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Nombo Wa One-Hundred na Sixty-Six</w:t>
      </w:r>
    </w:p>
    <w:p>
      <w:pPr>
        <w:pStyle w:val="ArticleSubtitle"/>
        <w:jc w:val="left"/>
      </w:pPr>
      <w:r>
        <w:rPr>
          <w:rFonts w:ascii="Arial" w:hAnsi="Arial" w:eastAsia="Arial" w:cs="Arial"/>
        </w:rPr>
        <w:t>Мантикулула ва vuprofeta: Vupfukuvuli bya Vafaransa, Rhaxiya ya Putin, ni mphikizano wa Yukireini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2024-03-29</w:t>
      </w:r>
    </w:p>
    <w:p>
      <w:pPr>
        <w:pStyle w:val="ArticleBody"/>
        <w:jc w:val="left"/>
      </w:pPr>
      <w:r>
        <w:rPr>
          <w:rFonts w:ascii="Times New Roman" w:hAnsi="Times New Roman" w:eastAsia="Times New Roman" w:cs="Times New Roman"/>
        </w:rPr>
        <w:t>Se re qalang go sekaseka seswantšho sa nako ya bofelo ka 1989, ka histori ya boporofeta ya temana ya lesome, go bohlokwa gore re boele morago historing ya moloko wa boraro wa dinaka tše pedi tša sebata sa lefase. Ka 1913, lenaka la Repablikaniseme la sebata sa lefase le ile la thoma moloko wa lona wa go ineela ga ditumelano le tshepedišo ya panka ya lefase ka bophara, gomme ka 1919, lenaka la Boprotestanta bja nnete le ile la thoma moloko wa lona wa go ineela ga ditumelano le barutatumelo ba Boprotestanta bja bohlanogi le gape le American Medical Association ge le neela kanegelo ya thuto ya tshepedišo ya lona ya thuto go lefase. Dinaka tše pedi ka bobedi di ile tša thoma kamano ya go ineela ga ditumelano le lefase yeo go tloga nakong yeo go ya pele e bego e tla fetola tlhahlo ya melaetša ya tšona ka go fapana.</w:t>
      </w:r>
    </w:p>
    <w:p>
      <w:pPr>
        <w:pStyle w:val="ArticleBody"/>
        <w:jc w:val="left"/>
      </w:pPr>
      <w:r>
        <w:rPr>
          <w:rFonts w:ascii="Times New Roman" w:hAnsi="Times New Roman" w:eastAsia="Times New Roman" w:cs="Times New Roman"/>
        </w:rPr>
        <w:t>Mu hisitori ni ho hlangana ni ndhawu yo sungula ya hosi ya le n’walungwini, naswona hosi ya le dzongeni ya masiku ya makumu na yona yi fike endhawini ya ku hundzuka. Hlamariso ya Fatima yi endleke hi October 13, 1917, eFatima, Portugal. A yi ri ku hetiseka ka nxaxamelo wa ku vonakala ka Mariya loku voneke hi vana vanharhu vatsongo va varisi: Lucia dos Santos ni vatukulu va malume wa yena Francisco na Jacinta Marto. Hi ku ya hi swiviko leswi nyikiweke hi vana lava, Mbirhi Mariya, loyi a tivekaka tanihi Mufumakadzi wa Hina wa Fatima, u humelele eka vona hi siku ra vu-13 ra n’hweti yin’wana ni yin’wana ku sukela hi May ku ya eka October 1917.</w:t>
      </w:r>
    </w:p>
    <w:p>
      <w:pPr>
        <w:pStyle w:val="ArticleBody"/>
        <w:jc w:val="left"/>
      </w:pPr>
      <w:r>
        <w:rPr>
          <w:rFonts w:ascii="Times New Roman" w:hAnsi="Times New Roman" w:eastAsia="Times New Roman" w:cs="Times New Roman"/>
        </w:rPr>
        <w:t>Pada penampakan terakhir pada 13 Oktober 1917, puluhan ribu orang berkumpul di Cova da Iria, dekat Fatima, dengan harapan menyaksikan suatu mukjizat sebagaimana telah dinubuatkan oleh anak-anak itu. Menurut para saksi, matahari tampak berubah warna, berputar, dan menari di langit. Peristiwa ini kemudian dikenal sebagai Mukjizat Matahari atau Mukjizat Fatima.</w:t>
      </w:r>
    </w:p>
    <w:p>
      <w:pPr>
        <w:pStyle w:val="ArticleBody"/>
        <w:jc w:val="left"/>
      </w:pPr>
      <w:r>
        <w:rPr>
          <w:rFonts w:ascii="Times New Roman" w:hAnsi="Times New Roman" w:eastAsia="Times New Roman" w:cs="Times New Roman"/>
        </w:rPr>
        <w:t>Mukjizat Fatima ialah suatu peristiwa yang penting dalam sejarah dan devosi Katolik, dan selama bertahun-tahun hal ini telah menjadi subjek banyak kajian, perdebatan, dan tafsiran keagamaan. Peristiwa-peristiwa di Fatima telah meninggalkan kesan yang berkekalan terhadap kesalehan umat, devosi Maria, dan penafsiran tema-tema apokaliptik dalam Gereja Katolik.</w:t>
      </w:r>
    </w:p>
    <w:p>
      <w:pPr>
        <w:pStyle w:val="ArticleBody"/>
        <w:jc w:val="left"/>
      </w:pPr>
      <w:r>
        <w:rPr>
          <w:rFonts w:ascii="Times New Roman" w:hAnsi="Times New Roman" w:eastAsia="Times New Roman" w:cs="Times New Roman"/>
        </w:rPr>
        <w:t>Phetohelo ya Bolshevik e etsahetse Russia ka la 7 Pulungoana 1917, ha mabotho a Bolshevik, a etelletsoeng pele ke Vladimir Lenin le Mokha oa Bolshevik, a hapa meaho ea bohlokoa ea ’muso le mehaho ea motheo Petrograd (eo hona joale e leng Saint Petersburg). Ketsahalo ena e ile ea tšoaea sehlohlolo sa Phetohelo ea Russia ea 1917, e neng e qalile ka Phetohelo ea Hlakola pejana selemong seo, e ileng ea lebisa ho itokolleng ha Tsar Nicholas II teroneng le ho thehoeng ha ’muso oa nakwana.</w:t>
      </w:r>
    </w:p>
    <w:p>
      <w:pPr>
        <w:pStyle w:val="ArticleBody"/>
        <w:jc w:val="left"/>
      </w:pPr>
      <w:r>
        <w:rPr>
          <w:rFonts w:ascii="Times New Roman" w:hAnsi="Times New Roman" w:eastAsia="Times New Roman" w:cs="Times New Roman"/>
        </w:rPr>
        <w:t>Katika kipindi cha Mapinduzi, Wabolsheviki walifaulu kuipindua serikali ya muda na kuanzisha utawala wa Kisovyeti juu ya Urusi. Wabolsheviki walitangaza kuanzishwa kwa dola ya kijamaa na wakaanza kutekeleza programu yao ya kimapinduzi, ikijumuisha utaifishaji wa viwanda, ugawaji upya wa ardhi, na kujiondoa kwa Urusi kutoka Vita vya Kwanza vya Dunia. Hatimaye, Mapinduzi ya Oktoba yalisababisha kuundwa kwa Umoja wa Kisovyeti na yakawa na athari kubwa na zenye kufika mbali kwa Urusi na kwa ulimwengu, yakaunda mkondo wa historia ya karne ya ishirini.</w:t>
      </w:r>
    </w:p>
    <w:p>
      <w:pPr>
        <w:pStyle w:val="ArticleBody"/>
        <w:jc w:val="left"/>
      </w:pPr>
      <w:r>
        <w:rPr>
          <w:rFonts w:ascii="Times New Roman" w:hAnsi="Times New Roman" w:eastAsia="Times New Roman" w:cs="Times New Roman"/>
        </w:rPr>
        <w:t>Yesu o naya mokolo ya nsuka ndakisa na ebandeli, mpe mpo na komona na mobimba mokonzi ya nɔrdi mpe mokonzi ya sudi ya mikolo ya nsuka, esengeli kososola ebandeli na bango. Bakonzi ya solosolo ya sudi mpe ya nɔrdi oyo batángami na mokapo ya zomi na moko ya Danyele balimbolami lokola bokonzi oyo eyangelaka etúká ya solosolo ya Ezipito lokola mokonzi ya sudi, mpe bokonzi oyo eyangelaka etúká ya solosolo ya zéografi oyo esanganisami na Babilone lokola mokonzi ya nɔrdi.</w:t>
      </w:r>
    </w:p>
    <w:p>
      <w:pPr>
        <w:pStyle w:val="ArticleBody"/>
        <w:jc w:val="left"/>
      </w:pPr>
      <w:r>
        <w:rPr>
          <w:rFonts w:ascii="Times New Roman" w:hAnsi="Times New Roman" w:eastAsia="Times New Roman" w:cs="Times New Roman"/>
        </w:rPr>
        <w:t>Boitseanape jo bošweu bo fetogetse go boitseanape jwa semoya mo nakong ya sefapaano, fa Iseraele wa bogologolo wa nama o ne o fetela go Iseraele wa segompieno wa semoya. Roma wa boheitane wa nama o ne wa gataka Jerusalema wa nama ka dingwaga di le tharo le sephatlo tsa nama go simolola ka 67 AD go fitlha ka 70 AD, mme Roma wa bopapa wa semoya o ne wa gataka Jerusalema wa semoya ka dingwaga di le tharo le sephatlo tsa semoya.</w:t>
      </w:r>
    </w:p>
    <w:p>
      <w:pPr>
        <w:pStyle w:val="ArticleBody"/>
        <w:jc w:val="left"/>
      </w:pPr>
      <w:r>
        <w:rPr>
          <w:rFonts w:ascii="Times New Roman" w:hAnsi="Times New Roman" w:eastAsia="Times New Roman" w:cs="Times New Roman"/>
        </w:rPr>
        <w:t>Babiloni ya kiroho inatambuliwa katika Ufunuo sura ya kumi na saba kuwa ndiye kahaba afanyaye uasherati na wafalme wa dunia. Misri ya kiroho inatambuliwa katika Ufunuo sura ya kumi na moja kuwa ni Ufaransa isiyoamini kuwepo kwa Mungu. Dhihirisho za kisasa za mfalme wa kaskazini wa kiroho, aliyepata jeraha lake la mauti wakati wa mwisho mwaka 1798 na kisha akalipiza kisasi dhidi ya dhihirisho la kisasa la mfalme wa kusini wa kiroho wakati wa mwisho mwaka 1989, zote mbili zinawakilishwa katika aya ya arobaini ya Danieli kumi na moja. Mamlaka zote mbili zina asili yake katika dhihirisho lao la siku za mwisho ndani ya kipindi cha miaka 1917 hadi 1918, ambacho ndicho kipindi kilekile cha kizazi cha maafikiano kwa pembe zote mbili za mnyama wa nchi. Mwanzo hiyo lazima itambuliwe ili miisho itumike kwa usahihi. Mwanzo wa wafalme wa kaskazini na kusini wa siku za mwisho yote mawili huanzia katika Mapinduzi ya Ufaransa.</w:t>
      </w:r>
    </w:p>
    <w:p>
      <w:pPr>
        <w:pStyle w:val="ArticleScripture"/>
        <w:jc w:val="left"/>
      </w:pPr>
      <w:r>
        <w:rPr>
          <w:rFonts w:ascii="Times New Roman" w:hAnsi="Times New Roman" w:eastAsia="Times New Roman" w:cs="Times New Roman"/>
        </w:rPr>
        <w:t>“Pada abad keenam belas Reformasi, dengan mempersembahkan Alkitab yang terbuka kepada rakyat, telah berusaha memperoleh jalan masuk ke semua negeri di Eropa. Sebagian bangsa menyambutnya dengan sukacita, sebagai seorang utusan dari Surga. Di negeri-negeri lain kepausan sampai pada tingkat yang besar berhasil mencegah masuknya Reformasi itu; dan terang pengetahuan Alkitab, beserta pengaruhnya yang mengangkat, hampir seluruhnya disingkirkan. Di satu negeri, sekalipun terang itu mendapat jalan masuk, kegelapan tidak memahaminya. Selama berabad-abad, kebenaran dan kesesatan bergumul untuk memperoleh kemenangan. Akhirnya kejahatan menang, dan kebenaran dari Surga diusir keluar. ‘Inilah hukuman itu: Terang telah datang ke dalam dunia, tetapi manusia lebih menyukai kegelapan daripada terang.’ Yohanes 3:19. Bangsa itu dibiarkan menuai akibat dari jalan yang telah dipilihnya. Penahanan Roh Allah disingkirkan dari suatu bangsa yang telah menghina karunia kasih karunia-Nya. Kejahatan diizinkan menjadi matang sepenuhnya. Dan seluruh dunia melihat buah dari penolakan terang yang disengaja.”</w:t>
      </w:r>
    </w:p>
    <w:p>
      <w:pPr>
        <w:pStyle w:val="ArticleScripture"/>
        <w:jc w:val="left"/>
      </w:pPr>
      <w:r>
        <w:rPr>
          <w:rFonts w:ascii="Times New Roman" w:hAnsi="Times New Roman" w:eastAsia="Times New Roman" w:cs="Times New Roman"/>
        </w:rPr>
        <w:t>“Mpizirwano yolimbana neBhayibheli, imene inapitirizika kwa zaka zambiri chotere ku France, inafika pachimake pa zochitika za Chisinthiko. Kuphulika koopsa kumeneku kunali kokha zotsatira zovomerezeka za kuponderezedwa kwa Malemba ndi Roma. Izo zinapereka chitsanzo chooneka bwino koposa chimene dziko lapansi linayamba lawonapo cha mmene ndondomeko ya upapa imagwirira ntchito—chitsanzo cha zotsatira zimene kwa zaka zoposa chikwi chimodzi ziphunzitso za Mpingo wa Roma zinali zikulunjikira.”</w:t>
      </w:r>
    </w:p>
    <w:p>
      <w:pPr>
        <w:pStyle w:val="ArticleScripture"/>
        <w:jc w:val="left"/>
      </w:pPr>
      <w:r>
        <w:rPr>
          <w:rFonts w:ascii="Times New Roman" w:hAnsi="Times New Roman" w:eastAsia="Times New Roman" w:cs="Times New Roman"/>
        </w:rPr>
        <w:t>“Penekanan Kitab Suci sepanjang tempoh kekuasaan tertinggi kepausan telah dinubuatkan oleh para nabi; dan Sang Pewahyu juga menunjuk kepada akibat-akibat dahsyat yang akan timbul, khususnya atas Perancis, daripada penguasaan ‘manusia durhaka.’” The Great Controversy, 265, 266.</w:t>
      </w:r>
    </w:p>
    <w:p>
      <w:pPr>
        <w:pStyle w:val="ArticleBody"/>
        <w:jc w:val="left"/>
      </w:pPr>
      <w:r>
        <w:rPr>
          <w:rFonts w:ascii="Microsoft YaHei" w:hAnsi="Microsoft YaHei" w:eastAsia="Microsoft YaHei" w:cs="Microsoft YaHei"/>
        </w:rPr>
        <w:t>革命</w:t>
      </w:r>
      <w:r>
        <w:rPr>
          <w:rFonts w:ascii="Times New Roman" w:hAnsi="Times New Roman" w:eastAsia="Times New Roman" w:cs="Times New Roman"/>
        </w:rPr>
        <w:t xml:space="preserve"> Perancis terjadi akibat penindasan terhadap Kitab Suci “selama masa supremasi kepausan.” Lahirnya ateisme, yang akan menjadi musuh utama kepausan, justru ditimbulkan oleh kepausan itu sendiri. Revolusi Perancis berlangsung dari tahun 1789 hingga 1799, tetapi semangat revolusioner ateistis yang bermula di Perancis terus menyebar ke seluruh Eropa dan ke wilayah-wilayah lain. Seratus delapan belas tahun setelah berakhirnya revolusi di Perancis, Revolusi Rusia dimulai di Rusia. Revolusi ateisme yang bermula di Perancis berakhir di Rusia, dan pada tahun 1917 Rusia menjadi wakil nubuatan dari bangsa yang dilambangkan oleh ateisme Mesir. Kuasa naga yang digambarkan sebagai raja dari selatan telah berpindah dari Perancis ke Rusia.</w:t>
      </w:r>
    </w:p>
    <w:p>
      <w:pPr>
        <w:pStyle w:val="ArticleBody"/>
        <w:jc w:val="left"/>
      </w:pPr>
      <w:r>
        <w:rPr>
          <w:rFonts w:ascii="Times New Roman" w:hAnsi="Times New Roman" w:eastAsia="Times New Roman" w:cs="Times New Roman"/>
        </w:rPr>
        <w:t>Revolusi di Perancis telah diwakili secara politik dan profetik oleh Napoleon Bonaparte, dan dalam pengertian itu, Napoleon melambangkan pemimpin pertama bagi sebuah bangsa yang ditegakkan melalui suatu revolusi yang ditimbulkan oleh ateisme Mesir. Narsisisme Napoleon diulangi dengan tepat oleh narsisisme Putin.</w:t>
      </w:r>
    </w:p>
    <w:p>
      <w:pPr>
        <w:pStyle w:val="ArticleBody"/>
        <w:jc w:val="left"/>
      </w:pPr>
      <w:r>
        <w:rPr>
          <w:rFonts w:ascii="Times New Roman" w:hAnsi="Times New Roman" w:eastAsia="Times New Roman" w:cs="Times New Roman"/>
        </w:rPr>
        <w:t>Napoleon amat menyedari kuasa imejan dan propaganda, sebagaimana juga Putin, yang merupakan bekas pegawai KGB. KGB mengkhusus dalam propaganda. Napoleon menggunakan potret sebagai sarana untuk menampilkan kewibawaan, kuasa, dan citra kepemimpinannya kepada khalayak. Dia menugaskan penghasilan potret daripada beberapa seniman yang paling termasyhur pada zamannya, termasuk Jacques-Louis David, Antoine-Jean Gros, dan Jean-Auguste-Dominique Ingres, antara yang lain.</w:t>
      </w:r>
    </w:p>
    <w:p>
      <w:pPr>
        <w:pStyle w:val="ArticleBody"/>
        <w:jc w:val="left"/>
      </w:pPr>
      <w:r>
        <w:rPr>
          <w:rFonts w:ascii="Times New Roman" w:hAnsi="Times New Roman" w:eastAsia="Times New Roman" w:cs="Times New Roman"/>
        </w:rPr>
        <w:t>Litšoantšo tsena li ne li bontša Napoleon ka boemo le tikoloho tse fapaneng, ho tloha litšoantšong tsa semmuso tsa puso ho isa litabeng tse sa tlangoang haholo. Li ne li sa sebetse feela e le likhopotso tsa botho bakeng sa Napoleon ka boeena, empa hape e le lisebelisoa tsa ho hasa setšoantšo sa hae le tšusumetso ea hae ka hare ho naha le maemong a machaba. Putin le eena o itsoetse mosebetsi oo o tšoanang ka ho feletseng, ka bongata ba litšoantšo tsa hae ka boeena maemong a ka qothisanang lehlokoa le afe kapa afe a ba susumetsang ba mehleng ena Inthaneteng.</w:t>
      </w:r>
    </w:p>
    <w:p>
      <w:pPr>
        <w:pStyle w:val="ArticleBody"/>
        <w:jc w:val="left"/>
      </w:pPr>
      <w:r>
        <w:rPr>
          <w:rFonts w:ascii="Times New Roman" w:hAnsi="Times New Roman" w:eastAsia="Times New Roman" w:cs="Times New Roman"/>
        </w:rPr>
        <w:t>Ǹkà mmalite nke Mgbanwe Ọchịchị France, e wepụrụ eze, ezinụlọ ya na ndị ọrụ ya n’oche, e wee gbuo ha. Ǹkà mmalite nke Mgbanwe Ọchịchị Russia, e wepụrụ Czar, ezinụlọ ya na ndị ọrụ ya n’oche, e wee gbuo ha. Mgbanwe ọchịchị nke malitere na France mechara ruo n’ókè njedebe ya na Russia. Mgbanwe Ọchịchị France bụ isiokwu amụma nke isi nke iri na otu nke Mkpughe, ya mere Mgbanwe Ọchịchị France nọ n’okpuru iwu nkọwa amụma. Jizọs na-eji mmalite nke ihe akọwa njedebe ya mgbe niile; ya mere, Mgbanwe Ọchịchị Russia bụ njedebe nke Mgbanwe Ọchịchị France.</w:t>
      </w:r>
    </w:p>
    <w:p>
      <w:pPr>
        <w:pStyle w:val="ArticleBody"/>
        <w:jc w:val="left"/>
      </w:pPr>
      <w:r>
        <w:rPr>
          <w:rFonts w:ascii="Times New Roman" w:hAnsi="Times New Roman" w:eastAsia="Times New Roman" w:cs="Times New Roman"/>
        </w:rPr>
        <w:t>Vladimir Putin megyina hɔ sɛ ɔman bi a wɔde Misraim asɔrefi a enni Onyankopɔn mu gyidi bae no mu ahyɛaseɛ revoluson no akannifoɔ a etwa to. Russia kannifoɔ a odi kan no ne Vladimir Lenin. Din “Vladimir” no fi Slavic abakɔsɛm mu, na wɔabom ayɛ no afã mmienu: “vlad” ne “mir.” “Vlad” fi Slavic ntini “vladeti” mu, a ɛkyerɛ “di so” anaa tumi a wɔde yɛ adwuma. “Mir” kyerɛ “wiase”. Vladimir a odi kan no (Lenin) yɛ Vladimir a ɔtwa toɔ no (Putin) nhwɛsoɔ, a saa ara nso na revoluson a egyina Onyankopɔnmu a enni hɔ so no kannifoɔ a odi kan no (Napoleon) yɛ ne nhwɛsoɔ.</w:t>
      </w:r>
    </w:p>
    <w:p>
      <w:pPr>
        <w:pStyle w:val="ArticleBody"/>
        <w:jc w:val="left"/>
      </w:pPr>
      <w:r>
        <w:rPr>
          <w:rFonts w:ascii="Leelawadee UI" w:hAnsi="Leelawadee UI" w:eastAsia="Leelawadee UI" w:cs="Leelawadee UI"/>
        </w:rPr>
        <w:t>សម្រាប់ការបរាជ័យរបស់ណាប៉ូឡេអុងក្នុងសង្គ្រាមសម្ព័ន្ធមិត្តលើកទី៦</w:t>
      </w:r>
      <w:r>
        <w:rPr>
          <w:rFonts w:ascii="Times New Roman" w:hAnsi="Times New Roman" w:eastAsia="Times New Roman" w:cs="Times New Roman"/>
        </w:rPr>
        <w:t xml:space="preserve"> </w:t>
      </w:r>
      <w:r>
        <w:rPr>
          <w:rFonts w:ascii="Leelawadee UI" w:hAnsi="Leelawadee UI" w:eastAsia="Leelawadee UI" w:cs="Leelawadee UI"/>
        </w:rPr>
        <w:t>និងសន្ធិសញ្ញា</w:t>
      </w:r>
      <w:r>
        <w:rPr>
          <w:rFonts w:ascii="Times New Roman" w:hAnsi="Times New Roman" w:eastAsia="Times New Roman" w:cs="Times New Roman"/>
        </w:rPr>
        <w:t xml:space="preserve"> Fontainebleau </w:t>
      </w:r>
      <w:r>
        <w:rPr>
          <w:rFonts w:ascii="Leelawadee UI" w:hAnsi="Leelawadee UI" w:eastAsia="Leelawadee UI" w:cs="Leelawadee UI"/>
        </w:rPr>
        <w:t>នៅខែមេសា</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1814 </w:t>
      </w:r>
      <w:r>
        <w:rPr>
          <w:rFonts w:ascii="Leelawadee UI" w:hAnsi="Leelawadee UI" w:eastAsia="Leelawadee UI" w:cs="Leelawadee UI"/>
        </w:rPr>
        <w:t>គាត់បានដាក់រាជ្យពីបល្ល័ង្កប្រទេសបារាំង</w:t>
      </w:r>
      <w:r>
        <w:rPr>
          <w:rFonts w:ascii="Times New Roman" w:hAnsi="Times New Roman" w:eastAsia="Times New Roman" w:cs="Times New Roman"/>
        </w:rPr>
        <w:t xml:space="preserve"> </w:t>
      </w:r>
      <w:r>
        <w:rPr>
          <w:rFonts w:ascii="Leelawadee UI" w:hAnsi="Leelawadee UI" w:eastAsia="Leelawadee UI" w:cs="Leelawadee UI"/>
        </w:rPr>
        <w:t>ហើយត្រូវបាននិរទេសទៅកោះ</w:t>
      </w:r>
      <w:r>
        <w:rPr>
          <w:rFonts w:ascii="Times New Roman" w:hAnsi="Times New Roman" w:eastAsia="Times New Roman" w:cs="Times New Roman"/>
        </w:rPr>
        <w:t xml:space="preserve"> Elba </w:t>
      </w:r>
      <w:r>
        <w:rPr>
          <w:rFonts w:ascii="Leelawadee UI" w:hAnsi="Leelawadee UI" w:eastAsia="Leelawadee UI" w:cs="Leelawadee UI"/>
        </w:rPr>
        <w:t>ក្នុងសមុទ្រមេឌីទែរ៉ាណេ។</w:t>
      </w:r>
      <w:r>
        <w:rPr>
          <w:rFonts w:ascii="Times New Roman" w:hAnsi="Times New Roman" w:eastAsia="Times New Roman" w:cs="Times New Roman"/>
        </w:rPr>
        <w:t xml:space="preserve"> </w:t>
      </w:r>
      <w:r>
        <w:rPr>
          <w:rFonts w:ascii="Leelawadee UI" w:hAnsi="Leelawadee UI" w:eastAsia="Leelawadee UI" w:cs="Leelawadee UI"/>
        </w:rPr>
        <w:t>គាត់ត្រូវបានផ្តល់អធិបតេយ្យភាពលើកោះនោះ</w:t>
      </w:r>
      <w:r>
        <w:rPr>
          <w:rFonts w:ascii="Times New Roman" w:hAnsi="Times New Roman" w:eastAsia="Times New Roman" w:cs="Times New Roman"/>
        </w:rPr>
        <w:t xml:space="preserve"> </w:t>
      </w:r>
      <w:r>
        <w:rPr>
          <w:rFonts w:ascii="Leelawadee UI" w:hAnsi="Leelawadee UI" w:eastAsia="Leelawadee UI" w:cs="Leelawadee UI"/>
        </w:rPr>
        <w:t>និងអនុញ្ញាតឲ្យរក្សាព្រះបរមបណ្ណសក្តិជាអធិរាជ</w:t>
      </w:r>
      <w:r>
        <w:rPr>
          <w:rFonts w:ascii="Times New Roman" w:hAnsi="Times New Roman" w:eastAsia="Times New Roman" w:cs="Times New Roman"/>
        </w:rPr>
        <w:t xml:space="preserve"> </w:t>
      </w:r>
      <w:r>
        <w:rPr>
          <w:rFonts w:ascii="Leelawadee UI" w:hAnsi="Leelawadee UI" w:eastAsia="Leelawadee UI" w:cs="Leelawadee UI"/>
        </w:rPr>
        <w:t>ទោះបីស្ថិតក្នុងសមត្ថភាពដែលត្រូវបានកាត់បន្ថយយ៉ាងខ្លាំងក៏ដោយ។</w:t>
      </w:r>
      <w:r>
        <w:rPr>
          <w:rFonts w:ascii="Times New Roman" w:hAnsi="Times New Roman" w:eastAsia="Times New Roman" w:cs="Times New Roman"/>
        </w:rPr>
        <w:t xml:space="preserve"> </w:t>
      </w:r>
      <w:r>
        <w:rPr>
          <w:rFonts w:ascii="Leelawadee UI" w:hAnsi="Leelawadee UI" w:eastAsia="Leelawadee UI" w:cs="Leelawadee UI"/>
        </w:rPr>
        <w:t>ណាប៉ូឡេអុងបានចំណាយពេលប្រមាណដប់ខែនៅលើកោះ</w:t>
      </w:r>
      <w:r>
        <w:rPr>
          <w:rFonts w:ascii="Times New Roman" w:hAnsi="Times New Roman" w:eastAsia="Times New Roman" w:cs="Times New Roman"/>
        </w:rPr>
        <w:t xml:space="preserve"> Elba </w:t>
      </w:r>
      <w:r>
        <w:rPr>
          <w:rFonts w:ascii="Leelawadee UI" w:hAnsi="Leelawadee UI" w:eastAsia="Leelawadee UI" w:cs="Leelawadee UI"/>
        </w:rPr>
        <w:t>ក្នុងអំឡុងពេលនោះ</w:t>
      </w:r>
      <w:r>
        <w:rPr>
          <w:rFonts w:ascii="Times New Roman" w:hAnsi="Times New Roman" w:eastAsia="Times New Roman" w:cs="Times New Roman"/>
        </w:rPr>
        <w:t xml:space="preserve"> </w:t>
      </w:r>
      <w:r>
        <w:rPr>
          <w:rFonts w:ascii="Leelawadee UI" w:hAnsi="Leelawadee UI" w:eastAsia="Leelawadee UI" w:cs="Leelawadee UI"/>
        </w:rPr>
        <w:t>គាត់បានរៀបចំផែនការដើម្បីវិលត្រឡប់មកកាន់អំណាចនៅប្រទេសបារាំងវិញ។</w:t>
      </w:r>
      <w:r>
        <w:rPr>
          <w:rFonts w:ascii="Times New Roman" w:hAnsi="Times New Roman" w:eastAsia="Times New Roman" w:cs="Times New Roman"/>
        </w:rPr>
        <w:t xml:space="preserve"> </w:t>
      </w:r>
      <w:r>
        <w:rPr>
          <w:rFonts w:ascii="Leelawadee UI" w:hAnsi="Leelawadee UI" w:eastAsia="Leelawadee UI" w:cs="Leelawadee UI"/>
        </w:rPr>
        <w:t>បន្ទាប់ពីការរត់គេចចេញពីកោះ</w:t>
      </w:r>
      <w:r>
        <w:rPr>
          <w:rFonts w:ascii="Times New Roman" w:hAnsi="Times New Roman" w:eastAsia="Times New Roman" w:cs="Times New Roman"/>
        </w:rPr>
        <w:t xml:space="preserve"> Elba </w:t>
      </w:r>
      <w:r>
        <w:rPr>
          <w:rFonts w:ascii="Leelawadee UI" w:hAnsi="Leelawadee UI" w:eastAsia="Leelawadee UI" w:cs="Leelawadee UI"/>
        </w:rPr>
        <w:t>និងការវិលត្រឡប់មកកាន់អំណាចរយៈពេលខ្លីរបស់គាត់នៅប្រទេសបារាំង</w:t>
      </w:r>
      <w:r>
        <w:rPr>
          <w:rFonts w:ascii="Times New Roman" w:hAnsi="Times New Roman" w:eastAsia="Times New Roman" w:cs="Times New Roman"/>
        </w:rPr>
        <w:t xml:space="preserve"> </w:t>
      </w:r>
      <w:r>
        <w:rPr>
          <w:rFonts w:ascii="Leelawadee UI" w:hAnsi="Leelawadee UI" w:eastAsia="Leelawadee UI" w:cs="Leelawadee UI"/>
        </w:rPr>
        <w:t>ក្នុងអំឡុងរយៈពេល</w:t>
      </w:r>
      <w:r>
        <w:rPr>
          <w:rFonts w:ascii="Times New Roman" w:hAnsi="Times New Roman" w:eastAsia="Times New Roman" w:cs="Times New Roman"/>
        </w:rPr>
        <w:t xml:space="preserve"> Hundred Days </w:t>
      </w:r>
      <w:r>
        <w:rPr>
          <w:rFonts w:ascii="Leelawadee UI" w:hAnsi="Leelawadee UI" w:eastAsia="Leelawadee UI" w:cs="Leelawadee UI"/>
        </w:rPr>
        <w:t>ណាប៉ូឡេអុងត្រូវបានយកឈ្នះយ៉ាងដាច់ខាតនៅសមរភូមិ</w:t>
      </w:r>
      <w:r>
        <w:rPr>
          <w:rFonts w:ascii="Times New Roman" w:hAnsi="Times New Roman" w:eastAsia="Times New Roman" w:cs="Times New Roman"/>
        </w:rPr>
        <w:t xml:space="preserve"> Waterloo </w:t>
      </w:r>
      <w:r>
        <w:rPr>
          <w:rFonts w:ascii="Leelawadee UI" w:hAnsi="Leelawadee UI" w:eastAsia="Leelawadee UI" w:cs="Leelawadee UI"/>
        </w:rPr>
        <w:t>នៅខែមិថុនា</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1815</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បន្ទាប់ពីការបរាជ័យនេះ</w:t>
      </w:r>
      <w:r>
        <w:rPr>
          <w:rFonts w:ascii="Times New Roman" w:hAnsi="Times New Roman" w:eastAsia="Times New Roman" w:cs="Times New Roman"/>
        </w:rPr>
        <w:t xml:space="preserve"> </w:t>
      </w:r>
      <w:r>
        <w:rPr>
          <w:rFonts w:ascii="Leelawadee UI" w:hAnsi="Leelawadee UI" w:eastAsia="Leelawadee UI" w:cs="Leelawadee UI"/>
        </w:rPr>
        <w:t>មហាអំណាចសម្ព័ន្ធមិត្ត</w:t>
      </w:r>
      <w:r>
        <w:rPr>
          <w:rFonts w:ascii="Times New Roman" w:hAnsi="Times New Roman" w:eastAsia="Times New Roman" w:cs="Times New Roman"/>
        </w:rPr>
        <w:t xml:space="preserve"> </w:t>
      </w:r>
      <w:r>
        <w:rPr>
          <w:rFonts w:ascii="Leelawadee UI" w:hAnsi="Leelawadee UI" w:eastAsia="Leelawadee UI" w:cs="Leelawadee UI"/>
        </w:rPr>
        <w:t>ជាពិសេសចក្រភពអង់គ្លេស</w:t>
      </w:r>
      <w:r>
        <w:rPr>
          <w:rFonts w:ascii="Times New Roman" w:hAnsi="Times New Roman" w:eastAsia="Times New Roman" w:cs="Times New Roman"/>
        </w:rPr>
        <w:t xml:space="preserve"> </w:t>
      </w:r>
      <w:r>
        <w:rPr>
          <w:rFonts w:ascii="Leelawadee UI" w:hAnsi="Leelawadee UI" w:eastAsia="Leelawadee UI" w:cs="Leelawadee UI"/>
        </w:rPr>
        <w:t>បានប្តេជ្ញាចិត្តមិនឲ្យណាប៉ូឡេអុងបង្កបញ្ហាណាមួយបន្ថែមទៀតឡើយ។</w:t>
      </w:r>
      <w:r>
        <w:rPr>
          <w:rFonts w:ascii="Times New Roman" w:hAnsi="Times New Roman" w:eastAsia="Times New Roman" w:cs="Times New Roman"/>
        </w:rPr>
        <w:t xml:space="preserve"> </w:t>
      </w:r>
      <w:r>
        <w:rPr>
          <w:rFonts w:ascii="Leelawadee UI" w:hAnsi="Leelawadee UI" w:eastAsia="Leelawadee UI" w:cs="Leelawadee UI"/>
        </w:rPr>
        <w:t>ហេតុនេះហើយ</w:t>
      </w:r>
      <w:r>
        <w:rPr>
          <w:rFonts w:ascii="Times New Roman" w:hAnsi="Times New Roman" w:eastAsia="Times New Roman" w:cs="Times New Roman"/>
        </w:rPr>
        <w:t xml:space="preserve"> </w:t>
      </w:r>
      <w:r>
        <w:rPr>
          <w:rFonts w:ascii="Leelawadee UI" w:hAnsi="Leelawadee UI" w:eastAsia="Leelawadee UI" w:cs="Leelawadee UI"/>
        </w:rPr>
        <w:t>គាត់ត្រូវបាននិរទេសម្តងទៀត</w:t>
      </w:r>
      <w:r>
        <w:rPr>
          <w:rFonts w:ascii="Times New Roman" w:hAnsi="Times New Roman" w:eastAsia="Times New Roman" w:cs="Times New Roman"/>
        </w:rPr>
        <w:t xml:space="preserve"> </w:t>
      </w:r>
      <w:r>
        <w:rPr>
          <w:rFonts w:ascii="Leelawadee UI" w:hAnsi="Leelawadee UI" w:eastAsia="Leelawadee UI" w:cs="Leelawadee UI"/>
        </w:rPr>
        <w:t>លើកនេះទៅកាន់កោះ</w:t>
      </w:r>
      <w:r>
        <w:rPr>
          <w:rFonts w:ascii="Times New Roman" w:hAnsi="Times New Roman" w:eastAsia="Times New Roman" w:cs="Times New Roman"/>
        </w:rPr>
        <w:t xml:space="preserve"> Saint Helena </w:t>
      </w:r>
      <w:r>
        <w:rPr>
          <w:rFonts w:ascii="Leelawadee UI" w:hAnsi="Leelawadee UI" w:eastAsia="Leelawadee UI" w:cs="Leelawadee UI"/>
        </w:rPr>
        <w:t>ដាច់ស្រយាលក្នុងមហាសមុទ្រអាត្លង់ទិកខាងត្បូង។</w:t>
      </w:r>
      <w:r>
        <w:rPr>
          <w:rFonts w:ascii="Times New Roman" w:hAnsi="Times New Roman" w:eastAsia="Times New Roman" w:cs="Times New Roman"/>
        </w:rPr>
        <w:t xml:space="preserve"> </w:t>
      </w:r>
      <w:r>
        <w:rPr>
          <w:rFonts w:ascii="Leelawadee UI" w:hAnsi="Leelawadee UI" w:eastAsia="Leelawadee UI" w:cs="Leelawadee UI"/>
        </w:rPr>
        <w:t>ណាប៉ូឡេអុងបានចំណាយពេលដែលនៅសល់នៃជីវិតរបស់គាត់ក្នុងការនិរទេសនៅលើកោះ</w:t>
      </w:r>
      <w:r>
        <w:rPr>
          <w:rFonts w:ascii="Times New Roman" w:hAnsi="Times New Roman" w:eastAsia="Times New Roman" w:cs="Times New Roman"/>
        </w:rPr>
        <w:t xml:space="preserve"> Saint Helena </w:t>
      </w:r>
      <w:r>
        <w:rPr>
          <w:rFonts w:ascii="Leelawadee UI" w:hAnsi="Leelawadee UI" w:eastAsia="Leelawadee UI" w:cs="Leelawadee UI"/>
        </w:rPr>
        <w:t>រហូតដល់មរណភាពរបស់គាត់នៅឆ្នាំ</w:t>
      </w:r>
      <w:r>
        <w:rPr>
          <w:rFonts w:ascii="Times New Roman" w:hAnsi="Times New Roman" w:eastAsia="Times New Roman" w:cs="Times New Roman"/>
        </w:rPr>
        <w:t xml:space="preserve"> 1821</w:t>
      </w:r>
      <w:r>
        <w:rPr>
          <w:rFonts w:ascii="Leelawadee UI" w:hAnsi="Leelawadee UI" w:eastAsia="Leelawadee UI" w:cs="Leelawadee UI"/>
        </w:rPr>
        <w:t>។</w:t>
      </w:r>
    </w:p>
    <w:p>
      <w:pPr>
        <w:pStyle w:val="ArticleBody"/>
        <w:jc w:val="left"/>
      </w:pPr>
      <w:r>
        <w:rPr>
          <w:rFonts w:ascii="Times New Roman" w:hAnsi="Times New Roman" w:eastAsia="Times New Roman" w:cs="Times New Roman"/>
        </w:rPr>
        <w:t>Путин е претставник на старата гарда на КГБ. КГБ беше главната безбедносна и разузнавачка агенција на Советскиот Сојуз од 1954 година до неговото распуштање во 1991 година. Таа беше одговорна за внатрешната безбедност, контраразузнавањето и прибирањето разузнавачки информации, и во земјата и во странство. КГБ беше познат по својата обемна мрежа на шпиони, операциите на надзор и по својата улога во одржувањето на контролата на комунистичкиот режим над населението. Владимир Путин беше член на КГБ (Комитет за државна безбедност), главната безбедносна и разузнавачка агенција на Советскиот Сојуз.</w:t>
      </w:r>
    </w:p>
    <w:p>
      <w:pPr>
        <w:pStyle w:val="ArticleBody"/>
        <w:jc w:val="left"/>
      </w:pPr>
      <w:r>
        <w:rPr>
          <w:rFonts w:ascii="Times New Roman" w:hAnsi="Times New Roman" w:eastAsia="Times New Roman" w:cs="Times New Roman"/>
        </w:rPr>
        <w:t>Путин 1975 онд Ленинградын Улсын Их Сургуулийг төгсөөд КГБ-д элссэн. Путин 1991 онд Зөвлөлт Холбоот Улс нуран унах хүртэл КГБ-д ажилласан бөгөөд үүний дараа улс төрд орж, эцэст нь 2000 онд Оросын Ерөнхийлөгч болсон. Түүний КГБ дахь суурь туршлага нь засаглал ба гадаад бодлогод хандах арга барилд нь үлэмж нөлөө үзүүлсэн. Эльба арал дахь Наполеоны анхны цөллөг нь 1991 оноос 2000 он хүртэлх түүхийг, өөрөөр хэлбэл КГБ-гийн философи эргэн ирсэн үеийг төлөөлдөг. Путин эцэст нь ялагдах үед, арван гуравдугаар ишлэлээс арван тавдугаар ишлэлд дүрслэгдсэнчлэн, тэрхүү хоёр дахь ялагдал (эхнийх нь 1989 он) нь Ватерлоогийн тулалдаан болон Наполеоны хоёр дахь цөллөгөөр, тэрээр тэнд нас барснаар, хэв шинжлэгддэг.</w:t>
      </w:r>
    </w:p>
    <w:p>
      <w:pPr>
        <w:pStyle w:val="ArticleBody"/>
        <w:jc w:val="left"/>
      </w:pPr>
      <w:r>
        <w:rPr>
          <w:rFonts w:ascii="Times New Roman" w:hAnsi="Times New Roman" w:eastAsia="Times New Roman" w:cs="Times New Roman"/>
        </w:rPr>
        <w:t>Napoleon o ile a fa bo-papa leqeba le bolaeang ka 1798 le ka 1799. Ka 1799 Phetohelo ea Fora e ile ea fela Fora, empa ka 1917 e ne e se e fihlile Russia ka Phetohelo ea Bolshevik. Ka 1917 mohlolo oa Fatima o ile oa etsahala Portugal, ’me bana ba bararo bao ho thoeng ba ile ba buisana le Maria le Josefa ba ile ba fuoa melaetsa e meraro ea sephiri. Melaetsa eo e meraro e ne e le sephiri ka kutloisiso ea hore e ne e lokela ho baloa feela ke mopapa, morena oa leboea. Melaetsa eo e ile ea laela mopapa ho bitsa kopano e khethehileng le baeta-pele ba Kereke e K’hatholike le ho etsa mokete o khethehileng e le hore a nehele Russia, e neng e sa tsoa fetoha Russia ea bokomonisi selemong se fetileng, ho Moroetsana Maria.</w:t>
      </w:r>
    </w:p>
    <w:p>
      <w:pPr>
        <w:pStyle w:val="ArticleBody"/>
        <w:jc w:val="left"/>
      </w:pPr>
      <w:r>
        <w:rPr>
          <w:rFonts w:ascii="Times New Roman" w:hAnsi="Times New Roman" w:eastAsia="Times New Roman" w:cs="Times New Roman"/>
        </w:rPr>
        <w:t>Mesej-mesej itu mengandungi suatu amaran bahawa jika paus enggan melaksanakan perintah untuk mempersembahkan Rusia kepada Maria, dunia akan mengalami satu lagi perang dunia (perang dunia pertama akan berakhir pada bulan selepas mukjizat itu). Mesej-mesej Fatima menjadi suatu kerangka bagi tafsiran kenabian Katolik konservatif. Ia mengenal pasti suatu pergumulan dalam gereja Katolik antara Katolik konservatif, yang diwakili oleh paus Yohanes Paulus II dan Konsili Vatikan Pertama, dan Katolik liberal yang diwakili oleh “paus-woke” semasa dan Konsili Vatikan Kedua.</w:t>
      </w:r>
    </w:p>
    <w:p>
      <w:pPr>
        <w:pStyle w:val="ArticleBody"/>
        <w:jc w:val="left"/>
      </w:pPr>
      <w:r>
        <w:rPr>
          <w:rFonts w:ascii="Times New Roman" w:hAnsi="Times New Roman" w:eastAsia="Times New Roman" w:cs="Times New Roman"/>
        </w:rPr>
        <w:t>Dalam pesan-pesan Fatima, “paus yang baik” ialah “paus putih”, dan “paus yang jahat” ialah “paus hitam”. Paus yang baik, Paus Yohanes Paulus II, ialah paus konservatif yang menjadikan Perawan Fatima sebagai berhala penuntunnya, dan paus yang jahat ialah paus yang “woke”, yang juga menolak sebarang pesan daripada apa yang disebut sebagai perawan Maria. Apabila anda mengunjungi tempat suci di Fatima, Portugal, ketika anda memasuki kawasan itu, pintu masuknya terletak di antara dua patung raksasa—seorang paus hitam di satu sisi dan seorang paus putih di sisi yang lain—dengan demikian melambangkan pergumulan dalaman yang dikenal pasti dalam nubuat-nubuat Fatima.</w:t>
      </w:r>
    </w:p>
    <w:p>
      <w:pPr>
        <w:pStyle w:val="ArticleBody"/>
        <w:jc w:val="left"/>
      </w:pPr>
      <w:r>
        <w:rPr>
          <w:rFonts w:ascii="Times New Roman" w:hAnsi="Times New Roman" w:eastAsia="Times New Roman" w:cs="Times New Roman"/>
        </w:rPr>
        <w:t>Elemen lain daripada tiga mesej rahsia Fatima ialah penekanannya terhadap peperangan antara Katolik (raja utara) dan ateisme (raja selatan). Tanpa menyedari bahawa peperangan antara Katolik dan Rusia yang ateistik merupakan suatu pokok dalam nubuatan satanik, yang mengarahkan sebahagian besar Katolik, adalah sukar, jika tidak mustahil, untuk memahami sokongan yang diberikan oleh gereja Katolik kepada Jerman Nazi semasa Perang Dunia Kedua.</w:t>
      </w:r>
    </w:p>
    <w:p>
      <w:pPr>
        <w:pStyle w:val="ArticleBody"/>
        <w:jc w:val="left"/>
      </w:pPr>
      <w:r>
        <w:rPr>
          <w:rFonts w:ascii="Times New Roman" w:hAnsi="Times New Roman" w:eastAsia="Times New Roman" w:cs="Times New Roman"/>
        </w:rPr>
        <w:t>Ningthoujam Anouba Leibak Naopungda September 8, 1941 dagi January 27, 1944 phaoba thokkhiba Leningrad-gi Lanpham adu, phang-hallaba matam pumnamakta cheksinba amasung nungairaba yumthoknaba-singgi marakta asengba amasung nungshiba leitanaiba siege-gi marakta ama oirammi. August 23, 1942 dagi February 2, 1943 phaoba thokkhiba Stalingrad-gi Lanpham adu, Ningthoujam Anouba Leibak Naopung-gi marakta eigi nungairaba amasung maru oiba lanpham oina matik chaba ngammi. Madu-na anouba mapham anida yamna thawai leitanaiba leinana puthokle, mi 2 million helli haina khudongchaba pumnamakta, siba, ahatpa, amasung phangba sepoy-sing yaona. Stalingrad-gi Lanpham aduna lan adugi leipak mapanda leihouriba amadi oirammi, maramdi madu-na German Army adugi mathakta Soviet-ki mapung phajana khangba ngammi amasung Nazi Germany-gi tungdagi matamda mayek sengna makha tannaba puthokle.</w:t>
      </w:r>
    </w:p>
    <w:p>
      <w:pPr>
        <w:pStyle w:val="ArticleBody"/>
        <w:jc w:val="left"/>
      </w:pPr>
      <w:r>
        <w:rPr>
          <w:rFonts w:ascii="Nirmala UI" w:hAnsi="Nirmala UI" w:eastAsia="Nirmala UI" w:cs="Nirmala UI"/>
        </w:rPr>
        <w:t>যদি</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স্বীকৃত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রাশিয়ার</w:t>
      </w:r>
      <w:r>
        <w:rPr>
          <w:rFonts w:ascii="Times New Roman" w:hAnsi="Times New Roman" w:eastAsia="Times New Roman" w:cs="Times New Roman"/>
        </w:rPr>
        <w:t xml:space="preserve"> </w:t>
      </w:r>
      <w:r>
        <w:rPr>
          <w:rFonts w:ascii="Nirmala UI" w:hAnsi="Nirmala UI" w:eastAsia="Nirmala UI" w:cs="Nirmala UI"/>
        </w:rPr>
        <w:t>বিরুদ্ধে</w:t>
      </w:r>
      <w:r>
        <w:rPr>
          <w:rFonts w:ascii="Times New Roman" w:hAnsi="Times New Roman" w:eastAsia="Times New Roman" w:cs="Times New Roman"/>
        </w:rPr>
        <w:t xml:space="preserve"> </w:t>
      </w:r>
      <w:r>
        <w:rPr>
          <w:rFonts w:ascii="Nirmala UI" w:hAnsi="Nirmala UI" w:eastAsia="Nirmala UI" w:cs="Nirmala UI"/>
        </w:rPr>
        <w:t>নাৎসি</w:t>
      </w:r>
      <w:r>
        <w:rPr>
          <w:rFonts w:ascii="Times New Roman" w:hAnsi="Times New Roman" w:eastAsia="Times New Roman" w:cs="Times New Roman"/>
        </w:rPr>
        <w:t xml:space="preserve"> </w:t>
      </w:r>
      <w:r>
        <w:rPr>
          <w:rFonts w:ascii="Nirmala UI" w:hAnsi="Nirmala UI" w:eastAsia="Nirmala UI" w:cs="Nirmala UI"/>
        </w:rPr>
        <w:t>জার্মানির</w:t>
      </w:r>
      <w:r>
        <w:rPr>
          <w:rFonts w:ascii="Times New Roman" w:hAnsi="Times New Roman" w:eastAsia="Times New Roman" w:cs="Times New Roman"/>
        </w:rPr>
        <w:t xml:space="preserve"> </w:t>
      </w:r>
      <w:r>
        <w:rPr>
          <w:rFonts w:ascii="Nirmala UI" w:hAnsi="Nirmala UI" w:eastAsia="Nirmala UI" w:cs="Nirmala UI"/>
        </w:rPr>
        <w:t>যুদ্ধ</w:t>
      </w:r>
      <w:r>
        <w:rPr>
          <w:rFonts w:ascii="Times New Roman" w:hAnsi="Times New Roman" w:eastAsia="Times New Roman" w:cs="Times New Roman"/>
        </w:rPr>
        <w:t xml:space="preserve">, </w:t>
      </w:r>
      <w:r>
        <w:rPr>
          <w:rFonts w:ascii="Nirmala UI" w:hAnsi="Nirmala UI" w:eastAsia="Nirmala UI" w:cs="Nirmala UI"/>
        </w:rPr>
        <w:t>বিশেষত</w:t>
      </w:r>
      <w:r>
        <w:rPr>
          <w:rFonts w:ascii="Times New Roman" w:hAnsi="Times New Roman" w:eastAsia="Times New Roman" w:cs="Times New Roman"/>
        </w:rPr>
        <w:t xml:space="preserve"> </w:t>
      </w:r>
      <w:r>
        <w:rPr>
          <w:rFonts w:ascii="Nirmala UI" w:hAnsi="Nirmala UI" w:eastAsia="Nirmala UI" w:cs="Nirmala UI"/>
        </w:rPr>
        <w:t>সদ্য</w:t>
      </w:r>
      <w:r>
        <w:rPr>
          <w:rFonts w:ascii="Times New Roman" w:hAnsi="Times New Roman" w:eastAsia="Times New Roman" w:cs="Times New Roman"/>
        </w:rPr>
        <w:t xml:space="preserve"> </w:t>
      </w:r>
      <w:r>
        <w:rPr>
          <w:rFonts w:ascii="Nirmala UI" w:hAnsi="Nirmala UI" w:eastAsia="Nirmala UI" w:cs="Nirmala UI"/>
        </w:rPr>
        <w:t>উদ্ধৃত</w:t>
      </w:r>
      <w:r>
        <w:rPr>
          <w:rFonts w:ascii="Times New Roman" w:hAnsi="Times New Roman" w:eastAsia="Times New Roman" w:cs="Times New Roman"/>
        </w:rPr>
        <w:t xml:space="preserve"> </w:t>
      </w:r>
      <w:r>
        <w:rPr>
          <w:rFonts w:ascii="Nirmala UI" w:hAnsi="Nirmala UI" w:eastAsia="Nirmala UI" w:cs="Nirmala UI"/>
        </w:rPr>
        <w:t>ঐ</w:t>
      </w:r>
      <w:r>
        <w:rPr>
          <w:rFonts w:ascii="Times New Roman" w:hAnsi="Times New Roman" w:eastAsia="Times New Roman" w:cs="Times New Roman"/>
        </w:rPr>
        <w:t xml:space="preserve"> </w:t>
      </w:r>
      <w:r>
        <w:rPr>
          <w:rFonts w:ascii="Nirmala UI" w:hAnsi="Nirmala UI" w:eastAsia="Nirmala UI" w:cs="Nirmala UI"/>
        </w:rPr>
        <w:t>দুই</w:t>
      </w:r>
      <w:r>
        <w:rPr>
          <w:rFonts w:ascii="Times New Roman" w:hAnsi="Times New Roman" w:eastAsia="Times New Roman" w:cs="Times New Roman"/>
        </w:rPr>
        <w:t xml:space="preserve"> </w:t>
      </w:r>
      <w:r>
        <w:rPr>
          <w:rFonts w:ascii="Nirmala UI" w:hAnsi="Nirmala UI" w:eastAsia="Nirmala UI" w:cs="Nirmala UI"/>
        </w:rPr>
        <w:t>যুদ্ধক্ষেত্রে</w:t>
      </w:r>
      <w:r>
        <w:rPr>
          <w:rFonts w:ascii="Times New Roman" w:hAnsi="Times New Roman" w:eastAsia="Times New Roman" w:cs="Times New Roman"/>
        </w:rPr>
        <w:t xml:space="preserve">, </w:t>
      </w:r>
      <w:r>
        <w:rPr>
          <w:rFonts w:ascii="Nirmala UI" w:hAnsi="Nirmala UI" w:eastAsia="Nirmala UI" w:cs="Nirmala UI"/>
        </w:rPr>
        <w:t>তবে</w:t>
      </w:r>
      <w:r>
        <w:rPr>
          <w:rFonts w:ascii="Times New Roman" w:hAnsi="Times New Roman" w:eastAsia="Times New Roman" w:cs="Times New Roman"/>
        </w:rPr>
        <w:t xml:space="preserve"> </w:t>
      </w:r>
      <w:r>
        <w:rPr>
          <w:rFonts w:ascii="Nirmala UI" w:hAnsi="Nirmala UI" w:eastAsia="Nirmala UI" w:cs="Nirmala UI"/>
        </w:rPr>
        <w:t>ক্যাথলিক</w:t>
      </w:r>
      <w:r>
        <w:rPr>
          <w:rFonts w:ascii="Times New Roman" w:hAnsi="Times New Roman" w:eastAsia="Times New Roman" w:cs="Times New Roman"/>
        </w:rPr>
        <w:t xml:space="preserve"> </w:t>
      </w:r>
      <w:r>
        <w:rPr>
          <w:rFonts w:ascii="Nirmala UI" w:hAnsi="Nirmala UI" w:eastAsia="Nirmala UI" w:cs="Nirmala UI"/>
        </w:rPr>
        <w:t>চার্চের</w:t>
      </w:r>
      <w:r>
        <w:rPr>
          <w:rFonts w:ascii="Times New Roman" w:hAnsi="Times New Roman" w:eastAsia="Times New Roman" w:cs="Times New Roman"/>
        </w:rPr>
        <w:t xml:space="preserve"> </w:t>
      </w:r>
      <w:r>
        <w:rPr>
          <w:rFonts w:ascii="Nirmala UI" w:hAnsi="Nirmala UI" w:eastAsia="Nirmala UI" w:cs="Nirmala UI"/>
        </w:rPr>
        <w:t>গোপন</w:t>
      </w:r>
      <w:r>
        <w:rPr>
          <w:rFonts w:ascii="Times New Roman" w:hAnsi="Times New Roman" w:eastAsia="Times New Roman" w:cs="Times New Roman"/>
        </w:rPr>
        <w:t xml:space="preserve"> </w:t>
      </w:r>
      <w:r>
        <w:rPr>
          <w:rFonts w:ascii="Nirmala UI" w:hAnsi="Nirmala UI" w:eastAsia="Nirmala UI" w:cs="Nirmala UI"/>
        </w:rPr>
        <w:t>মিত্র</w:t>
      </w:r>
      <w:r>
        <w:rPr>
          <w:rFonts w:ascii="Times New Roman" w:hAnsi="Times New Roman" w:eastAsia="Times New Roman" w:cs="Times New Roman"/>
        </w:rPr>
        <w:t xml:space="preserve"> </w:t>
      </w:r>
      <w:r>
        <w:rPr>
          <w:rFonts w:ascii="Nirmala UI" w:hAnsi="Nirmala UI" w:eastAsia="Nirmala UI" w:cs="Nirmala UI"/>
        </w:rPr>
        <w:t>হিসেবে</w:t>
      </w:r>
      <w:r>
        <w:rPr>
          <w:rFonts w:ascii="Times New Roman" w:hAnsi="Times New Roman" w:eastAsia="Times New Roman" w:cs="Times New Roman"/>
        </w:rPr>
        <w:t xml:space="preserve"> </w:t>
      </w:r>
      <w:r>
        <w:rPr>
          <w:rFonts w:ascii="Nirmala UI" w:hAnsi="Nirmala UI" w:eastAsia="Nirmala UI" w:cs="Nirmala UI"/>
        </w:rPr>
        <w:t>জার্মানির</w:t>
      </w:r>
      <w:r>
        <w:rPr>
          <w:rFonts w:ascii="Times New Roman" w:hAnsi="Times New Roman" w:eastAsia="Times New Roman" w:cs="Times New Roman"/>
        </w:rPr>
        <w:t xml:space="preserve"> </w:t>
      </w:r>
      <w:r>
        <w:rPr>
          <w:rFonts w:ascii="Nirmala UI" w:hAnsi="Nirmala UI" w:eastAsia="Nirmala UI" w:cs="Nirmala UI"/>
        </w:rPr>
        <w:t>ভূমিকা</w:t>
      </w:r>
      <w:r>
        <w:rPr>
          <w:rFonts w:ascii="Times New Roman" w:hAnsi="Times New Roman" w:eastAsia="Times New Roman" w:cs="Times New Roman"/>
        </w:rPr>
        <w:t xml:space="preserve"> </w:t>
      </w:r>
      <w:r>
        <w:rPr>
          <w:rFonts w:ascii="Nirmala UI" w:hAnsi="Nirmala UI" w:eastAsia="Nirmala UI" w:cs="Nirmala UI"/>
        </w:rPr>
        <w:t>বোঝা</w:t>
      </w:r>
      <w:r>
        <w:rPr>
          <w:rFonts w:ascii="Times New Roman" w:hAnsi="Times New Roman" w:eastAsia="Times New Roman" w:cs="Times New Roman"/>
        </w:rPr>
        <w:t xml:space="preserve"> </w:t>
      </w:r>
      <w:r>
        <w:rPr>
          <w:rFonts w:ascii="Nirmala UI" w:hAnsi="Nirmala UI" w:eastAsia="Nirmala UI" w:cs="Nirmala UI"/>
        </w:rPr>
        <w:t>কঠিন।</w:t>
      </w:r>
      <w:r>
        <w:rPr>
          <w:rFonts w:ascii="Times New Roman" w:hAnsi="Times New Roman" w:eastAsia="Times New Roman" w:cs="Times New Roman"/>
        </w:rPr>
        <w:t xml:space="preserve"> </w:t>
      </w:r>
      <w:r>
        <w:rPr>
          <w:rFonts w:ascii="Nirmala UI" w:hAnsi="Nirmala UI" w:eastAsia="Nirmala UI" w:cs="Nirmala UI"/>
        </w:rPr>
        <w:t>ফাতিমার</w:t>
      </w:r>
      <w:r>
        <w:rPr>
          <w:rFonts w:ascii="Times New Roman" w:hAnsi="Times New Roman" w:eastAsia="Times New Roman" w:cs="Times New Roman"/>
        </w:rPr>
        <w:t xml:space="preserve"> </w:t>
      </w:r>
      <w:r>
        <w:rPr>
          <w:rFonts w:ascii="Nirmala UI" w:hAnsi="Nirmala UI" w:eastAsia="Nirmala UI" w:cs="Nirmala UI"/>
        </w:rPr>
        <w:t>মরিয়মের</w:t>
      </w:r>
      <w:r>
        <w:rPr>
          <w:rFonts w:ascii="Times New Roman" w:hAnsi="Times New Roman" w:eastAsia="Times New Roman" w:cs="Times New Roman"/>
        </w:rPr>
        <w:t xml:space="preserve"> </w:t>
      </w:r>
      <w:r>
        <w:rPr>
          <w:rFonts w:ascii="Nirmala UI" w:hAnsi="Nirmala UI" w:eastAsia="Nirmala UI" w:cs="Nirmala UI"/>
        </w:rPr>
        <w:t>শয়তানপ্রণোদিত</w:t>
      </w:r>
      <w:r>
        <w:rPr>
          <w:rFonts w:ascii="Times New Roman" w:hAnsi="Times New Roman" w:eastAsia="Times New Roman" w:cs="Times New Roman"/>
        </w:rPr>
        <w:t xml:space="preserve"> </w:t>
      </w:r>
      <w:r>
        <w:rPr>
          <w:rFonts w:ascii="Nirmala UI" w:hAnsi="Nirmala UI" w:eastAsia="Nirmala UI" w:cs="Nirmala UI"/>
        </w:rPr>
        <w:t>ভবিষ্যদ্বাণী</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প্রণোদিত</w:t>
      </w:r>
      <w:r>
        <w:rPr>
          <w:rFonts w:ascii="Times New Roman" w:hAnsi="Times New Roman" w:eastAsia="Times New Roman" w:cs="Times New Roman"/>
        </w:rPr>
        <w:t xml:space="preserve"> </w:t>
      </w:r>
      <w:r>
        <w:rPr>
          <w:rFonts w:ascii="Nirmala UI" w:hAnsi="Nirmala UI" w:eastAsia="Nirmala UI" w:cs="Nirmala UI"/>
        </w:rPr>
        <w:t>ক্যাথলিকবাদের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রাশিয়ার</w:t>
      </w:r>
      <w:r>
        <w:rPr>
          <w:rFonts w:ascii="Times New Roman" w:hAnsi="Times New Roman" w:eastAsia="Times New Roman" w:cs="Times New Roman"/>
        </w:rPr>
        <w:t xml:space="preserve"> </w:t>
      </w:r>
      <w:r>
        <w:rPr>
          <w:rFonts w:ascii="Nirmala UI" w:hAnsi="Nirmala UI" w:eastAsia="Nirmala UI" w:cs="Nirmala UI"/>
        </w:rPr>
        <w:t>নাস্তিকতা</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পরবর্তীকালে</w:t>
      </w:r>
      <w:r>
        <w:rPr>
          <w:rFonts w:ascii="Times New Roman" w:hAnsi="Times New Roman" w:eastAsia="Times New Roman" w:cs="Times New Roman"/>
        </w:rPr>
        <w:t xml:space="preserve"> </w:t>
      </w:r>
      <w:r>
        <w:rPr>
          <w:rFonts w:ascii="Nirmala UI" w:hAnsi="Nirmala UI" w:eastAsia="Nirmala UI" w:cs="Nirmala UI"/>
        </w:rPr>
        <w:t>কমিউনিস্ট</w:t>
      </w:r>
      <w:r>
        <w:rPr>
          <w:rFonts w:ascii="Times New Roman" w:hAnsi="Times New Roman" w:eastAsia="Times New Roman" w:cs="Times New Roman"/>
        </w:rPr>
        <w:t xml:space="preserve"> </w:t>
      </w:r>
      <w:r>
        <w:rPr>
          <w:rFonts w:ascii="Nirmala UI" w:hAnsi="Nirmala UI" w:eastAsia="Nirmala UI" w:cs="Nirmala UI"/>
        </w:rPr>
        <w:t>সোভিয়েত</w:t>
      </w:r>
      <w:r>
        <w:rPr>
          <w:rFonts w:ascii="Times New Roman" w:hAnsi="Times New Roman" w:eastAsia="Times New Roman" w:cs="Times New Roman"/>
        </w:rPr>
        <w:t xml:space="preserve"> </w:t>
      </w:r>
      <w:r>
        <w:rPr>
          <w:rFonts w:ascii="Nirmala UI" w:hAnsi="Nirmala UI" w:eastAsia="Nirmala UI" w:cs="Nirmala UI"/>
        </w:rPr>
        <w:t>ইউনিয়নের</w:t>
      </w:r>
      <w:r>
        <w:rPr>
          <w:rFonts w:ascii="Times New Roman" w:hAnsi="Times New Roman" w:eastAsia="Times New Roman" w:cs="Times New Roman"/>
        </w:rPr>
        <w:t xml:space="preserve"> </w:t>
      </w:r>
      <w:r>
        <w:rPr>
          <w:rFonts w:ascii="Nirmala UI" w:hAnsi="Nirmala UI" w:eastAsia="Nirmala UI" w:cs="Nirmala UI"/>
        </w:rPr>
        <w:t>বিরুদ্ধে</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আধ্যাত্মিক</w:t>
      </w:r>
      <w:r>
        <w:rPr>
          <w:rFonts w:ascii="Times New Roman" w:hAnsi="Times New Roman" w:eastAsia="Times New Roman" w:cs="Times New Roman"/>
        </w:rPr>
        <w:t xml:space="preserve"> </w:t>
      </w:r>
      <w:r>
        <w:rPr>
          <w:rFonts w:ascii="Nirmala UI" w:hAnsi="Nirmala UI" w:eastAsia="Nirmala UI" w:cs="Nirmala UI"/>
        </w:rPr>
        <w:t>যুদ্ধের</w:t>
      </w:r>
      <w:r>
        <w:rPr>
          <w:rFonts w:ascii="Times New Roman" w:hAnsi="Times New Roman" w:eastAsia="Times New Roman" w:cs="Times New Roman"/>
        </w:rPr>
        <w:t xml:space="preserve"> </w:t>
      </w:r>
      <w:r>
        <w:rPr>
          <w:rFonts w:ascii="Nirmala UI" w:hAnsi="Nirmala UI" w:eastAsia="Nirmala UI" w:cs="Nirmala UI"/>
        </w:rPr>
        <w:t>পূর্বধারণাগুলি</w:t>
      </w:r>
      <w:r>
        <w:rPr>
          <w:rFonts w:ascii="Times New Roman" w:hAnsi="Times New Roman" w:eastAsia="Times New Roman" w:cs="Times New Roman"/>
        </w:rPr>
        <w:t xml:space="preserve"> </w:t>
      </w:r>
      <w:r>
        <w:rPr>
          <w:rFonts w:ascii="Nirmala UI" w:hAnsi="Nirmala UI" w:eastAsia="Nirmala UI" w:cs="Nirmala UI"/>
        </w:rPr>
        <w:t>অনুধাবন</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করলে</w:t>
      </w:r>
      <w:r>
        <w:rPr>
          <w:rFonts w:ascii="Times New Roman" w:hAnsi="Times New Roman" w:eastAsia="Times New Roman" w:cs="Times New Roman"/>
        </w:rPr>
        <w:t xml:space="preserve">, </w:t>
      </w:r>
      <w:r>
        <w:rPr>
          <w:rFonts w:ascii="Nirmala UI" w:hAnsi="Nirmala UI" w:eastAsia="Nirmala UI" w:cs="Nirmala UI"/>
        </w:rPr>
        <w:t>দ্বিতীয়</w:t>
      </w:r>
      <w:r>
        <w:rPr>
          <w:rFonts w:ascii="Times New Roman" w:hAnsi="Times New Roman" w:eastAsia="Times New Roman" w:cs="Times New Roman"/>
        </w:rPr>
        <w:t xml:space="preserve"> </w:t>
      </w:r>
      <w:r>
        <w:rPr>
          <w:rFonts w:ascii="Nirmala UI" w:hAnsi="Nirmala UI" w:eastAsia="Nirmala UI" w:cs="Nirmala UI"/>
        </w:rPr>
        <w:t>বিশ্বযুদ্ধ</w:t>
      </w:r>
      <w:r>
        <w:rPr>
          <w:rFonts w:ascii="Times New Roman" w:hAnsi="Times New Roman" w:eastAsia="Times New Roman" w:cs="Times New Roman"/>
        </w:rPr>
        <w:t>-</w:t>
      </w:r>
      <w:r>
        <w:rPr>
          <w:rFonts w:ascii="Nirmala UI" w:hAnsi="Nirmala UI" w:eastAsia="Nirmala UI" w:cs="Nirmala UI"/>
        </w:rPr>
        <w:t>পরবর্তী</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ক্যাথলিকবাদের</w:t>
      </w:r>
      <w:r>
        <w:rPr>
          <w:rFonts w:ascii="Times New Roman" w:hAnsi="Times New Roman" w:eastAsia="Times New Roman" w:cs="Times New Roman"/>
        </w:rPr>
        <w:t xml:space="preserve"> </w:t>
      </w:r>
      <w:r>
        <w:rPr>
          <w:rFonts w:ascii="Nirmala UI" w:hAnsi="Nirmala UI" w:eastAsia="Nirmala UI" w:cs="Nirmala UI"/>
        </w:rPr>
        <w:t>গোপনে</w:t>
      </w:r>
      <w:r>
        <w:rPr>
          <w:rFonts w:ascii="Times New Roman" w:hAnsi="Times New Roman" w:eastAsia="Times New Roman" w:cs="Times New Roman"/>
        </w:rPr>
        <w:t xml:space="preserve"> </w:t>
      </w:r>
      <w:r>
        <w:rPr>
          <w:rFonts w:ascii="Nirmala UI" w:hAnsi="Nirmala UI" w:eastAsia="Nirmala UI" w:cs="Nirmala UI"/>
        </w:rPr>
        <w:t>নাৎসি</w:t>
      </w:r>
      <w:r>
        <w:rPr>
          <w:rFonts w:ascii="Times New Roman" w:hAnsi="Times New Roman" w:eastAsia="Times New Roman" w:cs="Times New Roman"/>
        </w:rPr>
        <w:t xml:space="preserve"> </w:t>
      </w:r>
      <w:r>
        <w:rPr>
          <w:rFonts w:ascii="Nirmala UI" w:hAnsi="Nirmala UI" w:eastAsia="Nirmala UI" w:cs="Nirmala UI"/>
        </w:rPr>
        <w:t>যুদ্ধাপরাধীদের</w:t>
      </w:r>
      <w:r>
        <w:rPr>
          <w:rFonts w:ascii="Times New Roman" w:hAnsi="Times New Roman" w:eastAsia="Times New Roman" w:cs="Times New Roman"/>
        </w:rPr>
        <w:t xml:space="preserve"> </w:t>
      </w:r>
      <w:r>
        <w:rPr>
          <w:rFonts w:ascii="Nirmala UI" w:hAnsi="Nirmala UI" w:eastAsia="Nirmala UI" w:cs="Nirmala UI"/>
        </w:rPr>
        <w:t>আড়াল</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সারা</w:t>
      </w:r>
      <w:r>
        <w:rPr>
          <w:rFonts w:ascii="Times New Roman" w:hAnsi="Times New Roman" w:eastAsia="Times New Roman" w:cs="Times New Roman"/>
        </w:rPr>
        <w:t xml:space="preserve"> </w:t>
      </w:r>
      <w:r>
        <w:rPr>
          <w:rFonts w:ascii="Nirmala UI" w:hAnsi="Nirmala UI" w:eastAsia="Nirmala UI" w:cs="Nirmala UI"/>
        </w:rPr>
        <w:t>বিশ্বে</w:t>
      </w:r>
      <w:r>
        <w:rPr>
          <w:rFonts w:ascii="Times New Roman" w:hAnsi="Times New Roman" w:eastAsia="Times New Roman" w:cs="Times New Roman"/>
        </w:rPr>
        <w:t xml:space="preserve"> </w:t>
      </w:r>
      <w:r>
        <w:rPr>
          <w:rFonts w:ascii="Nirmala UI" w:hAnsi="Nirmala UI" w:eastAsia="Nirmala UI" w:cs="Nirmala UI"/>
        </w:rPr>
        <w:t>স্থানান্তরিত</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যুক্তি</w:t>
      </w:r>
      <w:r>
        <w:rPr>
          <w:rFonts w:ascii="Times New Roman" w:hAnsi="Times New Roman" w:eastAsia="Times New Roman" w:cs="Times New Roman"/>
        </w:rPr>
        <w:t xml:space="preserve"> </w:t>
      </w:r>
      <w:r>
        <w:rPr>
          <w:rFonts w:ascii="Nirmala UI" w:hAnsi="Nirmala UI" w:eastAsia="Nirmala UI" w:cs="Nirmala UI"/>
        </w:rPr>
        <w:t>অধরাই</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যায়।</w:t>
      </w:r>
      <w:r>
        <w:rPr>
          <w:rFonts w:ascii="Times New Roman" w:hAnsi="Times New Roman" w:eastAsia="Times New Roman" w:cs="Times New Roman"/>
        </w:rPr>
        <w:t xml:space="preserve"> </w:t>
      </w:r>
      <w:r>
        <w:rPr>
          <w:rFonts w:ascii="Nirmala UI" w:hAnsi="Nirmala UI" w:eastAsia="Nirmala UI" w:cs="Nirmala UI"/>
        </w:rPr>
        <w:t>রাশিয়ার</w:t>
      </w:r>
      <w:r>
        <w:rPr>
          <w:rFonts w:ascii="Times New Roman" w:hAnsi="Times New Roman" w:eastAsia="Times New Roman" w:cs="Times New Roman"/>
        </w:rPr>
        <w:t xml:space="preserve"> </w:t>
      </w:r>
      <w:r>
        <w:rPr>
          <w:rFonts w:ascii="Nirmala UI" w:hAnsi="Nirmala UI" w:eastAsia="Nirmala UI" w:cs="Nirmala UI"/>
        </w:rPr>
        <w:t>বিরুদ্ধে</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সংগ্রামে</w:t>
      </w:r>
      <w:r>
        <w:rPr>
          <w:rFonts w:ascii="Times New Roman" w:hAnsi="Times New Roman" w:eastAsia="Times New Roman" w:cs="Times New Roman"/>
        </w:rPr>
        <w:t xml:space="preserve"> </w:t>
      </w:r>
      <w:r>
        <w:rPr>
          <w:rFonts w:ascii="Nirmala UI" w:hAnsi="Nirmala UI" w:eastAsia="Nirmala UI" w:cs="Nirmala UI"/>
        </w:rPr>
        <w:t>নাৎসিরাই</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ক্যাথলিকবাদের</w:t>
      </w:r>
      <w:r>
        <w:rPr>
          <w:rFonts w:ascii="Times New Roman" w:hAnsi="Times New Roman" w:eastAsia="Times New Roman" w:cs="Times New Roman"/>
        </w:rPr>
        <w:t xml:space="preserve"> </w:t>
      </w:r>
      <w:r>
        <w:rPr>
          <w:rFonts w:ascii="Nirmala UI" w:hAnsi="Nirmala UI" w:eastAsia="Nirmala UI" w:cs="Nirmala UI"/>
        </w:rPr>
        <w:t>প্রতিনিধিস্থাপনকারী</w:t>
      </w:r>
      <w:r>
        <w:rPr>
          <w:rFonts w:ascii="Times New Roman" w:hAnsi="Times New Roman" w:eastAsia="Times New Roman" w:cs="Times New Roman"/>
        </w:rPr>
        <w:t xml:space="preserve"> </w:t>
      </w:r>
      <w:r>
        <w:rPr>
          <w:rFonts w:ascii="Nirmala UI" w:hAnsi="Nirmala UI" w:eastAsia="Nirmala UI" w:cs="Nirmala UI"/>
        </w:rPr>
        <w:t>বাহিনী।</w:t>
      </w:r>
    </w:p>
    <w:p>
      <w:pPr>
        <w:pStyle w:val="ArticleBody"/>
        <w:jc w:val="left"/>
      </w:pPr>
      <w:r>
        <w:rPr>
          <w:rFonts w:ascii="Times New Roman" w:hAnsi="Times New Roman" w:eastAsia="Times New Roman" w:cs="Times New Roman"/>
        </w:rPr>
        <w:t>Dalaamummaa raajii kana keessatti Putin, mataan Ruusiyaa waaqatti amanuu dhiistee, waraana Yuukireen keessatti hirmaata; hoggantoonni ishee immoo akka Naazii ta’an ifatti beekamu. Humni lafa irraa waraana Faaximaa kan waaqatti amanuu dhabuu irratti geggeeffame, yeroo Waraana Addunyaa Lammaffaa irraa jalqabee itti fufee jiru, faashizimii fi Naazizimiidha. Dhugumatti, yoo xiqqaate illee yeroo dhugaan kun waa’ee hoggantoota mootummaa Yuukireen sirriitti galmeeffamee jiru, mul’anni ammayyaa Ministeera Raayikii Hitlar kan Ifa Uummataa fi Piroppaagaandaa (miidiyaa idilee) jedhamu, dhugaa kana akka danda’anitti haguuguuf yaaleera.</w:t>
      </w:r>
    </w:p>
    <w:p>
      <w:pPr>
        <w:pStyle w:val="ArticleBody"/>
        <w:jc w:val="left"/>
      </w:pPr>
      <w:r>
        <w:rPr>
          <w:rFonts w:ascii="Leelawadee UI" w:hAnsi="Leelawadee UI" w:eastAsia="Leelawadee UI" w:cs="Leelawadee UI"/>
        </w:rPr>
        <w:t>ឈ្មោះ</w:t>
      </w:r>
      <w:r>
        <w:rPr>
          <w:rFonts w:ascii="Times New Roman" w:hAnsi="Times New Roman" w:eastAsia="Times New Roman" w:cs="Times New Roman"/>
        </w:rPr>
        <w:t xml:space="preserve"> «Ukraine» </w:t>
      </w:r>
      <w:r>
        <w:rPr>
          <w:rFonts w:ascii="Leelawadee UI" w:hAnsi="Leelawadee UI" w:eastAsia="Leelawadee UI" w:cs="Leelawadee UI"/>
        </w:rPr>
        <w:t>មានប្រភពមកពីពាក្យស្លាវ</w:t>
      </w:r>
      <w:r>
        <w:rPr>
          <w:rFonts w:ascii="Times New Roman" w:hAnsi="Times New Roman" w:eastAsia="Times New Roman" w:cs="Times New Roman"/>
        </w:rPr>
        <w:t xml:space="preserve"> «ukraina» </w:t>
      </w:r>
      <w:r>
        <w:rPr>
          <w:rFonts w:ascii="Leelawadee UI" w:hAnsi="Leelawadee UI" w:eastAsia="Leelawadee UI" w:cs="Leelawadee UI"/>
        </w:rPr>
        <w:t>ដែលមានន័យថា</w:t>
      </w:r>
      <w:r>
        <w:rPr>
          <w:rFonts w:ascii="Times New Roman" w:hAnsi="Times New Roman" w:eastAsia="Times New Roman" w:cs="Times New Roman"/>
        </w:rPr>
        <w:t xml:space="preserve"> «</w:t>
      </w:r>
      <w:r>
        <w:rPr>
          <w:rFonts w:ascii="Leelawadee UI" w:hAnsi="Leelawadee UI" w:eastAsia="Leelawadee UI" w:cs="Leelawadee UI"/>
        </w:rPr>
        <w:t>ដែនព្រំដែន</w:t>
      </w:r>
      <w:r>
        <w:rPr>
          <w:rFonts w:ascii="Times New Roman" w:hAnsi="Times New Roman" w:eastAsia="Times New Roman" w:cs="Times New Roman"/>
        </w:rPr>
        <w:t xml:space="preserve">» </w:t>
      </w:r>
      <w:r>
        <w:rPr>
          <w:rFonts w:ascii="Leelawadee UI" w:hAnsi="Leelawadee UI" w:eastAsia="Leelawadee UI" w:cs="Leelawadee UI"/>
        </w:rPr>
        <w:t>ឬ</w:t>
      </w:r>
      <w:r>
        <w:rPr>
          <w:rFonts w:ascii="Times New Roman" w:hAnsi="Times New Roman" w:eastAsia="Times New Roman" w:cs="Times New Roman"/>
        </w:rPr>
        <w:t xml:space="preserve"> «</w:t>
      </w:r>
      <w:r>
        <w:rPr>
          <w:rFonts w:ascii="Leelawadee UI" w:hAnsi="Leelawadee UI" w:eastAsia="Leelawadee UI" w:cs="Leelawadee UI"/>
        </w:rPr>
        <w:t>គែមដែន</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តាមប្រវត្តិសាស្ត្រ</w:t>
      </w:r>
      <w:r>
        <w:rPr>
          <w:rFonts w:ascii="Times New Roman" w:hAnsi="Times New Roman" w:eastAsia="Times New Roman" w:cs="Times New Roman"/>
        </w:rPr>
        <w:t xml:space="preserve"> </w:t>
      </w:r>
      <w:r>
        <w:rPr>
          <w:rFonts w:ascii="Leelawadee UI" w:hAnsi="Leelawadee UI" w:eastAsia="Leelawadee UI" w:cs="Leelawadee UI"/>
        </w:rPr>
        <w:t>ពាក្យនេះសំដៅលើតំបន់ព្រំដែននានារបស់</w:t>
      </w:r>
      <w:r>
        <w:rPr>
          <w:rFonts w:ascii="Times New Roman" w:hAnsi="Times New Roman" w:eastAsia="Times New Roman" w:cs="Times New Roman"/>
        </w:rPr>
        <w:t xml:space="preserve"> Kievan Rus’ </w:t>
      </w:r>
      <w:r>
        <w:rPr>
          <w:rFonts w:ascii="Leelawadee UI" w:hAnsi="Leelawadee UI" w:eastAsia="Leelawadee UI" w:cs="Leelawadee UI"/>
        </w:rPr>
        <w:t>ដែលជារដ្ឋសម័យមជ្ឈិមសម័យមុនកំណើតប្រទេសអ៊ុយក្រែនសម័យទំនើប</w:t>
      </w:r>
      <w:r>
        <w:rPr>
          <w:rFonts w:ascii="Times New Roman" w:hAnsi="Times New Roman" w:eastAsia="Times New Roman" w:cs="Times New Roman"/>
        </w:rPr>
        <w:t xml:space="preserve"> </w:t>
      </w:r>
      <w:r>
        <w:rPr>
          <w:rFonts w:ascii="Leelawadee UI" w:hAnsi="Leelawadee UI" w:eastAsia="Leelawadee UI" w:cs="Leelawadee UI"/>
        </w:rPr>
        <w:t>ហើយស្ថិតនៅលើផ្លូវប្រសព្វរវាងអឺរ៉ុបខាងកើត</w:t>
      </w:r>
      <w:r>
        <w:rPr>
          <w:rFonts w:ascii="Times New Roman" w:hAnsi="Times New Roman" w:eastAsia="Times New Roman" w:cs="Times New Roman"/>
        </w:rPr>
        <w:t xml:space="preserve"> </w:t>
      </w:r>
      <w:r>
        <w:rPr>
          <w:rFonts w:ascii="Leelawadee UI" w:hAnsi="Leelawadee UI" w:eastAsia="Leelawadee UI" w:cs="Leelawadee UI"/>
        </w:rPr>
        <w:t>និងអឺរ៉ាស៊ី។</w:t>
      </w:r>
      <w:r>
        <w:rPr>
          <w:rFonts w:ascii="Times New Roman" w:hAnsi="Times New Roman" w:eastAsia="Times New Roman" w:cs="Times New Roman"/>
        </w:rPr>
        <w:t xml:space="preserve"> </w:t>
      </w:r>
      <w:r>
        <w:rPr>
          <w:rFonts w:ascii="Leelawadee UI" w:hAnsi="Leelawadee UI" w:eastAsia="Leelawadee UI" w:cs="Leelawadee UI"/>
        </w:rPr>
        <w:t>ពេញមួយប្រវត្តិសាស្ត្រ</w:t>
      </w:r>
      <w:r>
        <w:rPr>
          <w:rFonts w:ascii="Times New Roman" w:hAnsi="Times New Roman" w:eastAsia="Times New Roman" w:cs="Times New Roman"/>
        </w:rPr>
        <w:t xml:space="preserve"> </w:t>
      </w:r>
      <w:r>
        <w:rPr>
          <w:rFonts w:ascii="Leelawadee UI" w:hAnsi="Leelawadee UI" w:eastAsia="Leelawadee UI" w:cs="Leelawadee UI"/>
        </w:rPr>
        <w:t>ទឹកដីនេះបានបម្រើជាចំណុចជួបប្រទាក់រវាងវប្បធម៌</w:t>
      </w:r>
      <w:r>
        <w:rPr>
          <w:rFonts w:ascii="Times New Roman" w:hAnsi="Times New Roman" w:eastAsia="Times New Roman" w:cs="Times New Roman"/>
        </w:rPr>
        <w:t xml:space="preserve"> </w:t>
      </w:r>
      <w:r>
        <w:rPr>
          <w:rFonts w:ascii="Leelawadee UI" w:hAnsi="Leelawadee UI" w:eastAsia="Leelawadee UI" w:cs="Leelawadee UI"/>
        </w:rPr>
        <w:t>អរិយធម៌</w:t>
      </w:r>
      <w:r>
        <w:rPr>
          <w:rFonts w:ascii="Times New Roman" w:hAnsi="Times New Roman" w:eastAsia="Times New Roman" w:cs="Times New Roman"/>
        </w:rPr>
        <w:t xml:space="preserve"> </w:t>
      </w:r>
      <w:r>
        <w:rPr>
          <w:rFonts w:ascii="Leelawadee UI" w:hAnsi="Leelawadee UI" w:eastAsia="Leelawadee UI" w:cs="Leelawadee UI"/>
        </w:rPr>
        <w:t>និងអាណាចក្រផ្សេងៗ</w:t>
      </w:r>
      <w:r>
        <w:rPr>
          <w:rFonts w:ascii="Times New Roman" w:hAnsi="Times New Roman" w:eastAsia="Times New Roman" w:cs="Times New Roman"/>
        </w:rPr>
        <w:t xml:space="preserve"> </w:t>
      </w:r>
      <w:r>
        <w:rPr>
          <w:rFonts w:ascii="Leelawadee UI" w:hAnsi="Leelawadee UI" w:eastAsia="Leelawadee UI" w:cs="Leelawadee UI"/>
        </w:rPr>
        <w:t>រួមមាន</w:t>
      </w:r>
      <w:r>
        <w:rPr>
          <w:rFonts w:ascii="Times New Roman" w:hAnsi="Times New Roman" w:eastAsia="Times New Roman" w:cs="Times New Roman"/>
        </w:rPr>
        <w:t xml:space="preserve"> </w:t>
      </w:r>
      <w:r>
        <w:rPr>
          <w:rFonts w:ascii="Leelawadee UI" w:hAnsi="Leelawadee UI" w:eastAsia="Leelawadee UI" w:cs="Leelawadee UI"/>
        </w:rPr>
        <w:t>អាណាចក្រប៊ីហ្សង់ទីន</w:t>
      </w:r>
      <w:r>
        <w:rPr>
          <w:rFonts w:ascii="Times New Roman" w:hAnsi="Times New Roman" w:eastAsia="Times New Roman" w:cs="Times New Roman"/>
        </w:rPr>
        <w:t xml:space="preserve"> </w:t>
      </w:r>
      <w:r>
        <w:rPr>
          <w:rFonts w:ascii="Leelawadee UI" w:hAnsi="Leelawadee UI" w:eastAsia="Leelawadee UI" w:cs="Leelawadee UI"/>
        </w:rPr>
        <w:t>អាណាចក្រអូតូម៉ង់</w:t>
      </w:r>
      <w:r>
        <w:rPr>
          <w:rFonts w:ascii="Times New Roman" w:hAnsi="Times New Roman" w:eastAsia="Times New Roman" w:cs="Times New Roman"/>
        </w:rPr>
        <w:t xml:space="preserve"> </w:t>
      </w:r>
      <w:r>
        <w:rPr>
          <w:rFonts w:ascii="Leelawadee UI" w:hAnsi="Leelawadee UI" w:eastAsia="Leelawadee UI" w:cs="Leelawadee UI"/>
        </w:rPr>
        <w:t>អាណាចក្ររុស្ស៊ី</w:t>
      </w:r>
      <w:r>
        <w:rPr>
          <w:rFonts w:ascii="Times New Roman" w:hAnsi="Times New Roman" w:eastAsia="Times New Roman" w:cs="Times New Roman"/>
        </w:rPr>
        <w:t xml:space="preserve"> </w:t>
      </w:r>
      <w:r>
        <w:rPr>
          <w:rFonts w:ascii="Leelawadee UI" w:hAnsi="Leelawadee UI" w:eastAsia="Leelawadee UI" w:cs="Leelawadee UI"/>
        </w:rPr>
        <w:t>និងអាណាចក្រផ្សេងទៀត។</w:t>
      </w:r>
      <w:r>
        <w:rPr>
          <w:rFonts w:ascii="Times New Roman" w:hAnsi="Times New Roman" w:eastAsia="Times New Roman" w:cs="Times New Roman"/>
        </w:rPr>
        <w:t xml:space="preserve"> </w:t>
      </w:r>
      <w:r>
        <w:rPr>
          <w:rFonts w:ascii="Leelawadee UI" w:hAnsi="Leelawadee UI" w:eastAsia="Leelawadee UI" w:cs="Leelawadee UI"/>
        </w:rPr>
        <w:t>ទីតាំងយុទ្ធសាស្ត្ររបស់វាបានធ្វើឲ្យវាក្លាយជាតំបន់ព្រំប្រទល់មួយ</w:t>
      </w:r>
      <w:r>
        <w:rPr>
          <w:rFonts w:ascii="Times New Roman" w:hAnsi="Times New Roman" w:eastAsia="Times New Roman" w:cs="Times New Roman"/>
        </w:rPr>
        <w:t xml:space="preserve"> </w:t>
      </w:r>
      <w:r>
        <w:rPr>
          <w:rFonts w:ascii="Leelawadee UI" w:hAnsi="Leelawadee UI" w:eastAsia="Leelawadee UI" w:cs="Leelawadee UI"/>
        </w:rPr>
        <w:t>ដែលបានជួបប្រទះអន្តរកម្មសំខាន់ៗផ្នែកវប្បធម៌</w:t>
      </w:r>
      <w:r>
        <w:rPr>
          <w:rFonts w:ascii="Times New Roman" w:hAnsi="Times New Roman" w:eastAsia="Times New Roman" w:cs="Times New Roman"/>
        </w:rPr>
        <w:t xml:space="preserve"> </w:t>
      </w:r>
      <w:r>
        <w:rPr>
          <w:rFonts w:ascii="Leelawadee UI" w:hAnsi="Leelawadee UI" w:eastAsia="Leelawadee UI" w:cs="Leelawadee UI"/>
        </w:rPr>
        <w:t>នយោបាយ</w:t>
      </w:r>
      <w:r>
        <w:rPr>
          <w:rFonts w:ascii="Times New Roman" w:hAnsi="Times New Roman" w:eastAsia="Times New Roman" w:cs="Times New Roman"/>
        </w:rPr>
        <w:t xml:space="preserve"> </w:t>
      </w:r>
      <w:r>
        <w:rPr>
          <w:rFonts w:ascii="Leelawadee UI" w:hAnsi="Leelawadee UI" w:eastAsia="Leelawadee UI" w:cs="Leelawadee UI"/>
        </w:rPr>
        <w:t>និងយោធា។</w:t>
      </w:r>
      <w:r>
        <w:rPr>
          <w:rFonts w:ascii="Times New Roman" w:hAnsi="Times New Roman" w:eastAsia="Times New Roman" w:cs="Times New Roman"/>
        </w:rPr>
        <w:t xml:space="preserve"> </w:t>
      </w:r>
      <w:r>
        <w:rPr>
          <w:rFonts w:ascii="Leelawadee UI" w:hAnsi="Leelawadee UI" w:eastAsia="Leelawadee UI" w:cs="Leelawadee UI"/>
        </w:rPr>
        <w:t>ក្នុងសម័យមជ្ឈិមសម័យ</w:t>
      </w:r>
      <w:r>
        <w:rPr>
          <w:rFonts w:ascii="Times New Roman" w:hAnsi="Times New Roman" w:eastAsia="Times New Roman" w:cs="Times New Roman"/>
        </w:rPr>
        <w:t xml:space="preserve"> </w:t>
      </w:r>
      <w:r>
        <w:rPr>
          <w:rFonts w:ascii="Leelawadee UI" w:hAnsi="Leelawadee UI" w:eastAsia="Leelawadee UI" w:cs="Leelawadee UI"/>
        </w:rPr>
        <w:t>អ៊ុយក្រែនគឺជាតំបន់ព្រំដែនរបស់</w:t>
      </w:r>
      <w:r>
        <w:rPr>
          <w:rFonts w:ascii="Times New Roman" w:hAnsi="Times New Roman" w:eastAsia="Times New Roman" w:cs="Times New Roman"/>
        </w:rPr>
        <w:t xml:space="preserve"> Kievan Rus’ </w:t>
      </w:r>
      <w:r>
        <w:rPr>
          <w:rFonts w:ascii="Leelawadee UI" w:hAnsi="Leelawadee UI" w:eastAsia="Leelawadee UI" w:cs="Leelawadee UI"/>
        </w:rPr>
        <w:t>ដែលជារដ្ឋមានអំណាចមួយ</w:t>
      </w:r>
      <w:r>
        <w:rPr>
          <w:rFonts w:ascii="Times New Roman" w:hAnsi="Times New Roman" w:eastAsia="Times New Roman" w:cs="Times New Roman"/>
        </w:rPr>
        <w:t xml:space="preserve"> </w:t>
      </w:r>
      <w:r>
        <w:rPr>
          <w:rFonts w:ascii="Leelawadee UI" w:hAnsi="Leelawadee UI" w:eastAsia="Leelawadee UI" w:cs="Leelawadee UI"/>
        </w:rPr>
        <w:t>គ្របដណ្តប់លើផ្នែកខ្លះនៃអ៊ុយក្រែន</w:t>
      </w:r>
      <w:r>
        <w:rPr>
          <w:rFonts w:ascii="Times New Roman" w:hAnsi="Times New Roman" w:eastAsia="Times New Roman" w:cs="Times New Roman"/>
        </w:rPr>
        <w:t xml:space="preserve"> </w:t>
      </w:r>
      <w:r>
        <w:rPr>
          <w:rFonts w:ascii="Leelawadee UI" w:hAnsi="Leelawadee UI" w:eastAsia="Leelawadee UI" w:cs="Leelawadee UI"/>
        </w:rPr>
        <w:t>រុស្ស៊ី</w:t>
      </w:r>
      <w:r>
        <w:rPr>
          <w:rFonts w:ascii="Times New Roman" w:hAnsi="Times New Roman" w:eastAsia="Times New Roman" w:cs="Times New Roman"/>
        </w:rPr>
        <w:t xml:space="preserve"> </w:t>
      </w:r>
      <w:r>
        <w:rPr>
          <w:rFonts w:ascii="Leelawadee UI" w:hAnsi="Leelawadee UI" w:eastAsia="Leelawadee UI" w:cs="Leelawadee UI"/>
        </w:rPr>
        <w:t>និងបេឡារុសសម័យបច្ចុប្បន្ន។</w:t>
      </w:r>
      <w:r>
        <w:rPr>
          <w:rFonts w:ascii="Times New Roman" w:hAnsi="Times New Roman" w:eastAsia="Times New Roman" w:cs="Times New Roman"/>
        </w:rPr>
        <w:t xml:space="preserve"> </w:t>
      </w:r>
      <w:r>
        <w:rPr>
          <w:rFonts w:ascii="Leelawadee UI" w:hAnsi="Leelawadee UI" w:eastAsia="Leelawadee UI" w:cs="Leelawadee UI"/>
        </w:rPr>
        <w:t>នៅពេលដែល</w:t>
      </w:r>
      <w:r>
        <w:rPr>
          <w:rFonts w:ascii="Times New Roman" w:hAnsi="Times New Roman" w:eastAsia="Times New Roman" w:cs="Times New Roman"/>
        </w:rPr>
        <w:t xml:space="preserve"> Kievan Rus’ </w:t>
      </w:r>
      <w:r>
        <w:rPr>
          <w:rFonts w:ascii="Leelawadee UI" w:hAnsi="Leelawadee UI" w:eastAsia="Leelawadee UI" w:cs="Leelawadee UI"/>
        </w:rPr>
        <w:t>បានពង្រីក</w:t>
      </w:r>
      <w:r>
        <w:rPr>
          <w:rFonts w:ascii="Times New Roman" w:hAnsi="Times New Roman" w:eastAsia="Times New Roman" w:cs="Times New Roman"/>
        </w:rPr>
        <w:t xml:space="preserve"> </w:t>
      </w:r>
      <w:r>
        <w:rPr>
          <w:rFonts w:ascii="Leelawadee UI" w:hAnsi="Leelawadee UI" w:eastAsia="Leelawadee UI" w:cs="Leelawadee UI"/>
        </w:rPr>
        <w:t>និងបង្រួមខ្លួនទៅតាមកាលបរិច្ឆេទ</w:t>
      </w:r>
      <w:r>
        <w:rPr>
          <w:rFonts w:ascii="Times New Roman" w:hAnsi="Times New Roman" w:eastAsia="Times New Roman" w:cs="Times New Roman"/>
        </w:rPr>
        <w:t xml:space="preserve"> </w:t>
      </w:r>
      <w:r>
        <w:rPr>
          <w:rFonts w:ascii="Leelawadee UI" w:hAnsi="Leelawadee UI" w:eastAsia="Leelawadee UI" w:cs="Leelawadee UI"/>
        </w:rPr>
        <w:t>ព្រំដែនរបស់វាក៏បានផ្លាស់ប្តូរជាញឹកញាប់</w:t>
      </w:r>
      <w:r>
        <w:rPr>
          <w:rFonts w:ascii="Times New Roman" w:hAnsi="Times New Roman" w:eastAsia="Times New Roman" w:cs="Times New Roman"/>
        </w:rPr>
        <w:t xml:space="preserve"> </w:t>
      </w:r>
      <w:r>
        <w:rPr>
          <w:rFonts w:ascii="Leelawadee UI" w:hAnsi="Leelawadee UI" w:eastAsia="Leelawadee UI" w:cs="Leelawadee UI"/>
        </w:rPr>
        <w:t>ហើយអ៊ុយក្រែននៅតែស្ថិតនៅតំបន់គែមរដ្ឋនោះដដែល។</w:t>
      </w:r>
    </w:p>
    <w:p>
      <w:pPr>
        <w:pStyle w:val="ArticleBody"/>
        <w:jc w:val="left"/>
      </w:pPr>
      <w:r>
        <w:rPr>
          <w:rFonts w:ascii="Times New Roman" w:hAnsi="Times New Roman" w:eastAsia="Times New Roman" w:cs="Times New Roman"/>
        </w:rPr>
        <w:t>Осмелите го падот на Советскиот Сојуз во 1989 година, како што е претставено во десеттиот стих, единаесеттиот и дванаесеттиот стих укажуваат на битка во која царот на југот возвраќа и надвладува над царот на северот. Таа битка се водела кај Рафија, која била граничната линија меѓу владенијата на царот на југот и царот на северот.</w:t>
      </w:r>
    </w:p>
    <w:p>
      <w:pPr>
        <w:pStyle w:val="ArticleBody"/>
        <w:jc w:val="left"/>
      </w:pPr>
      <w:r>
        <w:rPr>
          <w:rFonts w:ascii="Times New Roman" w:hAnsi="Times New Roman" w:eastAsia="Times New Roman" w:cs="Times New Roman"/>
        </w:rPr>
        <w:t>Itolotilo tsa Raphia, tse etsahetseng ka 217 BC, di tserwe mo leineng la motse o ntwa e neng ya direga gaufi le one. Raphia e ne e le motse o o leng mo kgaolong ya lotshitshi ya Palestina ya bogologolo, gaufi le molelwane magareng ga Bogosi jwa Batoelomi jwa Egepeto le Mmusomogolo wa Seleucus. Ka nako ya ntwa eo molelwane magareng ga Bogosi jwa Batoelomi jwa Egepeto, jo bo neng bo busiwa ke Kgosi Ptolemy IV Philopator, le Mmusomogolo wa Seleucus, o o neng o busiwa ke Kgosi Antiochus III, o ne o le mo tikologong ya Raphia. Ntwa e ne ya lowa gaufi le kgaolo eno ya molelwane ka gonne matlhakore a mabedi a ne a batla go tlhomamisa taolo ya ona mo mafelong a botlhokwa a maano mo Levanta.</w:t>
      </w:r>
    </w:p>
    <w:p>
      <w:pPr>
        <w:pStyle w:val="ArticleBody"/>
        <w:jc w:val="left"/>
      </w:pPr>
      <w:r>
        <w:rPr>
          <w:rFonts w:ascii="Leelawadee UI" w:hAnsi="Leelawadee UI" w:eastAsia="Leelawadee UI" w:cs="Leelawadee UI"/>
        </w:rPr>
        <w:t>ដែនក្រុងបុរាណរាហ្វៀ</w:t>
      </w:r>
      <w:r>
        <w:rPr>
          <w:rFonts w:ascii="Times New Roman" w:hAnsi="Times New Roman" w:eastAsia="Times New Roman" w:cs="Times New Roman"/>
        </w:rPr>
        <w:t xml:space="preserve"> </w:t>
      </w:r>
      <w:r>
        <w:rPr>
          <w:rFonts w:ascii="Leelawadee UI" w:hAnsi="Leelawadee UI" w:eastAsia="Leelawadee UI" w:cs="Leelawadee UI"/>
        </w:rPr>
        <w:t>ស្ថិតនៅជិតទីក្រុងរ៉ាហ្វ៉ាសម័យទំនើប។</w:t>
      </w:r>
      <w:r>
        <w:rPr>
          <w:rFonts w:ascii="Times New Roman" w:hAnsi="Times New Roman" w:eastAsia="Times New Roman" w:cs="Times New Roman"/>
        </w:rPr>
        <w:t xml:space="preserve"> </w:t>
      </w:r>
      <w:r>
        <w:rPr>
          <w:rFonts w:ascii="Leelawadee UI" w:hAnsi="Leelawadee UI" w:eastAsia="Leelawadee UI" w:cs="Leelawadee UI"/>
        </w:rPr>
        <w:t>រ៉ាហ្វ៉ាគឺជាទីក្រុងមួយស្ថិតនៅភាគខាងត្បូងនៃតំបន់ហ្គាហ្សា</w:t>
      </w:r>
      <w:r>
        <w:rPr>
          <w:rFonts w:ascii="Times New Roman" w:hAnsi="Times New Roman" w:eastAsia="Times New Roman" w:cs="Times New Roman"/>
        </w:rPr>
        <w:t xml:space="preserve"> </w:t>
      </w:r>
      <w:r>
        <w:rPr>
          <w:rFonts w:ascii="Leelawadee UI" w:hAnsi="Leelawadee UI" w:eastAsia="Leelawadee UI" w:cs="Leelawadee UI"/>
        </w:rPr>
        <w:t>ដែលជាផ្នែកមួយនៃដែនដីប៉ាឡេស្ទីន។</w:t>
      </w:r>
      <w:r>
        <w:rPr>
          <w:rFonts w:ascii="Times New Roman" w:hAnsi="Times New Roman" w:eastAsia="Times New Roman" w:cs="Times New Roman"/>
        </w:rPr>
        <w:t xml:space="preserve"> </w:t>
      </w:r>
      <w:r>
        <w:rPr>
          <w:rFonts w:ascii="Leelawadee UI" w:hAnsi="Leelawadee UI" w:eastAsia="Leelawadee UI" w:cs="Leelawadee UI"/>
        </w:rPr>
        <w:t>បន្ទាប់ពីជ័យជម្នះរបស់ប៉តូលេមីនៅរាហ្វៀ</w:t>
      </w:r>
      <w:r>
        <w:rPr>
          <w:rFonts w:ascii="Times New Roman" w:hAnsi="Times New Roman" w:eastAsia="Times New Roman" w:cs="Times New Roman"/>
        </w:rPr>
        <w:t xml:space="preserve"> </w:t>
      </w:r>
      <w:r>
        <w:rPr>
          <w:rFonts w:ascii="Leelawadee UI" w:hAnsi="Leelawadee UI" w:eastAsia="Leelawadee UI" w:cs="Leelawadee UI"/>
        </w:rPr>
        <w:t>ក្នុងឆ្នាំ</w:t>
      </w:r>
      <w:r>
        <w:rPr>
          <w:rFonts w:ascii="Times New Roman" w:hAnsi="Times New Roman" w:eastAsia="Times New Roman" w:cs="Times New Roman"/>
        </w:rPr>
        <w:t xml:space="preserve"> 217 </w:t>
      </w:r>
      <w:r>
        <w:rPr>
          <w:rFonts w:ascii="Leelawadee UI" w:hAnsi="Leelawadee UI" w:eastAsia="Leelawadee UI" w:cs="Leelawadee UI"/>
        </w:rPr>
        <w:t>មុន</w:t>
      </w:r>
      <w:r>
        <w:rPr>
          <w:rFonts w:ascii="Times New Roman" w:hAnsi="Times New Roman" w:eastAsia="Times New Roman" w:cs="Times New Roman"/>
        </w:rPr>
        <w:t xml:space="preserve"> </w:t>
      </w:r>
      <w:r>
        <w:rPr>
          <w:rFonts w:ascii="Leelawadee UI" w:hAnsi="Leelawadee UI" w:eastAsia="Leelawadee UI" w:cs="Leelawadee UI"/>
        </w:rPr>
        <w:t>គ</w:t>
      </w:r>
      <w:r>
        <w:rPr>
          <w:rFonts w:ascii="Times New Roman" w:hAnsi="Times New Roman" w:eastAsia="Times New Roman" w:cs="Times New Roman"/>
        </w:rPr>
        <w:t>.</w:t>
      </w:r>
      <w:r>
        <w:rPr>
          <w:rFonts w:ascii="Leelawadee UI" w:hAnsi="Leelawadee UI" w:eastAsia="Leelawadee UI" w:cs="Leelawadee UI"/>
        </w:rPr>
        <w:t>ស</w:t>
      </w:r>
      <w:r>
        <w:rPr>
          <w:rFonts w:ascii="Times New Roman" w:hAnsi="Times New Roman" w:eastAsia="Times New Roman" w:cs="Times New Roman"/>
        </w:rPr>
        <w:t xml:space="preserve">. </w:t>
      </w:r>
      <w:r>
        <w:rPr>
          <w:rFonts w:ascii="Leelawadee UI" w:hAnsi="Leelawadee UI" w:eastAsia="Leelawadee UI" w:cs="Leelawadee UI"/>
        </w:rPr>
        <w:t>គាត់បានចាប់ផ្តើមការបៀតបៀនប្រឆាំងនឹងជនជាតិយូដានៅក្រុងយេរូសាឡឹម</w:t>
      </w:r>
      <w:r>
        <w:rPr>
          <w:rFonts w:ascii="Times New Roman" w:hAnsi="Times New Roman" w:eastAsia="Times New Roman" w:cs="Times New Roman"/>
        </w:rPr>
        <w:t xml:space="preserve"> </w:t>
      </w:r>
      <w:r>
        <w:rPr>
          <w:rFonts w:ascii="Leelawadee UI" w:hAnsi="Leelawadee UI" w:eastAsia="Leelawadee UI" w:cs="Leelawadee UI"/>
        </w:rPr>
        <w:t>ហើយក៏នៅប្រទេសអេហ្ស៊ីបផងដែរ។</w:t>
      </w:r>
      <w:r>
        <w:rPr>
          <w:rFonts w:ascii="Times New Roman" w:hAnsi="Times New Roman" w:eastAsia="Times New Roman" w:cs="Times New Roman"/>
        </w:rPr>
        <w:t xml:space="preserve"> </w:t>
      </w:r>
      <w:r>
        <w:rPr>
          <w:rFonts w:ascii="Leelawadee UI" w:hAnsi="Leelawadee UI" w:eastAsia="Leelawadee UI" w:cs="Leelawadee UI"/>
        </w:rPr>
        <w:t>ជ័យជម្នះនោះមិនបានស្ថិតស្ថេរយូរឡើយ</w:t>
      </w:r>
      <w:r>
        <w:rPr>
          <w:rFonts w:ascii="Times New Roman" w:hAnsi="Times New Roman" w:eastAsia="Times New Roman" w:cs="Times New Roman"/>
        </w:rPr>
        <w:t xml:space="preserve"> </w:t>
      </w:r>
      <w:r>
        <w:rPr>
          <w:rFonts w:ascii="Leelawadee UI" w:hAnsi="Leelawadee UI" w:eastAsia="Leelawadee UI" w:cs="Leelawadee UI"/>
        </w:rPr>
        <w:t>ហើយគាត់បានជួបនឹងការបរាជ័យយ៉ាងធ្ងន់ធ្ងរ</w:t>
      </w:r>
      <w:r>
        <w:rPr>
          <w:rFonts w:ascii="Times New Roman" w:hAnsi="Times New Roman" w:eastAsia="Times New Roman" w:cs="Times New Roman"/>
        </w:rPr>
        <w:t xml:space="preserve"> </w:t>
      </w:r>
      <w:r>
        <w:rPr>
          <w:rFonts w:ascii="Leelawadee UI" w:hAnsi="Leelawadee UI" w:eastAsia="Leelawadee UI" w:cs="Leelawadee UI"/>
        </w:rPr>
        <w:t>ដូចពាក្យដែលគេនិយាយ</w:t>
      </w:r>
      <w:r>
        <w:rPr>
          <w:rFonts w:ascii="Times New Roman" w:hAnsi="Times New Roman" w:eastAsia="Times New Roman" w:cs="Times New Roman"/>
        </w:rPr>
        <w:t xml:space="preserve"> </w:t>
      </w:r>
      <w:r>
        <w:rPr>
          <w:rFonts w:ascii="Leelawadee UI" w:hAnsi="Leelawadee UI" w:eastAsia="Leelawadee UI" w:cs="Leelawadee UI"/>
        </w:rPr>
        <w:t>នៅក្នុងខបីបន្ទាប់។</w:t>
      </w:r>
      <w:r>
        <w:rPr>
          <w:rFonts w:ascii="Times New Roman" w:hAnsi="Times New Roman" w:eastAsia="Times New Roman" w:cs="Times New Roman"/>
        </w:rPr>
        <w:t xml:space="preserve"> </w:t>
      </w:r>
      <w:r>
        <w:rPr>
          <w:rFonts w:ascii="Leelawadee UI" w:hAnsi="Leelawadee UI" w:eastAsia="Leelawadee UI" w:cs="Leelawadee UI"/>
        </w:rPr>
        <w:t>នៅក្នុងខទីដប់បី</w:t>
      </w:r>
      <w:r>
        <w:rPr>
          <w:rFonts w:ascii="Times New Roman" w:hAnsi="Times New Roman" w:eastAsia="Times New Roman" w:cs="Times New Roman"/>
        </w:rPr>
        <w:t xml:space="preserve"> </w:t>
      </w:r>
      <w:r>
        <w:rPr>
          <w:rFonts w:ascii="Leelawadee UI" w:hAnsi="Leelawadee UI" w:eastAsia="Leelawadee UI" w:cs="Leelawadee UI"/>
        </w:rPr>
        <w:t>ស្ដេចខាងជើងដែលធ្លាប់ចាញ់ពីមុន</w:t>
      </w:r>
      <w:r>
        <w:rPr>
          <w:rFonts w:ascii="Times New Roman" w:hAnsi="Times New Roman" w:eastAsia="Times New Roman" w:cs="Times New Roman"/>
        </w:rPr>
        <w:t xml:space="preserve"> </w:t>
      </w:r>
      <w:r>
        <w:rPr>
          <w:rFonts w:ascii="Leelawadee UI" w:hAnsi="Leelawadee UI" w:eastAsia="Leelawadee UI" w:cs="Leelawadee UI"/>
        </w:rPr>
        <w:t>ត្រឡប់មកវិញ</w:t>
      </w:r>
      <w:r>
        <w:rPr>
          <w:rFonts w:ascii="Times New Roman" w:hAnsi="Times New Roman" w:eastAsia="Times New Roman" w:cs="Times New Roman"/>
        </w:rPr>
        <w:t xml:space="preserve"> </w:t>
      </w:r>
      <w:r>
        <w:rPr>
          <w:rFonts w:ascii="Leelawadee UI" w:hAnsi="Leelawadee UI" w:eastAsia="Leelawadee UI" w:cs="Leelawadee UI"/>
        </w:rPr>
        <w:t>ហើយដល់ខទីដប់ប្រាំ</w:t>
      </w:r>
      <w:r>
        <w:rPr>
          <w:rFonts w:ascii="Times New Roman" w:hAnsi="Times New Roman" w:eastAsia="Times New Roman" w:cs="Times New Roman"/>
        </w:rPr>
        <w:t xml:space="preserve"> </w:t>
      </w:r>
      <w:r>
        <w:rPr>
          <w:rFonts w:ascii="Leelawadee UI" w:hAnsi="Leelawadee UI" w:eastAsia="Leelawadee UI" w:cs="Leelawadee UI"/>
        </w:rPr>
        <w:t>គាត់បានវាយឈ្នះស្ដេចខាងត្បូងយ៉ាងលើសលប់។</w:t>
      </w:r>
    </w:p>
    <w:p>
      <w:pPr>
        <w:pStyle w:val="ArticleBody"/>
        <w:jc w:val="left"/>
      </w:pPr>
      <w:r>
        <w:rPr>
          <w:rFonts w:ascii="Times New Roman" w:hAnsi="Times New Roman" w:eastAsia="Times New Roman" w:cs="Times New Roman"/>
        </w:rPr>
        <w:t>Kemenangan Putin di Ukraine akan digunakan oleh Putin, seorang bekas pegawai KGB yang pakar dalam propaganda, besar kemungkinan untuk mendedahkan akar Nazi kepimpinan Ukraine, dan juga mendedahkan mereka di Dunia Barat yang menyokong rejim itu demi ketamakan ekonomi, dan tidak syak lagi juga mendedahkan tapak-tapak hitam tersembunyi serta makmal bio yang digunakan oleh golongan globalis, yang telah dibiayai oleh para pembayar cukai Amerika Syarikat.</w:t>
      </w:r>
    </w:p>
    <w:p>
      <w:pPr>
        <w:pStyle w:val="ArticleBody"/>
        <w:jc w:val="left"/>
      </w:pPr>
      <w:r>
        <w:rPr>
          <w:rFonts w:ascii="Times New Roman" w:hAnsi="Times New Roman" w:eastAsia="Times New Roman" w:cs="Times New Roman"/>
        </w:rPr>
        <w:t>Tseno tshenolo tshi tla fhelisa mafhungo ane vhaḽanguli vhaḽaḽa vha ḽifhasi vha dzula vha tshi a shumisa, na a vhadivhalei vha Democratic ngei United States. Kuno kunda ha Putin ku tlaṋea ndaela kha Muphuresidennde wa vhuṱanu na vhuvhili, ane a bva kha vha sumbe, uri a dzhene kha mushumo wawe sa muvhusi wa vhuporofita wa tshiṱuhu ane a dzhena kha ḓivhazwakale hu si kale phanḓa ha ndimana ya fumithathi; nahone ndimana ya fumithathi ndi mulayo wa Swondaha une wa khou ḓa nga u ṱavhanya.</w:t>
      </w:r>
    </w:p>
    <w:p>
      <w:pPr>
        <w:pStyle w:val="ArticleBody"/>
        <w:jc w:val="left"/>
      </w:pPr>
      <w:r>
        <w:rPr>
          <w:rFonts w:ascii="Times New Roman" w:hAnsi="Times New Roman" w:eastAsia="Times New Roman" w:cs="Times New Roman"/>
        </w:rPr>
        <w:t>Dalam ayat tiga belas, raja utara menghimpunkan semula tenteranya, dan dalam ayat empat belas, Rom kafir diperkenalkan ke dalam sejarah untuk kali pertama, walaupun ia belum lagi menjadi raja utara. Di situ ia dikenal pasti sebagai lambang yang “menegakkan penglihatan itu”, dan sebagai kuasa yang meninggikan dirinya lalu jatuh. Selepas kemenangan Putin dalam perang di Ukraine, kepausan akan mula meninggikan dirinya ke dalam politik dunia, tepat mendahului undang-undang Hari Ahad dalam ayat enam belas.</w:t>
      </w:r>
    </w:p>
    <w:p>
      <w:pPr>
        <w:pStyle w:val="ArticleBody"/>
        <w:jc w:val="left"/>
      </w:pPr>
      <w:r>
        <w:rPr>
          <w:rFonts w:ascii="Times New Roman" w:hAnsi="Times New Roman" w:eastAsia="Times New Roman" w:cs="Times New Roman"/>
        </w:rPr>
        <w:t>Lelembu lya Ufalansa, na kuungana kwake na Lelembu lya Urusi; Napoleon na Putin; muujiza wa Fatima, na siri zake tatu; muungano wa siri kati ya Vatikano na Hitler, muungano wa siri kati ya Vatikano na Reagan, vyote ni “magurudumu” ya kinabii yanayokatana katika historia ya aya ya kumi na moja hadi ya kumi na tano, zinazotokea katika kipindi cha historia kuanzia Septemba 11, 2001 hadi sheria ya Jumapili nchini Marekani. Ilikuwa muhimu kutoa muhtasari mfupi wa haya “magurudumu” ya kinabii kabla hatujaishughulikia aya ya kumi.</w:t>
      </w:r>
    </w:p>
    <w:p>
      <w:pPr>
        <w:pStyle w:val="ArticleBody"/>
        <w:jc w:val="left"/>
      </w:pPr>
      <w:r>
        <w:rPr>
          <w:rFonts w:ascii="Times New Roman" w:hAnsi="Times New Roman" w:eastAsia="Times New Roman" w:cs="Times New Roman"/>
        </w:rPr>
        <w:t>Artikel berikut diambil daripada “NBC News,” yang sememangnya tergolong dalam “Media Arus Perdana” sepenuhnya, dan “MSM” ialah versi moden bagi mesin propaganda Hitler pada Perang Dunia Kedua. Artikel itu, tentu sahaja, bersifat anti-Putin, anti-Rusia, dan pro-Ukraine, namun itu bukanlah intinya. Sebagai warga kerajaan syurgawi, umat Tuhan tidak seharusnya menyokong mana-mana pihak dalam suatu pekerjaan Iblis, dan segala peperangan ialah pekerjaan Iblis.</w:t>
      </w:r>
    </w:p>
    <w:p>
      <w:pPr>
        <w:pStyle w:val="ArticleBody"/>
        <w:jc w:val="left"/>
      </w:pPr>
      <w:r>
        <w:rPr>
          <w:rFonts w:ascii="Times New Roman" w:hAnsi="Times New Roman" w:eastAsia="Times New Roman" w:cs="Times New Roman"/>
        </w:rPr>
        <w:t>Tujuan artikel ini adalah untuk membolehkan mereka yang tidak mengenal peperangan nubuatan antara Katolikisme (raja utara) dan ateisme (raja selatan), serta hakikat bahawa dalam peperangan antara kedua-dua kuasa nubuatan itu, Nazisme telah digunakan sebagai tentera proksi bagi Katolikisme (sebagaimana Amerika Syarikat telah digunakan pada tahun 1989). Para pelajar nubuatan perlu mempunyai bukti yang mencukupi untuk melihat bahawa sejarah latar belakang Perang Dunia Kedua, dan Perang Dingin, terwakili dalam peperangan semasa di Ukraine, ketika hal itu menggenapi ayat sebelas dan dua belas, dari pasal sebelas kitab Daniel.</w:t>
      </w:r>
    </w:p>
    <w:p>
      <w:pPr>
        <w:pStyle w:val="ArticleScripture"/>
        <w:jc w:val="left"/>
      </w:pPr>
      <w:r>
        <w:rPr>
          <w:rFonts w:ascii="Times New Roman" w:hAnsi="Times New Roman" w:eastAsia="Times New Roman" w:cs="Times New Roman"/>
        </w:rPr>
        <w:t>“Liketsahalo tsa histori, tse bontšang phethahatso e tobileng ea boprofeta, li ile tsa behoa ka pel’a batho, ’me boprofeta bo ile ba bonoa e le setšoantšo sa tšoantšetso sa liketsahalo tse isang qetellong ea histori ea lefatše lena.” Selected Messages, buka ea 2, 102.</w:t>
      </w:r>
    </w:p>
    <w:p>
      <w:pPr>
        <w:pStyle w:val="ArticleBody"/>
        <w:jc w:val="left"/>
      </w:pPr>
      <w:r>
        <w:rPr>
          <w:rFonts w:ascii="Times New Roman" w:hAnsi="Times New Roman" w:eastAsia="Times New Roman" w:cs="Times New Roman"/>
        </w:rPr>
        <w:t>Artikel NBC News: “Masalah Nazi di Ukraine memang nyata, meskipun dakwaan ‘penyah-Nazi-an’ oleh Putin tidak benar”</w:t>
      </w:r>
    </w:p>
    <w:p>
      <w:pPr>
        <w:pStyle w:val="ArticleScripture"/>
        <w:jc w:val="left"/>
      </w:pPr>
      <w:r>
        <w:rPr>
          <w:rFonts w:ascii="Times New Roman" w:hAnsi="Times New Roman" w:eastAsia="Times New Roman" w:cs="Times New Roman"/>
        </w:rPr>
        <w:t>Daripada banyak penyelewengan yang direka oleh Presiden Rusia Vladimir Putin untuk membenarkan serangan Rusia terhadap Ukraine, barangkali yang paling ganjil ialah dakwaannya bahawa tindakan itu diambil untuk “mennyah-Nazikan” negara itu dan kepimpinannya. Dalam mengemukakan alasannya bagi memasuki wilayah jirannya dengan kereta kebal berperisai dan jet pejuang, Putin telah menyatakan bahawa langkah itu dilaksanakan “untuk melindungi rakyat” yang telah “tertakluk kepada penindasan dan pembunuhan beramai-ramai,” dan bahawa Rusia “akan berusaha untuk penyahmiliteran dan penyah-Nazian Ukraine.”</w:t>
      </w:r>
    </w:p>
    <w:p>
      <w:pPr>
        <w:pStyle w:val="ArticleScripture"/>
        <w:jc w:val="left"/>
      </w:pPr>
      <w:r>
        <w:rPr>
          <w:rFonts w:ascii="Times New Roman" w:hAnsi="Times New Roman" w:eastAsia="Times New Roman" w:cs="Times New Roman"/>
        </w:rPr>
        <w:t>Liketso tsa tshenyo tsa Putin — go akaretsa le go ripitlwa ga baagi ba Bajuta — di bontsha sentle gore o a aka fa a re maikaelelo a gagwe ke go netefatsa boiketlo jwa mongwe le mongwe.</w:t>
      </w:r>
    </w:p>
    <w:p>
      <w:pPr>
        <w:pStyle w:val="ArticleScripture"/>
        <w:jc w:val="left"/>
      </w:pPr>
      <w:r>
        <w:rPr>
          <w:rFonts w:ascii="Times New Roman" w:hAnsi="Times New Roman" w:eastAsia="Times New Roman" w:cs="Times New Roman"/>
        </w:rPr>
        <w:t>Kalimenna mungka, Putin angkukuna-ya aleyan ngurrju-ngu witjina ngayuku-pi, panya Ukraine-aku President Volodymyr Zelenskyy Jew nyinanyi, ka wangkanyi panya kutjupa tjuta walytja-nyakutja tjuta wartangka iluntanu World War II-ngka. Ka ukatjara-pula, evidence uwankara wiya nyinanyi panya Ukraine-ngka recent mass killings munu ethnic purges palyantja. Ka ngayulu nyangatja wangkanyi: enemies “Nazis” nyinanyi-palku ngura Russia-ngka political ploy kutju alatji, purunypa leader kutjupa disinformation campaigns mukuringanyi munu feelings of national vengeance WWII foe-kutu pakaltjingantjikitja, conquest justify-ngku.</w:t>
      </w:r>
    </w:p>
    <w:p>
      <w:pPr>
        <w:pStyle w:val="ArticleScripture"/>
        <w:jc w:val="left"/>
      </w:pPr>
      <w:r>
        <w:rPr>
          <w:rFonts w:ascii="Times New Roman" w:hAnsi="Times New Roman" w:eastAsia="Times New Roman" w:cs="Times New Roman"/>
        </w:rPr>
        <w:t>A nɔ sɛ Putin reyɛ adwumayɛ a ɛyɛ nnaadaa de, ɛsan yɛ nokware nso sɛ Ukraine wɔ Nazi haw ankasa bi — tete ne nnɛ nyinaa. Putin nneyɛe a ɛsɛe ade — a Yudafo mpɔtam ahorow sɛe ka ho — da no adi pefee sɛ ɔredi atoro bere a ɔka sɛ ne botae ne sɛ ɔbɛhwɛ obiara yiyedi so. Nanso, sɛnea ɛho hia sɛ wɔbɔ akokoduru gyina akokɔsrade ne bibire ahyɛnsode no ho tia Kremlin atirimɔdensɛm no, saa ara nso na ɛbɛyɛ mfomso a ɛyɛ hu sɛ wɔbɛpo Ukraine antisemitic abakɔsɛm ne ne ne Hitler Nazifo no ayɔnkofa, ne sɛnea nnɛ yi wɔ amanne bi mu wɔagye neo-Nazi kuw ahorow atom no.</w:t>
      </w:r>
    </w:p>
    <w:p>
      <w:pPr>
        <w:pStyle w:val="ArticleScripture"/>
        <w:jc w:val="left"/>
      </w:pPr>
      <w:r>
        <w:rPr>
          <w:rFonts w:ascii="Times New Roman" w:hAnsi="Times New Roman" w:eastAsia="Times New Roman" w:cs="Times New Roman"/>
        </w:rPr>
        <w:t>На зошто за Украинците што бегаат се зборува со толкаво сочувство? Тие се бели.</w:t>
      </w:r>
    </w:p>
    <w:p>
      <w:pPr>
        <w:pStyle w:val="ArticleScripture"/>
        <w:jc w:val="left"/>
      </w:pPr>
      <w:r>
        <w:rPr>
          <w:rFonts w:ascii="Times New Roman" w:hAnsi="Times New Roman" w:eastAsia="Times New Roman" w:cs="Times New Roman"/>
        </w:rPr>
        <w:t>Pada malam menjelang Perang Dunia II, Ukraina menjadi tempat tinggal salah satu komuniti Yahudi yang terbesar di Eropah, dengan anggaran setinggi 2.7 juta orang, suatu jumlah yang luar biasa memandangkan rekod panjang wilayah itu tentang antisemitisme dan pogrom. Menjelang akhir perang, lebih daripada separuh akan terkorban. Apabila tentera Jerman mengambil alih Kyiv pada tahun 1941, mereka disambut dengan sepanduk “Heil Hitler”. Tidak lama kemudian, hampir 34,000 orang Yahudi — bersama-sama kaum Roma dan “golongan yang tidak diingini” yang lain — dikumpulkan dan diarak ke padang-padang di luar bandar itu dengan dalih penempatan semula, hanya untuk dibantai dalam peristiwa yang kemudian dikenali sebagai “Holocaust by bullets.”</w:t>
      </w:r>
    </w:p>
    <w:p>
      <w:pPr>
        <w:pStyle w:val="ArticleScripture"/>
        <w:jc w:val="left"/>
      </w:pPr>
      <w:r>
        <w:rPr>
          <w:rFonts w:ascii="Times New Roman" w:hAnsi="Times New Roman" w:eastAsia="Times New Roman" w:cs="Times New Roman"/>
        </w:rPr>
        <w:t>Lembah Babyn Yar terus dipenuhi sebagai kubur besar selama dua tahun. Dengan seramai 100,000 orang dibunuh di situ, tempat itu menjadi salah satu tapak pembunuhan tunggal terbesar dalam Holocaust di luar Auschwitz dan kem-kem maut yang lain. Para penyelidik telah mencatat peranan penting yang dimainkan oleh penduduk tempatan dalam melaksanakan perintah pembunuhan Nazi di tapak tersebut.</w:t>
      </w:r>
    </w:p>
    <w:p>
      <w:pPr>
        <w:pStyle w:val="ArticleScripture"/>
        <w:jc w:val="left"/>
      </w:pPr>
      <w:r>
        <w:rPr>
          <w:rFonts w:ascii="Times New Roman" w:hAnsi="Times New Roman" w:eastAsia="Times New Roman" w:cs="Times New Roman"/>
        </w:rPr>
        <w:t>Pada masa kini, Ukraine mempunyai antara 56,000 hingga 140,000 orang Yahudi, yang menikmati kebebasan dan perlindungan yang tidak pernah dibayangkan oleh datuk nenek mereka. Ini termasuk undang-undang yang dikemas kini dan diluluskan pada bulan lalu yang menjadikan perbuatan antisemitik suatu kesalahan jenayah. Malangnya, undang-undang itu digubal untuk menangani peningkatan yang ketara dalam penzahiran kefanatikan secara terbuka, termasuk vandalisme terhadap sinagog dan tugu peringatan Yahudi yang dipenuhi lambang swastika, serta perarakan yang menggerunkan di Kyiv dan bandar-bandar lain yang meraikan Waffen SS.</w:t>
      </w:r>
    </w:p>
    <w:p>
      <w:pPr>
        <w:pStyle w:val="ArticleScripture"/>
        <w:jc w:val="left"/>
      </w:pPr>
      <w:r>
        <w:rPr>
          <w:rFonts w:ascii="Times New Roman" w:hAnsi="Times New Roman" w:eastAsia="Times New Roman" w:cs="Times New Roman"/>
        </w:rPr>
        <w:t>Dalam satu lagi perkembangan yang menggiriskan, Ukraine dalam beberapa tahun kebelakangan ini telah mendirikan terlalu banyak patung untuk menghormati para nasionalis Ukraine yang warisan mereka dicemari oleh rekod mereka yang tidak dapat disangkal sebagai proksi Nazi. Akhbar Forward telah menyenaraikan sebahagian daripada tokoh-tokoh tercela ini, termasuk Stepan Bandera, pemimpin Pertubuhan Nasionalis Ukraine (OUN), yang para pengikutnya bertindak sebagai anggota militia tempatan bagi SS dan tentera Jerman. “Ukraine mempunyai beberapa dozen monumen dan puluhan nama jalan yang mengagungkan kolaborator Nazi ini, cukup banyak sehingga memerlukan dua halaman Wikipedia yang berasingan,” tulis Forward.</w:t>
      </w:r>
    </w:p>
    <w:p>
      <w:pPr>
        <w:pStyle w:val="ArticleScripture"/>
        <w:jc w:val="left"/>
      </w:pPr>
      <w:r>
        <w:rPr>
          <w:rFonts w:ascii="Nirmala UI" w:hAnsi="Nirmala UI" w:eastAsia="Nirmala UI" w:cs="Nirmala UI"/>
        </w:rPr>
        <w:t>యూక్రేనియన్</w:t>
      </w:r>
      <w:r>
        <w:rPr>
          <w:rFonts w:ascii="Times New Roman" w:hAnsi="Times New Roman" w:eastAsia="Times New Roman" w:cs="Times New Roman"/>
        </w:rPr>
        <w:t xml:space="preserve"> </w:t>
      </w:r>
      <w:r>
        <w:rPr>
          <w:rFonts w:ascii="Nirmala UI" w:hAnsi="Nirmala UI" w:eastAsia="Nirmala UI" w:cs="Nirmala UI"/>
        </w:rPr>
        <w:t>స్వాతంత్ర్య</w:t>
      </w:r>
      <w:r>
        <w:rPr>
          <w:rFonts w:ascii="Times New Roman" w:hAnsi="Times New Roman" w:eastAsia="Times New Roman" w:cs="Times New Roman"/>
        </w:rPr>
        <w:t xml:space="preserve"> </w:t>
      </w:r>
      <w:r>
        <w:rPr>
          <w:rFonts w:ascii="Nirmala UI" w:hAnsi="Nirmala UI" w:eastAsia="Nirmala UI" w:cs="Nirmala UI"/>
        </w:rPr>
        <w:t>సమరయోధుడిగా</w:t>
      </w:r>
      <w:r>
        <w:rPr>
          <w:rFonts w:ascii="Times New Roman" w:hAnsi="Times New Roman" w:eastAsia="Times New Roman" w:cs="Times New Roman"/>
        </w:rPr>
        <w:t xml:space="preserve"> </w:t>
      </w:r>
      <w:r>
        <w:rPr>
          <w:rFonts w:ascii="Nirmala UI" w:hAnsi="Nirmala UI" w:eastAsia="Nirmala UI" w:cs="Nirmala UI"/>
        </w:rPr>
        <w:t>గౌరవించబడుతున్నప్పటికీ</w:t>
      </w:r>
      <w:r>
        <w:rPr>
          <w:rFonts w:ascii="Times New Roman" w:hAnsi="Times New Roman" w:eastAsia="Times New Roman" w:cs="Times New Roman"/>
        </w:rPr>
        <w:t xml:space="preserve">, </w:t>
      </w:r>
      <w:r>
        <w:rPr>
          <w:rFonts w:ascii="Nirmala UI" w:hAnsi="Nirmala UI" w:eastAsia="Nirmala UI" w:cs="Nirmala UI"/>
        </w:rPr>
        <w:t>వేలాది</w:t>
      </w:r>
      <w:r>
        <w:rPr>
          <w:rFonts w:ascii="Times New Roman" w:hAnsi="Times New Roman" w:eastAsia="Times New Roman" w:cs="Times New Roman"/>
        </w:rPr>
        <w:t xml:space="preserve"> </w:t>
      </w:r>
      <w:r>
        <w:rPr>
          <w:rFonts w:ascii="Nirmala UI" w:hAnsi="Nirmala UI" w:eastAsia="Nirmala UI" w:cs="Nirmala UI"/>
        </w:rPr>
        <w:t>యూదులు</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 </w:t>
      </w:r>
      <w:r>
        <w:rPr>
          <w:rFonts w:ascii="Nirmala UI" w:hAnsi="Nirmala UI" w:eastAsia="Nirmala UI" w:cs="Nirmala UI"/>
        </w:rPr>
        <w:t>పోల్స్</w:t>
      </w:r>
      <w:r>
        <w:rPr>
          <w:rFonts w:ascii="Times New Roman" w:hAnsi="Times New Roman" w:eastAsia="Times New Roman" w:cs="Times New Roman"/>
        </w:rPr>
        <w:t>‌</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కిరాతకంగా</w:t>
      </w:r>
      <w:r>
        <w:rPr>
          <w:rFonts w:ascii="Times New Roman" w:hAnsi="Times New Roman" w:eastAsia="Times New Roman" w:cs="Times New Roman"/>
        </w:rPr>
        <w:t xml:space="preserve"> </w:t>
      </w:r>
      <w:r>
        <w:rPr>
          <w:rFonts w:ascii="Nirmala UI" w:hAnsi="Nirmala UI" w:eastAsia="Nirmala UI" w:cs="Nirmala UI"/>
        </w:rPr>
        <w:t>హతమార్చడానికి</w:t>
      </w:r>
      <w:r>
        <w:rPr>
          <w:rFonts w:ascii="Times New Roman" w:hAnsi="Times New Roman" w:eastAsia="Times New Roman" w:cs="Times New Roman"/>
        </w:rPr>
        <w:t xml:space="preserve"> </w:t>
      </w:r>
      <w:r>
        <w:rPr>
          <w:rFonts w:ascii="Nirmala UI" w:hAnsi="Nirmala UI" w:eastAsia="Nirmala UI" w:cs="Nirmala UI"/>
        </w:rPr>
        <w:t>బాధ్యమైన</w:t>
      </w:r>
      <w:r>
        <w:rPr>
          <w:rFonts w:ascii="Times New Roman" w:hAnsi="Times New Roman" w:eastAsia="Times New Roman" w:cs="Times New Roman"/>
        </w:rPr>
        <w:t xml:space="preserve">” </w:t>
      </w:r>
      <w:r>
        <w:rPr>
          <w:rFonts w:ascii="Nirmala UI" w:hAnsi="Nirmala UI" w:eastAsia="Nirmala UI" w:cs="Nirmala UI"/>
        </w:rPr>
        <w:t>భయానక</w:t>
      </w:r>
      <w:r>
        <w:rPr>
          <w:rFonts w:ascii="Times New Roman" w:hAnsi="Times New Roman" w:eastAsia="Times New Roman" w:cs="Times New Roman"/>
        </w:rPr>
        <w:t xml:space="preserve"> </w:t>
      </w:r>
      <w:r>
        <w:rPr>
          <w:rFonts w:ascii="Nirmala UI" w:hAnsi="Nirmala UI" w:eastAsia="Nirmala UI" w:cs="Nirmala UI"/>
        </w:rPr>
        <w:t>నాజీ</w:t>
      </w:r>
      <w:r>
        <w:rPr>
          <w:rFonts w:ascii="Times New Roman" w:hAnsi="Times New Roman" w:eastAsia="Times New Roman" w:cs="Times New Roman"/>
        </w:rPr>
        <w:t xml:space="preserve"> </w:t>
      </w:r>
      <w:r>
        <w:rPr>
          <w:rFonts w:ascii="Nirmala UI" w:hAnsi="Nirmala UI" w:eastAsia="Nirmala UI" w:cs="Nirmala UI"/>
        </w:rPr>
        <w:t>సహాయక</w:t>
      </w:r>
      <w:r>
        <w:rPr>
          <w:rFonts w:ascii="Times New Roman" w:hAnsi="Times New Roman" w:eastAsia="Times New Roman" w:cs="Times New Roman"/>
        </w:rPr>
        <w:t xml:space="preserve"> </w:t>
      </w:r>
      <w:r>
        <w:rPr>
          <w:rFonts w:ascii="Nirmala UI" w:hAnsi="Nirmala UI" w:eastAsia="Nirmala UI" w:cs="Nirmala UI"/>
        </w:rPr>
        <w:t>పోలీసు</w:t>
      </w:r>
      <w:r>
        <w:rPr>
          <w:rFonts w:ascii="Times New Roman" w:hAnsi="Times New Roman" w:eastAsia="Times New Roman" w:cs="Times New Roman"/>
        </w:rPr>
        <w:t xml:space="preserve"> </w:t>
      </w:r>
      <w:r>
        <w:rPr>
          <w:rFonts w:ascii="Nirmala UI" w:hAnsi="Nirmala UI" w:eastAsia="Nirmala UI" w:cs="Nirmala UI"/>
        </w:rPr>
        <w:t>దళానికి</w:t>
      </w:r>
      <w:r>
        <w:rPr>
          <w:rFonts w:ascii="Times New Roman" w:hAnsi="Times New Roman" w:eastAsia="Times New Roman" w:cs="Times New Roman"/>
        </w:rPr>
        <w:t xml:space="preserve"> </w:t>
      </w:r>
      <w:r>
        <w:rPr>
          <w:rFonts w:ascii="Nirmala UI" w:hAnsi="Nirmala UI" w:eastAsia="Nirmala UI" w:cs="Nirmala UI"/>
        </w:rPr>
        <w:t>నాయకుడిగా</w:t>
      </w:r>
      <w:r>
        <w:rPr>
          <w:rFonts w:ascii="Times New Roman" w:hAnsi="Times New Roman" w:eastAsia="Times New Roman" w:cs="Times New Roman"/>
        </w:rPr>
        <w:t xml:space="preserve"> </w:t>
      </w:r>
      <w:r>
        <w:rPr>
          <w:rFonts w:ascii="Nirmala UI" w:hAnsi="Nirmala UI" w:eastAsia="Nirmala UI" w:cs="Nirmala UI"/>
        </w:rPr>
        <w:t>కూడా</w:t>
      </w:r>
      <w:r>
        <w:rPr>
          <w:rFonts w:ascii="Times New Roman" w:hAnsi="Times New Roman" w:eastAsia="Times New Roman" w:cs="Times New Roman"/>
        </w:rPr>
        <w:t xml:space="preserve"> Forward </w:t>
      </w:r>
      <w:r>
        <w:rPr>
          <w:rFonts w:ascii="Nirmala UI" w:hAnsi="Nirmala UI" w:eastAsia="Nirmala UI" w:cs="Nirmala UI"/>
        </w:rPr>
        <w:t>పేర్కొన్న</w:t>
      </w:r>
      <w:r>
        <w:rPr>
          <w:rFonts w:ascii="Times New Roman" w:hAnsi="Times New Roman" w:eastAsia="Times New Roman" w:cs="Times New Roman"/>
        </w:rPr>
        <w:t xml:space="preserve"> </w:t>
      </w:r>
      <w:r>
        <w:rPr>
          <w:rFonts w:ascii="Nirmala UI" w:hAnsi="Nirmala UI" w:eastAsia="Nirmala UI" w:cs="Nirmala UI"/>
        </w:rPr>
        <w:t>రోమన్</w:t>
      </w:r>
      <w:r>
        <w:rPr>
          <w:rFonts w:ascii="Times New Roman" w:hAnsi="Times New Roman" w:eastAsia="Times New Roman" w:cs="Times New Roman"/>
        </w:rPr>
        <w:t xml:space="preserve"> </w:t>
      </w:r>
      <w:r>
        <w:rPr>
          <w:rFonts w:ascii="Nirmala UI" w:hAnsi="Nirmala UI" w:eastAsia="Nirmala UI" w:cs="Nirmala UI"/>
        </w:rPr>
        <w:t>షుఖేవిచ్</w:t>
      </w:r>
      <w:r>
        <w:rPr>
          <w:rFonts w:ascii="Times New Roman" w:hAnsi="Times New Roman" w:eastAsia="Times New Roman" w:cs="Times New Roman"/>
        </w:rPr>
        <w:t xml:space="preserve"> </w:t>
      </w:r>
      <w:r>
        <w:rPr>
          <w:rFonts w:ascii="Nirmala UI" w:hAnsi="Nirmala UI" w:eastAsia="Nirmala UI" w:cs="Nirmala UI"/>
        </w:rPr>
        <w:t>మరొక</w:t>
      </w:r>
      <w:r>
        <w:rPr>
          <w:rFonts w:ascii="Times New Roman" w:hAnsi="Times New Roman" w:eastAsia="Times New Roman" w:cs="Times New Roman"/>
        </w:rPr>
        <w:t xml:space="preserve"> </w:t>
      </w:r>
      <w:r>
        <w:rPr>
          <w:rFonts w:ascii="Nirmala UI" w:hAnsi="Nirmala UI" w:eastAsia="Nirmala UI" w:cs="Nirmala UI"/>
        </w:rPr>
        <w:t>తరచుగా</w:t>
      </w:r>
      <w:r>
        <w:rPr>
          <w:rFonts w:ascii="Times New Roman" w:hAnsi="Times New Roman" w:eastAsia="Times New Roman" w:cs="Times New Roman"/>
        </w:rPr>
        <w:t xml:space="preserve"> </w:t>
      </w:r>
      <w:r>
        <w:rPr>
          <w:rFonts w:ascii="Nirmala UI" w:hAnsi="Nirmala UI" w:eastAsia="Nirmala UI" w:cs="Nirmala UI"/>
        </w:rPr>
        <w:t>సత్కరించబడే</w:t>
      </w:r>
      <w:r>
        <w:rPr>
          <w:rFonts w:ascii="Times New Roman" w:hAnsi="Times New Roman" w:eastAsia="Times New Roman" w:cs="Times New Roman"/>
        </w:rPr>
        <w:t xml:space="preserve"> </w:t>
      </w:r>
      <w:r>
        <w:rPr>
          <w:rFonts w:ascii="Nirmala UI" w:hAnsi="Nirmala UI" w:eastAsia="Nirmala UI" w:cs="Nirmala UI"/>
        </w:rPr>
        <w:t>వ్యక్తి</w:t>
      </w:r>
      <w:r>
        <w:rPr>
          <w:rFonts w:ascii="Times New Roman" w:hAnsi="Times New Roman" w:eastAsia="Times New Roman" w:cs="Times New Roman"/>
        </w:rPr>
        <w:t xml:space="preserve">. </w:t>
      </w:r>
      <w:r>
        <w:rPr>
          <w:rFonts w:ascii="Nirmala UI" w:hAnsi="Nirmala UI" w:eastAsia="Nirmala UI" w:cs="Nirmala UI"/>
        </w:rPr>
        <w:t>యూక్రెయిన్</w:t>
      </w:r>
      <w:r>
        <w:rPr>
          <w:rFonts w:ascii="Times New Roman" w:hAnsi="Times New Roman" w:eastAsia="Times New Roman" w:cs="Times New Roman"/>
        </w:rPr>
        <w:t>‌</w:t>
      </w:r>
      <w:r>
        <w:rPr>
          <w:rFonts w:ascii="Nirmala UI" w:hAnsi="Nirmala UI" w:eastAsia="Nirmala UI" w:cs="Nirmala UI"/>
        </w:rPr>
        <w:t>లో</w:t>
      </w:r>
      <w:r>
        <w:rPr>
          <w:rFonts w:ascii="Times New Roman" w:hAnsi="Times New Roman" w:eastAsia="Times New Roman" w:cs="Times New Roman"/>
        </w:rPr>
        <w:t xml:space="preserve"> </w:t>
      </w:r>
      <w:r>
        <w:rPr>
          <w:rFonts w:ascii="Nirmala UI" w:hAnsi="Nirmala UI" w:eastAsia="Nirmala UI" w:cs="Nirmala UI"/>
        </w:rPr>
        <w:t>యూదుల</w:t>
      </w:r>
      <w:r>
        <w:rPr>
          <w:rFonts w:ascii="Times New Roman" w:hAnsi="Times New Roman" w:eastAsia="Times New Roman" w:cs="Times New Roman"/>
        </w:rPr>
        <w:t xml:space="preserve"> </w:t>
      </w:r>
      <w:r>
        <w:rPr>
          <w:rFonts w:ascii="Nirmala UI" w:hAnsi="Nirmala UI" w:eastAsia="Nirmala UI" w:cs="Nirmala UI"/>
        </w:rPr>
        <w:t>నిర్మూలనపై</w:t>
      </w:r>
      <w:r>
        <w:rPr>
          <w:rFonts w:ascii="Times New Roman" w:hAnsi="Times New Roman" w:eastAsia="Times New Roman" w:cs="Times New Roman"/>
        </w:rPr>
        <w:t xml:space="preserve"> </w:t>
      </w:r>
      <w:r>
        <w:rPr>
          <w:rFonts w:ascii="Nirmala UI" w:hAnsi="Nirmala UI" w:eastAsia="Nirmala UI" w:cs="Nirmala UI"/>
        </w:rPr>
        <w:t>నేను</w:t>
      </w:r>
      <w:r>
        <w:rPr>
          <w:rFonts w:ascii="Times New Roman" w:hAnsi="Times New Roman" w:eastAsia="Times New Roman" w:cs="Times New Roman"/>
        </w:rPr>
        <w:t xml:space="preserve"> </w:t>
      </w:r>
      <w:r>
        <w:rPr>
          <w:rFonts w:ascii="Nirmala UI" w:hAnsi="Nirmala UI" w:eastAsia="Nirmala UI" w:cs="Nirmala UI"/>
        </w:rPr>
        <w:t>గట్టిగా</w:t>
      </w:r>
      <w:r>
        <w:rPr>
          <w:rFonts w:ascii="Times New Roman" w:hAnsi="Times New Roman" w:eastAsia="Times New Roman" w:cs="Times New Roman"/>
        </w:rPr>
        <w:t xml:space="preserve"> </w:t>
      </w:r>
      <w:r>
        <w:rPr>
          <w:rFonts w:ascii="Nirmala UI" w:hAnsi="Nirmala UI" w:eastAsia="Nirmala UI" w:cs="Nirmala UI"/>
        </w:rPr>
        <w:t>పట్టుబడుతున్నాను</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వ్రాసిన</w:t>
      </w:r>
      <w:r>
        <w:rPr>
          <w:rFonts w:ascii="Times New Roman" w:hAnsi="Times New Roman" w:eastAsia="Times New Roman" w:cs="Times New Roman"/>
        </w:rPr>
        <w:t xml:space="preserve">, </w:t>
      </w:r>
      <w:r>
        <w:rPr>
          <w:rFonts w:ascii="Nirmala UI" w:hAnsi="Nirmala UI" w:eastAsia="Nirmala UI" w:cs="Nirmala UI"/>
        </w:rPr>
        <w:t>ఒకప్పుడు</w:t>
      </w:r>
      <w:r>
        <w:rPr>
          <w:rFonts w:ascii="Times New Roman" w:hAnsi="Times New Roman" w:eastAsia="Times New Roman" w:cs="Times New Roman"/>
        </w:rPr>
        <w:t xml:space="preserve"> OUN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అధ్యక్షునిగా</w:t>
      </w:r>
      <w:r>
        <w:rPr>
          <w:rFonts w:ascii="Times New Roman" w:hAnsi="Times New Roman" w:eastAsia="Times New Roman" w:cs="Times New Roman"/>
        </w:rPr>
        <w:t xml:space="preserve"> </w:t>
      </w:r>
      <w:r>
        <w:rPr>
          <w:rFonts w:ascii="Nirmala UI" w:hAnsi="Nirmala UI" w:eastAsia="Nirmala UI" w:cs="Nirmala UI"/>
        </w:rPr>
        <w:t>ఉన్న</w:t>
      </w:r>
      <w:r>
        <w:rPr>
          <w:rFonts w:ascii="Times New Roman" w:hAnsi="Times New Roman" w:eastAsia="Times New Roman" w:cs="Times New Roman"/>
        </w:rPr>
        <w:t xml:space="preserve"> </w:t>
      </w:r>
      <w:r>
        <w:rPr>
          <w:rFonts w:ascii="Nirmala UI" w:hAnsi="Nirmala UI" w:eastAsia="Nirmala UI" w:cs="Nirmala UI"/>
        </w:rPr>
        <w:t>యారోస్లావ్</w:t>
      </w:r>
      <w:r>
        <w:rPr>
          <w:rFonts w:ascii="Times New Roman" w:hAnsi="Times New Roman" w:eastAsia="Times New Roman" w:cs="Times New Roman"/>
        </w:rPr>
        <w:t xml:space="preserve"> </w:t>
      </w:r>
      <w:r>
        <w:rPr>
          <w:rFonts w:ascii="Nirmala UI" w:hAnsi="Nirmala UI" w:eastAsia="Nirmala UI" w:cs="Nirmala UI"/>
        </w:rPr>
        <w:t>స్టెట్స్కో</w:t>
      </w:r>
      <w:r>
        <w:rPr>
          <w:rFonts w:ascii="Times New Roman" w:hAnsi="Times New Roman" w:eastAsia="Times New Roman" w:cs="Times New Roman"/>
        </w:rPr>
        <w:t xml:space="preserve"> </w:t>
      </w:r>
      <w:r>
        <w:rPr>
          <w:rFonts w:ascii="Nirmala UI" w:hAnsi="Nirmala UI" w:eastAsia="Nirmala UI" w:cs="Nirmala UI"/>
        </w:rPr>
        <w:t>కొరకు</w:t>
      </w:r>
      <w:r>
        <w:rPr>
          <w:rFonts w:ascii="Times New Roman" w:hAnsi="Times New Roman" w:eastAsia="Times New Roman" w:cs="Times New Roman"/>
        </w:rPr>
        <w:t xml:space="preserve"> </w:t>
      </w:r>
      <w:r>
        <w:rPr>
          <w:rFonts w:ascii="Nirmala UI" w:hAnsi="Nirmala UI" w:eastAsia="Nirmala UI" w:cs="Nirmala UI"/>
        </w:rPr>
        <w:t>కూడా</w:t>
      </w:r>
      <w:r>
        <w:rPr>
          <w:rFonts w:ascii="Times New Roman" w:hAnsi="Times New Roman" w:eastAsia="Times New Roman" w:cs="Times New Roman"/>
        </w:rPr>
        <w:t xml:space="preserve"> </w:t>
      </w:r>
      <w:r>
        <w:rPr>
          <w:rFonts w:ascii="Nirmala UI" w:hAnsi="Nirmala UI" w:eastAsia="Nirmala UI" w:cs="Nirmala UI"/>
        </w:rPr>
        <w:t>విగ్రహాలు</w:t>
      </w:r>
      <w:r>
        <w:rPr>
          <w:rFonts w:ascii="Times New Roman" w:hAnsi="Times New Roman" w:eastAsia="Times New Roman" w:cs="Times New Roman"/>
        </w:rPr>
        <w:t xml:space="preserve"> </w:t>
      </w:r>
      <w:r>
        <w:rPr>
          <w:rFonts w:ascii="Nirmala UI" w:hAnsi="Nirmala UI" w:eastAsia="Nirmala UI" w:cs="Nirmala UI"/>
        </w:rPr>
        <w:t>ప్రతిష్ఠించబడ్డాయి</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Kumpulan kanan-jauh juga telah memperoleh pengaruh politik dalam sedekad yang lalu, dan tiada yang lebih menggerunkan daripada Svoboda (dahulunya Parti Sosial Nasional Ukraine), yang pemimpinnya mendakwa bahawa negara itu dikawal oleh “mafia Muscovite-Yahudi” dan yang timbalannya menggunakan cemuhan antisemitik untuk menggambarkan pelakon Yahudi kelahiran Ukraine, Mila Kunis. Svoboda telah menghantar beberapa anggotanya ke Parlimen Ukraine, termasuk seorang yang menyifatkan Holocaust sebagai “suatu zaman yang gemilang” dalam sejarah manusia, menurut Foreign Policy.</w:t>
      </w:r>
    </w:p>
    <w:p>
      <w:pPr>
        <w:pStyle w:val="ArticleScripture"/>
        <w:jc w:val="left"/>
      </w:pPr>
      <w:r>
        <w:rPr>
          <w:rFonts w:ascii="Times New Roman" w:hAnsi="Times New Roman" w:eastAsia="Times New Roman" w:cs="Times New Roman"/>
        </w:rPr>
        <w:t>Tidak kurang membimbangkan, golongan neo-Nazi merupakan sebahagian daripada beberapa batalion sukarelawan Ukraine yang semakin bertambah. Mereka telah dikeraskan oleh peperangan setelah mengharungi sebahagian daripada pertempuran jalanan yang paling sengit menentang para pemisah yang disokong Moscow di timur Ukraine susulan pencerobohan Crimea oleh Putin pada tahun 2014. Salah satunya ialah Batalion Azov, yang diasaskan oleh seorang penyokong ketuanan kulit putih yang terang-terangan, yang mendakwa bahawa tujuan kebangsaan Ukraine ialah untuk membersihkan negara itu daripada orang Yahudi dan bangsa-bangsa lain yang dianggap rendah. Pada tahun 2018, Kongres A.S. menetapkan bahawa bantuannya kepada Ukraine tidak boleh digunakan “to provide arms, training or other assistance to the Azov Battalion.” Walaupun demikian, Azov kini merupakan anggota rasmi Pengawal Kebangsaan Ukraine.</w:t>
      </w:r>
    </w:p>
    <w:p>
      <w:pPr>
        <w:pStyle w:val="ArticleScripture"/>
        <w:jc w:val="left"/>
      </w:pPr>
      <w:r>
        <w:rPr>
          <w:rFonts w:ascii="Times New Roman" w:hAnsi="Times New Roman" w:eastAsia="Times New Roman" w:cs="Times New Roman"/>
        </w:rPr>
        <w:t>Sudah tentu, tiada satu pun daripada konteks yang mengganggu ini membenarkan penderitaan yang telah menimpa rakyat Ukraine sepanjang beberapa minggu yang lalu — dan besar kemungkinan Putin tidak didorong oleh mana-mana hal ini ketika dia melancarkan pencerobohannya. Sesungguhnya, akibat Putin, orang Yahudi yang tinggal di Odessa, Kharkiv dan bandar-bandar timur yang lain berada di bawah tekanan yang amat berat. Walaupun ramai telah berlindung di sinagog-sinagog tempatan dan pusat-pusat Yahudi, yang lain telah melarikan diri ke negara-negara asing, termasuk Israel, yang telah menggesa semua orang Yahudi supaya meninggalkan Ukraine.</w:t>
      </w:r>
    </w:p>
    <w:p>
      <w:pPr>
        <w:pStyle w:val="ArticleScripture"/>
        <w:jc w:val="left"/>
      </w:pPr>
      <w:r>
        <w:rPr>
          <w:rFonts w:ascii="Times New Roman" w:hAnsi="Times New Roman" w:eastAsia="Times New Roman" w:cs="Times New Roman"/>
        </w:rPr>
        <w:t>Babu Nenek saya sendiri terpaksa melarikan diri dari Ukraina barat untuk luput daripada penganiayaan, dan amatlah tragis melihat kitaran ini terus berulang. Jika negara itu merosot menjadi huru-hara dan pemberontakan, orang Yahudi sekali lagi boleh berada dalam bahaya daripada sebahagian sesama warganegara mereka. Tidak mengakui ancaman ini bererti bahawa sangat sedikit yang sedang dilakukan untuk berjaga-jaga terhadapnya.</w:t>
      </w:r>
    </w:p>
    <w:p>
      <w:pPr>
        <w:pStyle w:val="ArticleScripture"/>
        <w:jc w:val="left"/>
      </w:pPr>
      <w:r>
        <w:rPr>
          <w:rFonts w:ascii="Times New Roman" w:hAnsi="Times New Roman" w:eastAsia="Times New Roman" w:cs="Times New Roman"/>
        </w:rPr>
        <w:t>Namun, sekalipun beberapa unsur dalam negara itu telah terjerat dengan salah satu gerakan yang paling menjijikkan dalam sejarah, berdiri bersama Ukraina tanpa diragukan lagi merupakan sikap yang terhormat untuk diambil dalam drama ini. Saat ini, setiap hari ketika Putin terus meningkatkan serangannya terhadap rakyat Ukraina dengan kegigihan bumi hangus, sulit untuk tidak melihat siapa yang sungguh layak menyandang sebutan yang diawali huruf N.</w:t>
      </w:r>
    </w:p>
    <w:p>
      <w:pPr>
        <w:pStyle w:val="ArticleScripture"/>
        <w:jc w:val="left"/>
      </w:pPr>
      <w:r>
        <w:rPr>
          <w:rFonts w:ascii="Times New Roman" w:hAnsi="Times New Roman" w:eastAsia="Times New Roman" w:cs="Times New Roman"/>
        </w:rPr>
        <w:t>Allen Ripp, 5 Mac 2022 – Sumber</w:t>
      </w:r>
    </w:p>
    <w:p>
      <w:pPr>
        <w:pStyle w:val="ArticleBody"/>
        <w:jc w:val="left"/>
      </w:pPr>
      <w:r>
        <w:rPr>
          <w:rFonts w:ascii="Times New Roman" w:hAnsi="Times New Roman" w:eastAsia="Times New Roman" w:cs="Times New Roman"/>
        </w:rPr>
        <w:t>Mbisidi nsonuk mmɔ ɔkpep-nsụn̄ nte mfon idem emi.</w:t>
      </w:r>
    </w:p>
    <w:p>
      <w:pPr>
        <w:pStyle w:val="ArticleScripture"/>
        <w:jc w:val="left"/>
      </w:pPr>
      <w:r>
        <w:rPr>
          <w:rFonts w:ascii="Times New Roman" w:hAnsi="Times New Roman" w:eastAsia="Times New Roman" w:cs="Times New Roman"/>
        </w:rPr>
        <w:t>“Orang yang tidak dapat mengingat masa lalu akan dihukum untuk mengulanginya.” George Santayana.</w:t>
      </w:r>
    </w:p>
    <w:p>
      <w:pPr>
        <w:pStyle w:val="ArticleScripture"/>
        <w:jc w:val="left"/>
      </w:pPr>
      <w:r>
        <w:rPr>
          <w:rFonts w:ascii="Times New Roman" w:hAnsi="Times New Roman" w:eastAsia="Times New Roman" w:cs="Times New Roman"/>
        </w:rPr>
        <w:t>“God ndi byo a katujije mu mateka y’ubuhanuzi ko byagombaga gusohozwa mu bihe byahise, byose byarasohoye; kandi ibitaraza byose bizasohora mu buryo n’urutonde rwabyo. Daniyeli, umuhanuzi w’Imana, ahagaze mu mwanya we. Yohana ahagaze mu mwanya we. Mu Byahishuwe, Intare yo mu muryango wa Yuda yahishuriye abiga ubuhanuzi igitabo cya Daniyeli; bityo Daniyeli na we ahagaze mu mwanya we. Atanga ubuhamya bwe, ari bwo ibyo Uwiteka yamuhishuriye mu iyerekwa byerekeye ibyabaye bikomeye kandi bikomeye cyane, ibyo tugomba kumenya kuko duhagaze ku rugi rw’isohozwa ryabyo.”</w:t>
      </w:r>
    </w:p>
    <w:p>
      <w:pPr>
        <w:pStyle w:val="ArticleScripture"/>
        <w:jc w:val="left"/>
      </w:pPr>
      <w:r>
        <w:rPr>
          <w:rFonts w:ascii="Times New Roman" w:hAnsi="Times New Roman" w:eastAsia="Times New Roman" w:cs="Times New Roman"/>
        </w:rPr>
        <w:t>“Dalam sejarah dan nubuatan, Firman Allah menggambarkan pertentangan yang telah berlangsung lama antara kebenaran dan kesesatan. Pertentangan itu masih terus berlangsung. Hal-hal yang telah terjadi akan terulang kembali. Pertikaian-pertikaian lama akan dihidupkan kembali, dan teori-teori baru akan terus-menerus bermunculan. Tetapi umat Allah, yang dalam kepercayaan mereka dan dalam penggenapan nubuatan telah mengambil bagian dalam pemakluman pekabaran malaikat pertama, kedua, dan ketiga, mengetahui di mana pendirian mereka. Mereka memiliki suatu pengalaman yang lebih berharga daripada emas murni. Mereka harus berdiri teguh bagaikan batu karang, sambil memegang teguh dasar keyakinan mereka sampai kepada kesudahannya.” Selected Messages, buku 2, 109.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Nombo Wa One-Hundred na Sixty-Six</dc:title>
  <dc:subject>Мантикулула ва vuprofeta: Vupfukuvuli bya Vafaransa, Rhaxiya ya Putin, ni mphikizano wa Yukireini</dc:subject>
  <dc:creator>Jeff Pippenger</dc:creator>
  <cp:keywords/>
  <dc:description>Generated by ArticleDigger from daniel\166_daniel.json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