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ni Daniel - Bilang Satu Ratus Tujuh Puluh Tujuh</w:t>
      </w:r>
    </w:p>
    <w:p>
      <w:pPr>
        <w:pStyle w:val="ArticleSubtitle"/>
        <w:jc w:val="left"/>
      </w:pPr>
      <w:r>
        <w:rPr>
          <w:rFonts w:ascii="Leelawadee UI" w:hAnsi="Leelawadee UI" w:eastAsia="Leelawadee UI" w:cs="Leelawadee UI"/>
        </w:rPr>
        <w:t>ការបោះត្រាលើមនុស្ស១៤៤</w:t>
      </w:r>
      <w:r>
        <w:rPr>
          <w:rFonts w:ascii="Arial" w:hAnsi="Arial" w:eastAsia="Arial" w:cs="Arial"/>
        </w:rPr>
        <w:t>,</w:t>
      </w:r>
      <w:r>
        <w:rPr>
          <w:rFonts w:ascii="Leelawadee UI" w:hAnsi="Leelawadee UI" w:eastAsia="Leelawadee UI" w:cs="Leelawadee UI"/>
        </w:rPr>
        <w:t>០០០នាក់៖</w:t>
      </w:r>
      <w:r>
        <w:rPr>
          <w:rFonts w:ascii="Arial" w:hAnsi="Arial" w:eastAsia="Arial" w:cs="Arial"/>
        </w:rPr>
        <w:t xml:space="preserve"> </w:t>
      </w:r>
      <w:r>
        <w:rPr>
          <w:rFonts w:ascii="Leelawadee UI" w:hAnsi="Leelawadee UI" w:eastAsia="Leelawadee UI" w:cs="Leelawadee UI"/>
        </w:rPr>
        <w:t>ការយល់ដឹងពីនិមិត្តរូបរបស់ដានីយ៉ែល</w:t>
      </w:r>
      <w:r>
        <w:rPr>
          <w:rFonts w:ascii="Arial" w:hAnsi="Arial" w:eastAsia="Arial" w:cs="Arial"/>
        </w:rPr>
        <w:t xml:space="preserve"> </w:t>
      </w:r>
      <w:r>
        <w:rPr>
          <w:rFonts w:ascii="Leelawadee UI" w:hAnsi="Leelawadee UI" w:eastAsia="Leelawadee UI" w:cs="Leelawadee UI"/>
        </w:rPr>
        <w:t>និងនិមិត្តសញ្ញាព្យាការណ៍</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2024-04-07</w:t>
      </w:r>
    </w:p>
    <w:p>
      <w:pPr>
        <w:pStyle w:val="ArticleBody"/>
        <w:jc w:val="left"/>
      </w:pPr>
      <w:r>
        <w:rPr>
          <w:rFonts w:ascii="Times New Roman" w:hAnsi="Times New Roman" w:eastAsia="Times New Roman" w:cs="Times New Roman"/>
        </w:rPr>
        <w:t>Daniel o ile a amogela go kgongwa gararo mo kgaolong ya lesome, la ntlha le la bofelo e le ka Gabariele, mme go kgongwa ga mo gare ga dirwa ke Keresete. E ne e le mo go kgongweng ga mo gare fa Daniele a neng a lemoga ka botlalo go senyega ga gagwe, gonne letshwao la mo tseleng la bogare la boammaaruri le emela botsuolodi. E ne e le Mikaele yo o neng a kgoma Daniele la bobedi, gonne O ne a fologile kwa bokhutlong jwa malatsi a le masome a mabedi le bongwe.</w:t>
      </w:r>
    </w:p>
    <w:p>
      <w:pPr>
        <w:pStyle w:val="ArticleBody"/>
        <w:jc w:val="left"/>
      </w:pPr>
      <w:r>
        <w:rPr>
          <w:rFonts w:ascii="Times New Roman" w:hAnsi="Times New Roman" w:eastAsia="Times New Roman" w:cs="Times New Roman"/>
        </w:rPr>
        <w:t>Pada penghujung tiga setengah hari simbolik, ketika kedua saksi dalam Wahyu pasal sebelas terbaring mati di jalan, suatu suara membangkitkan kedua saksi itu. Suara itulah, yakni suara penghulu malaikat, yang membangkitkan. Turunnya Mikhael dalam Daniel pasal sepuluh, pada hari yang kedua puluh dua, selaras dengan kebangkitan kedua saksi itu pada tahun 2023. Sementara kedua saksi itu mati di jalan, Yehezkiel diperlihatkan tulang-tulang mereka yang berserak-serak dan ditanyai apakah ia mengira tulang-tulang kering yang mati di lembah itu dapat dibangkitkan; dan yang dijawab Yehezkiel hanyalah, “Tuhan, Engkaulah yang mengetahuinya.”</w:t>
      </w:r>
    </w:p>
    <w:p>
      <w:pPr>
        <w:pStyle w:val="ArticleBody"/>
        <w:jc w:val="left"/>
      </w:pPr>
      <w:r>
        <w:rPr>
          <w:rFonts w:ascii="Times New Roman" w:hAnsi="Times New Roman" w:eastAsia="Times New Roman" w:cs="Times New Roman"/>
        </w:rPr>
        <w:t>Itiakniin Ezekiel in kohhran hnenah ramhuai tûrin thu a pe a; aniin chuan a ramhuai ta a, a ramhuai hnuah chuan an lo intawm khâwm ta, nimahsela an la nung lo. Ezekiel-a ramhuai hmasa ber chuan kohhranho a khâwm a; mahse kohhranho hi rualhrang anga kaithawh thar tûrin ramhuai vawi hnihna a ngai dawn a ni. Ezekiel-a ramhuai vawi hnihna chu thihna awmzia pathumna ni a, chu chu kohhranho nungtîr tûra thli liin a entîr ang kha a ni. Adam hmasa ber chu famkim takin siam a ni a, chutih hnuah chuan a sual a, thihna chu a thlahte zawng zawng hnenah a thlen ta. Ezekiel-a ruh hluia thi tawhte thawhlehna chuan Adam famkim taka siam a nihna nên a inkalh lo va, a inang a ni; a chhan chu Adam chu a hmasa berah siam a ni a, chutah chuan Lalpa’n nunna thâwk chu amahah a thawh luh ta a ni.</w:t>
      </w:r>
    </w:p>
    <w:p>
      <w:pPr>
        <w:pStyle w:val="ArticleBody"/>
        <w:jc w:val="left"/>
      </w:pPr>
      <w:r>
        <w:rPr>
          <w:rFonts w:ascii="Times New Roman" w:hAnsi="Times New Roman" w:eastAsia="Times New Roman" w:cs="Times New Roman"/>
        </w:rPr>
        <w:t>Hianna chu nih witness pahnihte chu nunna an chan leh hunah ropuina taksa an dawng tihna a ni lo, a nih chu lo hianni hian lo kalna hnihna thleng hma a thleng lo; nimahsela, an thawhlehna chuan Daniela hmuh, “marah” causative vision, an hmuh ang kha an lo hmuh zawng zawng hmelah an inthlakna chu a rawn inang. Thu leh thuin, seal-na kalhmang chu hrilhlawk thuhretute hnathawh hmangin fimkhur takin a lo tarlan a ni.</w:t>
      </w:r>
    </w:p>
    <w:p>
      <w:pPr>
        <w:pStyle w:val="ArticleBody"/>
        <w:jc w:val="left"/>
      </w:pPr>
      <w:r>
        <w:rPr>
          <w:rFonts w:ascii="Times New Roman" w:hAnsi="Times New Roman" w:eastAsia="Times New Roman" w:cs="Times New Roman"/>
        </w:rPr>
        <w:t>Dalam Wahyu pasal sebelas, “sesudah tiga setengah hari Roh kehidupan dari Allah masuk” ke dalam kedua saksi itu, “lalu mereka” kemudian “berdiri di atas kaki mereka; dan ketakutan besar menimpa mereka yang melihatnya,” dan pada waktu itu terdengarlah “suara nyaring dari sorga berkata kepada mereka: Naiklah ke mari. Lalu mereka naik ke sorga dalam awan; dan musuh-musuh mereka melihat mereka.”</w:t>
      </w:r>
    </w:p>
    <w:p>
      <w:pPr>
        <w:pStyle w:val="ArticleBody"/>
        <w:jc w:val="left"/>
      </w:pPr>
      <w:r>
        <w:rPr>
          <w:rFonts w:ascii="Times New Roman" w:hAnsi="Times New Roman" w:eastAsia="Times New Roman" w:cs="Times New Roman"/>
        </w:rPr>
        <w:t>Pele, Moya o ile wa tsena mo go bone, mme ba ema ka dinao tsa bone; mme e rile ba sena go ema, poifo ya wela baba ba bone ba pele ba neng ba itumelela loso lwa bone. Foo lentswe lwa ba bitsa gore ba tlhatlhe, mme baba ba bone ba bona tiragalo eo. Mo go Hesekiele, ba simolola ka go bonwa e le ba phatlaladitswe le ba sule mo mokgatšheng, morago ga moo go bolelwa porofeto e e ba phuthegang mmogo, mme foo porofeto ya bobedi e ba dira gore ba eme e le mophato o mogolo wa sesole. Mo go Daniele, sa ntlha o bona pono e kgolo e e tlisang karoganyo ya ditlhopha tse pedi, mme morago ga moo o amiwa gararo.</w:t>
      </w:r>
    </w:p>
    <w:p>
      <w:pPr>
        <w:pStyle w:val="ArticleBody"/>
        <w:jc w:val="left"/>
      </w:pPr>
      <w:r>
        <w:rPr>
          <w:rFonts w:ascii="Times New Roman" w:hAnsi="Times New Roman" w:eastAsia="Times New Roman" w:cs="Times New Roman"/>
        </w:rPr>
        <w:t>Waktu pertama kali dia disentuh, dia tidak mempunyai kekuatan, dia berada dalam tidur yang nyenyak, dan wajahnya tertelungkup ke tanah. Tidur melambangkan kematian. Namun dia mendengar kata-kata yang diucapkan.</w:t>
      </w:r>
    </w:p>
    <w:p>
      <w:pPr>
        <w:pStyle w:val="ArticleScripture"/>
        <w:jc w:val="left"/>
      </w:pPr>
      <w:r>
        <w:rPr>
          <w:rFonts w:ascii="Times New Roman" w:hAnsi="Times New Roman" w:eastAsia="Times New Roman" w:cs="Times New Roman"/>
        </w:rPr>
        <w:t>Janganlah kamu heran akan hal ini, sebab saatnya akan datang, bahwa semua orang yang di dalam kubur akan mendengar suara-Nya. Yohanes 5:28.</w:t>
      </w:r>
    </w:p>
    <w:p>
      <w:pPr>
        <w:pStyle w:val="ArticleBody"/>
        <w:jc w:val="left"/>
      </w:pPr>
      <w:r>
        <w:rPr>
          <w:rFonts w:ascii="Times New Roman" w:hAnsi="Times New Roman" w:eastAsia="Times New Roman" w:cs="Times New Roman"/>
        </w:rPr>
        <w:t>Lepas itu Gabriel membuat Daniel bertelut dengan kedua tangan dan lututnya, lalu memerintahkannya supaya berdiri, dan Daniel pun berdiri, walaupun dia menggigil. Kemudian dia mendengar perkataan Gabriel, tetapi dia menjadi kelu. Yehezkiel juga telah melihat penglihatan tentang Kristus, dan hal itu menghasilkan rangkaian peristiwa yang serupa.</w:t>
      </w:r>
    </w:p>
    <w:p>
      <w:pPr>
        <w:pStyle w:val="ArticleScripture"/>
        <w:jc w:val="left"/>
      </w:pPr>
      <w:r>
        <w:rPr>
          <w:rFonts w:ascii="Times New Roman" w:hAnsi="Times New Roman" w:eastAsia="Times New Roman" w:cs="Times New Roman"/>
        </w:rPr>
        <w:t>Dan di atas cakrawala yang ada di atas kepala mereka tampaklah rupa sebuah takhta, seperti kelihatan batu nilam; dan di atas rupa takhta itu ada suatu rupa, seperti kelihatan seorang manusia di atasnya. Dan aku melihat sesuatu seperti warna ambar, seperti rupa api yang berkeliling di dalamnya, dari rupa pinggang-Nya ke atas; dan dari rupa pinggang-Nya ke bawah, aku melihat seakan-akan rupa api, dan ada cahaya kemilau berkeliling padanya. Seperti rupa pelangi yang ada di awan pada hari hujan, demikianlah rupa cahaya kemilau yang berkeliling itu. Itulah rupa dari gambaran kemuliaan TUHAN. Ketika aku melihatnya, aku sujud dengan mukaku ke tanah, lalu aku mendengar suara seseorang yang berbicara. Dan Ia berfirman kepadaku: Hai anak manusia, berdirilah tegak, maka Aku akan berfirman kepadamu. Lalu roh itu masuk ke dalam aku ketika Ia berfirman kepadaku, dan menegakkan aku berdiri, sehingga aku mendengar Dia yang berbicara kepadaku. Yehezkiel 1:26–2:2.</w:t>
      </w:r>
    </w:p>
    <w:p>
      <w:pPr>
        <w:pStyle w:val="ArticleBody"/>
        <w:jc w:val="left"/>
      </w:pPr>
      <w:r>
        <w:rPr>
          <w:rFonts w:ascii="Times New Roman" w:hAnsi="Times New Roman" w:eastAsia="Times New Roman" w:cs="Times New Roman"/>
        </w:rPr>
        <w:t>Phakha ya pono e ile ya etsa gore Hesekiele le Daniele ba kokobelelwe leroleng, moo ba ileng ba rapalala fatshe. Boemong bjoo bobedi bja bona ba sa dutše ba ekwa lentšu la Morena, gomme bobedi bja bona ba tsošetšwa boemong bja go ema gore ba kwe mantšu ao a boletšwego go bona; gomme ge ba ekwa mantšu a rego, “Moya wa tsena ka go” bona. Kopanyo ya bomodimo e phethagatšwa ka go amogela Lentšu la Modimo leo le išwago ke Moya o Mokgethwa. “Lentšu” ke lona le fetišetšago bomodimo go tšwa go Modimo go ya go botho. Therešo ye e swanetše go lemogwa gore go kwešišwe boima le bohlokwa bja histori ya boporofeta yeo Gabriele a e fago Daniele kgaolong ya lesometee. Histori ya boporofeta yeo e emetšwego kgaolong ya lesometee ke mothopo wo ka wona makhura a makgethwa a išwago go barwedi ba bohlale.</w:t>
      </w:r>
    </w:p>
    <w:p>
      <w:pPr>
        <w:pStyle w:val="ArticleBody"/>
        <w:jc w:val="left"/>
      </w:pPr>
      <w:r>
        <w:rPr>
          <w:rFonts w:ascii="Times New Roman" w:hAnsi="Times New Roman" w:eastAsia="Times New Roman" w:cs="Times New Roman"/>
        </w:rPr>
        <w:t>Ka Hesekiele, a la ka laya hang-hang pe hore o tshwanetse ho hlahisa molaetsa ho Bo-Adventiste ba Laodisea, leha ho le joalo Hesekiele o tsebisoa esale qalong hore Bo-Adventiste ba Laodisea bo ke ke ba utloa mantsoe a hae, hobane ke ntlo e marabele. Boiphihlelo ba Hesekiele ke boiphihlelo ba Esaia khaolong ea botšelela, ka hona, ka bopaki ba lipaki tse peli, ha Molimo a tsosa Daniele borokong, e leng letšoao la lefu, Daniele o fuoa molaetsa bakeng sa ntlo e marabele ea Bo-Adventiste ba Laodisea, empa ba ke ke ba utloa.</w:t>
      </w:r>
    </w:p>
    <w:p>
      <w:pPr>
        <w:pStyle w:val="ArticleBody"/>
        <w:jc w:val="left"/>
      </w:pPr>
      <w:r>
        <w:rPr>
          <w:rFonts w:ascii="Nirmala UI" w:hAnsi="Nirmala UI" w:eastAsia="Nirmala UI" w:cs="Nirmala UI"/>
        </w:rPr>
        <w:t>ꯗꯦꯅꯤꯌꯦꯜꯕꯨ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ꯃꯔꯤꯇ</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ꯇꯥꯏꯝꯗ</w:t>
      </w:r>
      <w:r>
        <w:rPr>
          <w:rFonts w:ascii="Times New Roman" w:hAnsi="Times New Roman" w:eastAsia="Times New Roman" w:cs="Times New Roman"/>
        </w:rPr>
        <w:t xml:space="preserve"> </w:t>
      </w:r>
      <w:r>
        <w:rPr>
          <w:rFonts w:ascii="Nirmala UI" w:hAnsi="Nirmala UI" w:eastAsia="Nirmala UI" w:cs="Nirmala UI"/>
        </w:rPr>
        <w:t>ꯈꯨꯠ</w:t>
      </w:r>
      <w:r>
        <w:rPr>
          <w:rFonts w:ascii="Times New Roman" w:hAnsi="Times New Roman" w:eastAsia="Times New Roman" w:cs="Times New Roman"/>
        </w:rPr>
        <w:t xml:space="preserve"> </w:t>
      </w:r>
      <w:r>
        <w:rPr>
          <w:rFonts w:ascii="Nirmala UI" w:hAnsi="Nirmala UI" w:eastAsia="Nirmala UI" w:cs="Nirmala UI"/>
        </w:rPr>
        <w:t>ꯅꯅꯥꯔꯤ</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ꯀ꯭ꯔꯥꯏꯁꯠ</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ꯃꯊꯪꯗꯨꯅ</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ꯗꯦꯅꯤꯌꯦꯜꯒꯤ</w:t>
      </w:r>
      <w:r>
        <w:rPr>
          <w:rFonts w:ascii="Times New Roman" w:hAnsi="Times New Roman" w:eastAsia="Times New Roman" w:cs="Times New Roman"/>
        </w:rPr>
        <w:t xml:space="preserve"> </w:t>
      </w:r>
      <w:r>
        <w:rPr>
          <w:rFonts w:ascii="Nirmala UI" w:hAnsi="Nirmala UI" w:eastAsia="Nirmala UI" w:cs="Nirmala UI"/>
        </w:rPr>
        <w:t>ꯂꯤꯞꯁꯤꯡ</w:t>
      </w:r>
      <w:r>
        <w:rPr>
          <w:rFonts w:ascii="Times New Roman" w:hAnsi="Times New Roman" w:eastAsia="Times New Roman" w:cs="Times New Roman"/>
        </w:rPr>
        <w:t xml:space="preserve"> </w:t>
      </w:r>
      <w:r>
        <w:rPr>
          <w:rFonts w:ascii="Nirmala UI" w:hAnsi="Nirmala UI" w:eastAsia="Nirmala UI" w:cs="Nirmala UI"/>
        </w:rPr>
        <w:t>ꯈꯨꯠ</w:t>
      </w:r>
      <w:r>
        <w:rPr>
          <w:rFonts w:ascii="Times New Roman" w:hAnsi="Times New Roman" w:eastAsia="Times New Roman" w:cs="Times New Roman"/>
        </w:rPr>
        <w:t xml:space="preserve"> </w:t>
      </w:r>
      <w:r>
        <w:rPr>
          <w:rFonts w:ascii="Nirmala UI" w:hAnsi="Nirmala UI" w:eastAsia="Nirmala UI" w:cs="Nirmala UI"/>
        </w:rPr>
        <w:t>ꯇꯣꯛꯈꯤ</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ꯏꯁꯥꯏꯌꯥꯒꯤ</w:t>
      </w:r>
      <w:r>
        <w:rPr>
          <w:rFonts w:ascii="Times New Roman" w:hAnsi="Times New Roman" w:eastAsia="Times New Roman" w:cs="Times New Roman"/>
        </w:rPr>
        <w:t xml:space="preserve"> </w:t>
      </w:r>
      <w:r>
        <w:rPr>
          <w:rFonts w:ascii="Nirmala UI" w:hAnsi="Nirmala UI" w:eastAsia="Nirmala UI" w:cs="Nirmala UI"/>
        </w:rPr>
        <w:t>ꯂꯤꯞꯁꯤꯡ</w:t>
      </w:r>
      <w:r>
        <w:rPr>
          <w:rFonts w:ascii="Times New Roman" w:hAnsi="Times New Roman" w:eastAsia="Times New Roman" w:cs="Times New Roman"/>
        </w:rPr>
        <w:t xml:space="preserve"> </w:t>
      </w:r>
      <w:r>
        <w:rPr>
          <w:rFonts w:ascii="Nirmala UI" w:hAnsi="Nirmala UI" w:eastAsia="Nirmala UI" w:cs="Nirmala UI"/>
        </w:rPr>
        <w:t>ꯑꯜꯇꯔꯗꯒꯤ</w:t>
      </w:r>
      <w:r>
        <w:rPr>
          <w:rFonts w:ascii="Times New Roman" w:hAnsi="Times New Roman" w:eastAsia="Times New Roman" w:cs="Times New Roman"/>
        </w:rPr>
        <w:t xml:space="preserve"> </w:t>
      </w:r>
      <w:r>
        <w:rPr>
          <w:rFonts w:ascii="Nirmala UI" w:hAnsi="Nirmala UI" w:eastAsia="Nirmala UI" w:cs="Nirmala UI"/>
        </w:rPr>
        <w:t>ꯎꯆꯦꯛꯇ</w:t>
      </w:r>
      <w:r>
        <w:rPr>
          <w:rFonts w:ascii="Times New Roman" w:hAnsi="Times New Roman" w:eastAsia="Times New Roman" w:cs="Times New Roman"/>
        </w:rPr>
        <w:t xml:space="preserve"> </w:t>
      </w:r>
      <w:r>
        <w:rPr>
          <w:rFonts w:ascii="Nirmala UI" w:hAnsi="Nirmala UI" w:eastAsia="Nirmala UI" w:cs="Nirmala UI"/>
        </w:rPr>
        <w:t>ꯆꯥꯎꯕꯥ</w:t>
      </w:r>
      <w:r>
        <w:rPr>
          <w:rFonts w:ascii="Times New Roman" w:hAnsi="Times New Roman" w:eastAsia="Times New Roman" w:cs="Times New Roman"/>
        </w:rPr>
        <w:t xml:space="preserve"> </w:t>
      </w:r>
      <w:r>
        <w:rPr>
          <w:rFonts w:ascii="Nirmala UI" w:hAnsi="Nirmala UI" w:eastAsia="Nirmala UI" w:cs="Nirmala UI"/>
        </w:rPr>
        <w:t>ꯑꯉꯥꯔ</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ꯈꯨꯠ</w:t>
      </w:r>
      <w:r>
        <w:rPr>
          <w:rFonts w:ascii="Times New Roman" w:hAnsi="Times New Roman" w:eastAsia="Times New Roman" w:cs="Times New Roman"/>
        </w:rPr>
        <w:t xml:space="preserve"> </w:t>
      </w:r>
      <w:r>
        <w:rPr>
          <w:rFonts w:ascii="Nirmala UI" w:hAnsi="Nirmala UI" w:eastAsia="Nirmala UI" w:cs="Nirmala UI"/>
        </w:rPr>
        <w:t>ꯇꯣꯛꯈꯤꯕꯥ</w:t>
      </w:r>
      <w:r>
        <w:rPr>
          <w:rFonts w:ascii="Times New Roman" w:hAnsi="Times New Roman" w:eastAsia="Times New Roman" w:cs="Times New Roman"/>
        </w:rPr>
        <w:t xml:space="preserve"> </w:t>
      </w:r>
      <w:r>
        <w:rPr>
          <w:rFonts w:ascii="Nirmala UI" w:hAnsi="Nirmala UI" w:eastAsia="Nirmala UI" w:cs="Nirmala UI"/>
        </w:rPr>
        <w:t>ꯑꯗꯨꯒꯨꯝꯕꯅꯤ꯫</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ꯗꯦꯅꯤꯌꯦꯜꯅ</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ꯉꯝꯈꯤ</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ꯉꯥꯛꯄ</w:t>
      </w:r>
      <w:r>
        <w:rPr>
          <w:rFonts w:ascii="Times New Roman" w:hAnsi="Times New Roman" w:eastAsia="Times New Roman" w:cs="Times New Roman"/>
        </w:rPr>
        <w:t xml:space="preserve"> </w:t>
      </w:r>
      <w:r>
        <w:rPr>
          <w:rFonts w:ascii="Nirmala UI" w:hAnsi="Nirmala UI" w:eastAsia="Nirmala UI" w:cs="Nirmala UI"/>
        </w:rPr>
        <w:t>ꯂꯩꯇꯦ</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ꯅꯨꯡꯁꯤꯠ</w:t>
      </w:r>
      <w:r>
        <w:rPr>
          <w:rFonts w:ascii="Times New Roman" w:hAnsi="Times New Roman" w:eastAsia="Times New Roman" w:cs="Times New Roman"/>
        </w:rPr>
        <w:t xml:space="preserve"> </w:t>
      </w:r>
      <w:r>
        <w:rPr>
          <w:rFonts w:ascii="Nirmala UI" w:hAnsi="Nirmala UI" w:eastAsia="Nirmala UI" w:cs="Nirmala UI"/>
        </w:rPr>
        <w:t>ꯑꯃꯠꯇ</w:t>
      </w:r>
      <w:r>
        <w:rPr>
          <w:rFonts w:ascii="Times New Roman" w:hAnsi="Times New Roman" w:eastAsia="Times New Roman" w:cs="Times New Roman"/>
        </w:rPr>
        <w:t xml:space="preserve"> </w:t>
      </w:r>
      <w:r>
        <w:rPr>
          <w:rFonts w:ascii="Nirmala UI" w:hAnsi="Nirmala UI" w:eastAsia="Nirmala UI" w:cs="Nirmala UI"/>
        </w:rPr>
        <w:t>ꯂꯩꯇꯦ꯫</w:t>
      </w:r>
      <w:r>
        <w:rPr>
          <w:rFonts w:ascii="Times New Roman" w:hAnsi="Times New Roman" w:eastAsia="Times New Roman" w:cs="Times New Roman"/>
        </w:rPr>
        <w:t xml:space="preserve"> </w:t>
      </w:r>
      <w:r>
        <w:rPr>
          <w:rFonts w:ascii="Nirmala UI" w:hAnsi="Nirmala UI" w:eastAsia="Nirmala UI" w:cs="Nirmala UI"/>
        </w:rPr>
        <w:t>ꯏꯖꯤꯀꯦꯜꯒꯤ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ꯅꯨꯡꯁꯤꯠ</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ꯏꯔꯥꯏꯕ</w:t>
      </w:r>
      <w:r>
        <w:rPr>
          <w:rFonts w:ascii="Times New Roman" w:hAnsi="Times New Roman" w:eastAsia="Times New Roman" w:cs="Times New Roman"/>
        </w:rPr>
        <w:t xml:space="preserve"> </w:t>
      </w:r>
      <w:r>
        <w:rPr>
          <w:rFonts w:ascii="Nirmala UI" w:hAnsi="Nirmala UI" w:eastAsia="Nirmala UI" w:cs="Nirmala UI"/>
        </w:rPr>
        <w:t>ꯃꯁꯦꯖ</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ꯂꯥꯛꯏ</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ꯏꯖꯤꯀꯦꯜꯒꯤ</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ꯄ꯭ꯔꯣꯐꯦꯁꯤ</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ꯏꯖꯤꯀꯦꯜꯒꯤ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ꯅꯨꯡꯊꯧꯒꯤ</w:t>
      </w:r>
      <w:r>
        <w:rPr>
          <w:rFonts w:ascii="Times New Roman" w:hAnsi="Times New Roman" w:eastAsia="Times New Roman" w:cs="Times New Roman"/>
        </w:rPr>
        <w:t xml:space="preserve"> </w:t>
      </w:r>
      <w:r>
        <w:rPr>
          <w:rFonts w:ascii="Nirmala UI" w:hAnsi="Nirmala UI" w:eastAsia="Nirmala UI" w:cs="Nirmala UI"/>
        </w:rPr>
        <w:t>ꯄ꯭ꯔꯣꯐꯦꯁꯤ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ꯗꯦꯅꯤꯌꯦꯜꯒꯤ</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ꯈꯨꯠ</w:t>
      </w:r>
      <w:r>
        <w:rPr>
          <w:rFonts w:ascii="Times New Roman" w:hAnsi="Times New Roman" w:eastAsia="Times New Roman" w:cs="Times New Roman"/>
        </w:rPr>
        <w:t xml:space="preserve"> </w:t>
      </w:r>
      <w:r>
        <w:rPr>
          <w:rFonts w:ascii="Nirmala UI" w:hAnsi="Nirmala UI" w:eastAsia="Nirmala UI" w:cs="Nirmala UI"/>
        </w:rPr>
        <w:t>ꯅꯅꯥꯔꯕ</w:t>
      </w:r>
      <w:r>
        <w:rPr>
          <w:rFonts w:ascii="Times New Roman" w:hAnsi="Times New Roman" w:eastAsia="Times New Roman" w:cs="Times New Roman"/>
        </w:rPr>
        <w:t xml:space="preserve"> </w:t>
      </w:r>
      <w:r>
        <w:rPr>
          <w:rFonts w:ascii="Nirmala UI" w:hAnsi="Nirmala UI" w:eastAsia="Nirmala UI" w:cs="Nirmala UI"/>
        </w:rPr>
        <w:t>ꯑꯗꯨꯑꯃ</w:t>
      </w:r>
      <w:r>
        <w:rPr>
          <w:rFonts w:ascii="Times New Roman" w:hAnsi="Times New Roman" w:eastAsia="Times New Roman" w:cs="Times New Roman"/>
        </w:rPr>
        <w:t xml:space="preserve"> </w:t>
      </w:r>
      <w:r>
        <w:rPr>
          <w:rFonts w:ascii="Nirmala UI" w:hAnsi="Nirmala UI" w:eastAsia="Nirmala UI" w:cs="Nirmala UI"/>
        </w:rPr>
        <w:t>ꯆꯥꯡꯖꯏ</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ꯅꯨꯡꯁꯤꯠ</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ꯀꯪꯂꯥꯡꯁꯤꯡꯗ</w:t>
      </w:r>
      <w:r>
        <w:rPr>
          <w:rFonts w:ascii="Times New Roman" w:hAnsi="Times New Roman" w:eastAsia="Times New Roman" w:cs="Times New Roman"/>
        </w:rPr>
        <w:t xml:space="preserve"> </w:t>
      </w:r>
      <w:r>
        <w:rPr>
          <w:rFonts w:ascii="Nirmala UI" w:hAnsi="Nirmala UI" w:eastAsia="Nirmala UI" w:cs="Nirmala UI"/>
        </w:rPr>
        <w:t>ꯂꯥꯛꯏ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ꯂꯥꯟꯃꯤ</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ꯂꯦꯄꯂꯤ꯫</w:t>
      </w:r>
      <w:r>
        <w:rPr>
          <w:rFonts w:ascii="Times New Roman" w:hAnsi="Times New Roman" w:eastAsia="Times New Roman" w:cs="Times New Roman"/>
        </w:rPr>
        <w:t xml:space="preserve"> </w:t>
      </w:r>
      <w:r>
        <w:rPr>
          <w:rFonts w:ascii="Nirmala UI" w:hAnsi="Nirmala UI" w:eastAsia="Nirmala UI" w:cs="Nirmala UI"/>
        </w:rPr>
        <w:t>ꯗꯦꯅꯤꯌꯦꯜꯒꯤ</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ꯈꯨꯠ</w:t>
      </w:r>
      <w:r>
        <w:rPr>
          <w:rFonts w:ascii="Times New Roman" w:hAnsi="Times New Roman" w:eastAsia="Times New Roman" w:cs="Times New Roman"/>
        </w:rPr>
        <w:t xml:space="preserve"> </w:t>
      </w:r>
      <w:r>
        <w:rPr>
          <w:rFonts w:ascii="Nirmala UI" w:hAnsi="Nirmala UI" w:eastAsia="Nirmala UI" w:cs="Nirmala UI"/>
        </w:rPr>
        <w:t>ꯅꯅꯥꯔꯕ</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ꯅꯪꯉꯥꯛꯍꯜꯂꯤ꯫</w:t>
      </w:r>
    </w:p>
    <w:p>
      <w:pPr>
        <w:pStyle w:val="ArticleBody"/>
        <w:jc w:val="left"/>
      </w:pPr>
      <w:r>
        <w:rPr>
          <w:rFonts w:ascii="Times New Roman" w:hAnsi="Times New Roman" w:eastAsia="Times New Roman" w:cs="Times New Roman"/>
        </w:rPr>
        <w:t>Pada 18 Julai 2020, umat Allah pada akhir zaman telah tercerai-berai dan memasuki masa penangguhan dalam perumpamaan itu. Sejarah pemeteraian telah digambarkan dalam sejarah dari 22 Oktober 1844 hingga pemberontakan tahun 1863. Garis sejarah yang diwakili di situ bertindih dengan tempoh dari 11 September 2001 hingga undang-undang Ahad, namun ia juga bertindih dengan sejarah dari 18 Julai 2020 hingga undang-undang Ahad. Fenomena nubuatan ini berasaskan hakikat bahawa simbol-simbol mempunyai lebih daripada satu makna, dan makna itu harus ditentukan oleh konteks tempat simbol-simbol itu diterapkan.</w:t>
      </w:r>
    </w:p>
    <w:p>
      <w:pPr>
        <w:pStyle w:val="ArticleBody"/>
        <w:jc w:val="left"/>
      </w:pPr>
      <w:r>
        <w:rPr>
          <w:rFonts w:ascii="Times New Roman" w:hAnsi="Times New Roman" w:eastAsia="Times New Roman" w:cs="Times New Roman"/>
        </w:rPr>
        <w:t>Apabila kita mempertimbangkan kedatangan dan pekerjaan mana-mana daripada tiga malaikat itu, semuanya ditadbir oleh urutan peristiwa yang sama. Mereka tiba pada ketika nubuatan yang berkaitan dengan mereka dinyatakan terbuka. Nubuatan itu tersusun atas tiga langkah: kedatangannya, pemberdayaannya, dan pintu yang tertutup pada penghujungnya. Terdapat penanda-penanda jalan yang lain dalam sejarah itu, tetapi tiga penanda jalan pengujian bagi kedatangan mana-mana daripada tiga malaikat itu bermula dengan penanda jalan pertama, iaitu ketika suatu nubuatan dinyatakan terbuka. Pekabaran yang dinyatakan terbuka itu diberdayakan melalui suatu pengesahan, dan pengesahan serta pemberdayaan itu kemudian menguji lelaki dan perempuan dalam sejarah tersebut. Kesimpulan sejarah itu menghasilkan suatu ujian muktamad yang menunjukkan sama ada mereka yang berdiri pada ujian yang ketiga itu bijaksana atau bodoh.</w:t>
      </w:r>
    </w:p>
    <w:p>
      <w:pPr>
        <w:pStyle w:val="ArticleBody"/>
        <w:jc w:val="left"/>
      </w:pPr>
      <w:r>
        <w:rPr>
          <w:rFonts w:ascii="Times New Roman" w:hAnsi="Times New Roman" w:eastAsia="Times New Roman" w:cs="Times New Roman"/>
        </w:rPr>
        <w:t>Sa kabanalan sang kasaysayan halin Setyembre 11, 2001 pakadto sa balaud sang Domingo, mahimo mo makilala ang tatlo ka mga anghel. Ang nahauna nag-abot sang Setyembre 11, 2001, ang ikaduha nag-abot sang Hulyo 18, 2020, kag ang ikatatlo maga-abot sa madali na lamang nga palaabuton nga balaud sang Domingo (ang litmus test). Ang Oktubre 22, 1844 nagatupong sa Setyembre 11, 2001, kag ang 1856 nagatupong sa Hulyo 18, 2020, kag ang 1863 nagatupong sa balaud sang Domingo. Sa sini nga hambal, ang Oktubre 22, 1844 tubtob 1863 nagatupong man sa Hulyo 18, 2020 pakadto sa balaud sang Domingo, kay ang Hulyo 18 amo ang pag-abot sang ikaduha nga anghel sa kasaysayan sang pagpatik. Ang masunod nga kasaysayan husto gihapon nga ginakilala nga simple lamang nga mga mohon sang bisan diin nga anghel.</w:t>
      </w:r>
    </w:p>
    <w:p>
      <w:pPr>
        <w:pStyle w:val="ArticleBody"/>
        <w:jc w:val="left"/>
      </w:pPr>
      <w:r>
        <w:rPr>
          <w:rFonts w:ascii="Times New Roman" w:hAnsi="Times New Roman" w:eastAsia="Times New Roman" w:cs="Times New Roman"/>
        </w:rPr>
        <w:t>Pada 18 Julai 2020, suatu kebenaran telah dibuka meterainya yang akan menguji generasi itu. Langkah kedua dalam sejarah itu ialah apabila dua saksi dibangkitkan. Mereka kemudian diuji sama ada mereka akan menerima terang yang pada waktu itu dinyatakan, yang sedang berlangsung sekarang. Kemudian pada undang-undang Ahad (ujian penentu), akan dinyatakan siapakah yang merupakan gadis bijaksana dan siapakah yang bukan. Apabila kita mempertimbangkan sejarah itu hanya sebagai struktur seorang malaikat tunggal, lalu meletakkan 22 Oktober 1844 hingga pemberontakan tahun 1863 di atas sejarah 18 Julai 2020 sampai kepada undang-undang Ahad, kita mendapati bahawa pada tahun 1849, Sister White mengenal pasti bahawa Tuhan telah menghulurkan tangan-Nya sekali lagi untuk menghimpunkan sisa umat-Nya.</w:t>
      </w:r>
    </w:p>
    <w:p>
      <w:pPr>
        <w:pStyle w:val="ArticleBody"/>
        <w:jc w:val="left"/>
      </w:pPr>
      <w:r>
        <w:rPr>
          <w:rFonts w:ascii="Times New Roman" w:hAnsi="Times New Roman" w:eastAsia="Times New Roman" w:cs="Times New Roman"/>
        </w:rPr>
        <w:t>E ka la 22 Mphalane 1844 go fihla ka 1849, batho ba Modimo ba be ba gasame. Ka 1850 ba tšweleditše tafole ya bobedi ya tše pedi tša Habakuku. Ka Pherekgong 1851 ba be ba bapatsa tšhate ye mpsha ka go Review. Batho ba Modimo ba be ba gasame, gomme morongwa wa boraro a fihla ka seetša. Ke moka Modimo a thoma go ba kgoboketša gape, gomme a ba nea seswantšho sa pono sa molaetša wo ba swanetšego go o tsebatša, bjalo ka ge A dirile ka 1842. Seetša seo se fihlilego ka la 22 Mphalane 1844 e be e le koketšego ya tsebo, gomme sa tšwela pele, ka tlhahlo ya Gagwe, go gola; gomme ka 1856 tlhora ya seetša seo ya tsebišwa. Seetša seo se be se le godimo ga “dinako tše šupago,” e lego seetša sa mathomo seo William Miller a se lemogilego, le seo se ilego sa emelwa bjalo ka sengwe sa diporofeto tše di phethagetšego ka la 22 Mphalane 1844.</w:t>
      </w:r>
    </w:p>
    <w:p>
      <w:pPr>
        <w:pStyle w:val="ArticleBody"/>
        <w:jc w:val="left"/>
      </w:pPr>
      <w:r>
        <w:rPr>
          <w:rFonts w:ascii="Times New Roman" w:hAnsi="Times New Roman" w:eastAsia="Times New Roman" w:cs="Times New Roman"/>
        </w:rPr>
        <w:t>Lesedi la “dinako tse supa,” ka 1856, e ne e le qetello ea keketseho ea tsebo e ileng ea fuoa Miller, moromuoa oa lengeloi la pele; empa hape e ne e le lesedi la ho qetela la lengeloi la boraro le ileng la fanoa ka la 22 Mphalane, 1844. Ho hana lesedi ka 1856 e ne e le ho hana keketseho ea tsebo e ileng ea senoloa ka 1798, empa hape e ne e le ho hana keketseho ea tsebo e ileng ea senoloa ka la 22 Mphalane, 1844, ’me la haneloa ke bao ka nako eo le sebakeng seo ba ileng ba tloha phihlelong ea Philadelphia ba kena phihlelong ea Laodicea. Bofetoheli ba 1863 e ne e le teko ea boraro, e leng teko e senolang ’nete, e ileng ea bontšoa ka chate ea maiketsetso e ileng ea tlosa lesedi la “dinako tse supa.”</w:t>
      </w:r>
    </w:p>
    <w:p>
      <w:pPr>
        <w:pStyle w:val="ArticleBody"/>
        <w:jc w:val="left"/>
      </w:pPr>
      <w:r>
        <w:rPr>
          <w:rFonts w:ascii="Nirmala UI" w:hAnsi="Nirmala UI" w:eastAsia="Nirmala UI" w:cs="Nirmala UI"/>
        </w:rPr>
        <w:t>झायन्ना</w:t>
      </w:r>
      <w:r>
        <w:rPr>
          <w:rFonts w:ascii="Times New Roman" w:hAnsi="Times New Roman" w:eastAsia="Times New Roman" w:cs="Times New Roman"/>
        </w:rPr>
        <w:t xml:space="preserve"> </w:t>
      </w:r>
      <w:r>
        <w:rPr>
          <w:rFonts w:ascii="Nirmala UI" w:hAnsi="Nirmala UI" w:eastAsia="Nirmala UI" w:cs="Nirmala UI"/>
        </w:rPr>
        <w:t>१९</w:t>
      </w:r>
      <w:r>
        <w:rPr>
          <w:rFonts w:ascii="Times New Roman" w:hAnsi="Times New Roman" w:eastAsia="Times New Roman" w:cs="Times New Roman"/>
        </w:rPr>
        <w:t xml:space="preserve"> </w:t>
      </w:r>
      <w:r>
        <w:rPr>
          <w:rFonts w:ascii="Nirmala UI" w:hAnsi="Nirmala UI" w:eastAsia="Nirmala UI" w:cs="Nirmala UI"/>
        </w:rPr>
        <w:t>एप्रील</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फुडारिल्ल्या</w:t>
      </w:r>
      <w:r>
        <w:rPr>
          <w:rFonts w:ascii="Times New Roman" w:hAnsi="Times New Roman" w:eastAsia="Times New Roman" w:cs="Times New Roman"/>
        </w:rPr>
        <w:t xml:space="preserve"> </w:t>
      </w:r>
      <w:r>
        <w:rPr>
          <w:rFonts w:ascii="Nirmala UI" w:hAnsi="Nirmala UI" w:eastAsia="Nirmala UI" w:cs="Nirmala UI"/>
        </w:rPr>
        <w:t>पयल्या</w:t>
      </w:r>
      <w:r>
        <w:rPr>
          <w:rFonts w:ascii="Times New Roman" w:hAnsi="Times New Roman" w:eastAsia="Times New Roman" w:cs="Times New Roman"/>
        </w:rPr>
        <w:t xml:space="preserve"> </w:t>
      </w:r>
      <w:r>
        <w:rPr>
          <w:rFonts w:ascii="Nirmala UI" w:hAnsi="Nirmala UI" w:eastAsia="Nirmala UI" w:cs="Nirmala UI"/>
        </w:rPr>
        <w:t>निराशेचें</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देवांनी</w:t>
      </w:r>
      <w:r>
        <w:rPr>
          <w:rFonts w:ascii="Times New Roman" w:hAnsi="Times New Roman" w:eastAsia="Times New Roman" w:cs="Times New Roman"/>
        </w:rPr>
        <w:t xml:space="preserve"> </w:t>
      </w:r>
      <w:r>
        <w:rPr>
          <w:rFonts w:ascii="Nirmala UI" w:hAnsi="Nirmala UI" w:eastAsia="Nirmala UI" w:cs="Nirmala UI"/>
        </w:rPr>
        <w:t>१८४३</w:t>
      </w:r>
      <w:r>
        <w:rPr>
          <w:rFonts w:ascii="Times New Roman" w:hAnsi="Times New Roman" w:eastAsia="Times New Roman" w:cs="Times New Roman"/>
        </w:rPr>
        <w:t xml:space="preserve"> </w:t>
      </w:r>
      <w:r>
        <w:rPr>
          <w:rFonts w:ascii="Nirmala UI" w:hAnsi="Nirmala UI" w:eastAsia="Nirmala UI" w:cs="Nirmala UI"/>
        </w:rPr>
        <w:t>च्या</w:t>
      </w:r>
      <w:r>
        <w:rPr>
          <w:rFonts w:ascii="Times New Roman" w:hAnsi="Times New Roman" w:eastAsia="Times New Roman" w:cs="Times New Roman"/>
        </w:rPr>
        <w:t xml:space="preserve"> </w:t>
      </w:r>
      <w:r>
        <w:rPr>
          <w:rFonts w:ascii="Nirmala UI" w:hAnsi="Nirmala UI" w:eastAsia="Nirmala UI" w:cs="Nirmala UI"/>
        </w:rPr>
        <w:t>आद्य</w:t>
      </w:r>
      <w:r>
        <w:rPr>
          <w:rFonts w:ascii="Times New Roman" w:hAnsi="Times New Roman" w:eastAsia="Times New Roman" w:cs="Times New Roman"/>
        </w:rPr>
        <w:t xml:space="preserve"> </w:t>
      </w:r>
      <w:r>
        <w:rPr>
          <w:rFonts w:ascii="Nirmala UI" w:hAnsi="Nirmala UI" w:eastAsia="Nirmala UI" w:cs="Nirmala UI"/>
        </w:rPr>
        <w:t>प्रचारकांच्या</w:t>
      </w:r>
      <w:r>
        <w:rPr>
          <w:rFonts w:ascii="Times New Roman" w:hAnsi="Times New Roman" w:eastAsia="Times New Roman" w:cs="Times New Roman"/>
        </w:rPr>
        <w:t xml:space="preserve"> </w:t>
      </w:r>
      <w:r>
        <w:rPr>
          <w:rFonts w:ascii="Nirmala UI" w:hAnsi="Nirmala UI" w:eastAsia="Nirmala UI" w:cs="Nirmala UI"/>
        </w:rPr>
        <w:t>चार्टावयल्या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आंकड्यांतल्या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चुकेंचेर</w:t>
      </w:r>
      <w:r>
        <w:rPr>
          <w:rFonts w:ascii="Times New Roman" w:hAnsi="Times New Roman" w:eastAsia="Times New Roman" w:cs="Times New Roman"/>
        </w:rPr>
        <w:t xml:space="preserve"> </w:t>
      </w:r>
      <w:r>
        <w:rPr>
          <w:rFonts w:ascii="Nirmala UI" w:hAnsi="Nirmala UI" w:eastAsia="Nirmala UI" w:cs="Nirmala UI"/>
        </w:rPr>
        <w:t>आपलो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धरून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होऊंक</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पयल्या</w:t>
      </w:r>
      <w:r>
        <w:rPr>
          <w:rFonts w:ascii="Times New Roman" w:hAnsi="Times New Roman" w:eastAsia="Times New Roman" w:cs="Times New Roman"/>
        </w:rPr>
        <w:t xml:space="preserve"> </w:t>
      </w:r>
      <w:r>
        <w:rPr>
          <w:rFonts w:ascii="Nirmala UI" w:hAnsi="Nirmala UI" w:eastAsia="Nirmala UI" w:cs="Nirmala UI"/>
        </w:rPr>
        <w:t>देवदूताच्या</w:t>
      </w:r>
      <w:r>
        <w:rPr>
          <w:rFonts w:ascii="Times New Roman" w:hAnsi="Times New Roman" w:eastAsia="Times New Roman" w:cs="Times New Roman"/>
        </w:rPr>
        <w:t xml:space="preserve"> </w:t>
      </w:r>
      <w:r>
        <w:rPr>
          <w:rFonts w:ascii="Nirmala UI" w:hAnsi="Nirmala UI" w:eastAsia="Nirmala UI" w:cs="Nirmala UI"/>
        </w:rPr>
        <w:t>फिलादेल्फियन</w:t>
      </w:r>
      <w:r>
        <w:rPr>
          <w:rFonts w:ascii="Times New Roman" w:hAnsi="Times New Roman" w:eastAsia="Times New Roman" w:cs="Times New Roman"/>
        </w:rPr>
        <w:t xml:space="preserve"> </w:t>
      </w:r>
      <w:r>
        <w:rPr>
          <w:rFonts w:ascii="Nirmala UI" w:hAnsi="Nirmala UI" w:eastAsia="Nirmala UI" w:cs="Nirmala UI"/>
        </w:rPr>
        <w:t>चळवळीचेर</w:t>
      </w:r>
      <w:r>
        <w:rPr>
          <w:rFonts w:ascii="Times New Roman" w:hAnsi="Times New Roman" w:eastAsia="Times New Roman" w:cs="Times New Roman"/>
        </w:rPr>
        <w:t xml:space="preserve"> </w:t>
      </w:r>
      <w:r>
        <w:rPr>
          <w:rFonts w:ascii="Nirmala UI" w:hAnsi="Nirmala UI" w:eastAsia="Nirmala UI" w:cs="Nirmala UI"/>
        </w:rPr>
        <w:t>आयली</w:t>
      </w:r>
      <w:r>
        <w:rPr>
          <w:rFonts w:ascii="Times New Roman" w:hAnsi="Times New Roman" w:eastAsia="Times New Roman" w:cs="Times New Roman"/>
        </w:rPr>
        <w:t xml:space="preserve">. </w:t>
      </w:r>
      <w:r>
        <w:rPr>
          <w:rFonts w:ascii="Nirmala UI" w:hAnsi="Nirmala UI" w:eastAsia="Nirmala UI" w:cs="Nirmala UI"/>
        </w:rPr>
        <w:t>झायन्ना</w:t>
      </w:r>
      <w:r>
        <w:rPr>
          <w:rFonts w:ascii="Times New Roman" w:hAnsi="Times New Roman" w:eastAsia="Times New Roman" w:cs="Times New Roman"/>
        </w:rPr>
        <w:t xml:space="preserve"> </w:t>
      </w:r>
      <w:r>
        <w:rPr>
          <w:rFonts w:ascii="Nirmala UI" w:hAnsi="Nirmala UI" w:eastAsia="Nirmala UI" w:cs="Nirmala UI"/>
        </w:rPr>
        <w:t>१८</w:t>
      </w:r>
      <w:r>
        <w:rPr>
          <w:rFonts w:ascii="Times New Roman" w:hAnsi="Times New Roman" w:eastAsia="Times New Roman" w:cs="Times New Roman"/>
        </w:rPr>
        <w:t xml:space="preserve"> </w:t>
      </w:r>
      <w:r>
        <w:rPr>
          <w:rFonts w:ascii="Nirmala UI" w:hAnsi="Nirmala UI" w:eastAsia="Nirmala UI" w:cs="Nirmala UI"/>
        </w:rPr>
        <w:t>जुलय</w:t>
      </w:r>
      <w:r>
        <w:rPr>
          <w:rFonts w:ascii="Times New Roman" w:hAnsi="Times New Roman" w:eastAsia="Times New Roman" w:cs="Times New Roman"/>
        </w:rPr>
        <w:t xml:space="preserve"> </w:t>
      </w:r>
      <w:r>
        <w:rPr>
          <w:rFonts w:ascii="Nirmala UI" w:hAnsi="Nirmala UI" w:eastAsia="Nirmala UI" w:cs="Nirmala UI"/>
        </w:rPr>
        <w:t>२०२०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फुडारिल्ल्या</w:t>
      </w:r>
      <w:r>
        <w:rPr>
          <w:rFonts w:ascii="Times New Roman" w:hAnsi="Times New Roman" w:eastAsia="Times New Roman" w:cs="Times New Roman"/>
        </w:rPr>
        <w:t xml:space="preserve"> </w:t>
      </w:r>
      <w:r>
        <w:rPr>
          <w:rFonts w:ascii="Nirmala UI" w:hAnsi="Nirmala UI" w:eastAsia="Nirmala UI" w:cs="Nirmala UI"/>
        </w:rPr>
        <w:t>पयल्या</w:t>
      </w:r>
      <w:r>
        <w:rPr>
          <w:rFonts w:ascii="Times New Roman" w:hAnsi="Times New Roman" w:eastAsia="Times New Roman" w:cs="Times New Roman"/>
        </w:rPr>
        <w:t xml:space="preserve"> </w:t>
      </w:r>
      <w:r>
        <w:rPr>
          <w:rFonts w:ascii="Nirmala UI" w:hAnsi="Nirmala UI" w:eastAsia="Nirmala UI" w:cs="Nirmala UI"/>
        </w:rPr>
        <w:t>निराशेचें</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मनीसांनी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दुर्लक्ष</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२२</w:t>
      </w:r>
      <w:r>
        <w:rPr>
          <w:rFonts w:ascii="Times New Roman" w:hAnsi="Times New Roman" w:eastAsia="Times New Roman" w:cs="Times New Roman"/>
        </w:rPr>
        <w:t xml:space="preserve"> </w:t>
      </w:r>
      <w:r>
        <w:rPr>
          <w:rFonts w:ascii="Nirmala UI" w:hAnsi="Nirmala UI" w:eastAsia="Nirmala UI" w:cs="Nirmala UI"/>
        </w:rPr>
        <w:t>ऑक्टोबर</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ख्रिस्तानि</w:t>
      </w:r>
      <w:r>
        <w:rPr>
          <w:rFonts w:ascii="Times New Roman" w:hAnsi="Times New Roman" w:eastAsia="Times New Roman" w:cs="Times New Roman"/>
        </w:rPr>
        <w:t xml:space="preserve"> </w:t>
      </w:r>
      <w:r>
        <w:rPr>
          <w:rFonts w:ascii="Nirmala UI" w:hAnsi="Nirmala UI" w:eastAsia="Nirmala UI" w:cs="Nirmala UI"/>
        </w:rPr>
        <w:t>आपलो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स्वर्गाकडे</w:t>
      </w:r>
      <w:r>
        <w:rPr>
          <w:rFonts w:ascii="Times New Roman" w:hAnsi="Times New Roman" w:eastAsia="Times New Roman" w:cs="Times New Roman"/>
        </w:rPr>
        <w:t xml:space="preserve"> </w:t>
      </w:r>
      <w:r>
        <w:rPr>
          <w:rFonts w:ascii="Nirmala UI" w:hAnsi="Nirmala UI" w:eastAsia="Nirmala UI" w:cs="Nirmala UI"/>
        </w:rPr>
        <w:t>उबारून</w:t>
      </w:r>
      <w:r>
        <w:rPr>
          <w:rFonts w:ascii="Times New Roman" w:hAnsi="Times New Roman" w:eastAsia="Times New Roman" w:cs="Times New Roman"/>
        </w:rPr>
        <w:t xml:space="preserve"> </w:t>
      </w:r>
      <w:r>
        <w:rPr>
          <w:rFonts w:ascii="Nirmala UI" w:hAnsi="Nirmala UI" w:eastAsia="Nirmala UI" w:cs="Nirmala UI"/>
        </w:rPr>
        <w:t>काळ</w:t>
      </w:r>
      <w:r>
        <w:rPr>
          <w:rFonts w:ascii="Times New Roman" w:hAnsi="Times New Roman" w:eastAsia="Times New Roman" w:cs="Times New Roman"/>
        </w:rPr>
        <w:t xml:space="preserve"> </w:t>
      </w:r>
      <w:r>
        <w:rPr>
          <w:rFonts w:ascii="Nirmala UI" w:hAnsi="Nirmala UI" w:eastAsia="Nirmala UI" w:cs="Nirmala UI"/>
        </w:rPr>
        <w:t>आनीक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शप्पथ</w:t>
      </w:r>
      <w:r>
        <w:rPr>
          <w:rFonts w:ascii="Times New Roman" w:hAnsi="Times New Roman" w:eastAsia="Times New Roman" w:cs="Times New Roman"/>
        </w:rPr>
        <w:t xml:space="preserve"> </w:t>
      </w:r>
      <w:r>
        <w:rPr>
          <w:rFonts w:ascii="Nirmala UI" w:hAnsi="Nirmala UI" w:eastAsia="Nirmala UI" w:cs="Nirmala UI"/>
        </w:rPr>
        <w:t>घेतली</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तिसऱ्या</w:t>
      </w:r>
      <w:r>
        <w:rPr>
          <w:rFonts w:ascii="Times New Roman" w:hAnsi="Times New Roman" w:eastAsia="Times New Roman" w:cs="Times New Roman"/>
        </w:rPr>
        <w:t xml:space="preserve"> </w:t>
      </w:r>
      <w:r>
        <w:rPr>
          <w:rFonts w:ascii="Nirmala UI" w:hAnsi="Nirmala UI" w:eastAsia="Nirmala UI" w:cs="Nirmala UI"/>
        </w:rPr>
        <w:t>देवदूताच्या</w:t>
      </w:r>
      <w:r>
        <w:rPr>
          <w:rFonts w:ascii="Times New Roman" w:hAnsi="Times New Roman" w:eastAsia="Times New Roman" w:cs="Times New Roman"/>
        </w:rPr>
        <w:t xml:space="preserve"> </w:t>
      </w:r>
      <w:r>
        <w:rPr>
          <w:rFonts w:ascii="Nirmala UI" w:hAnsi="Nirmala UI" w:eastAsia="Nirmala UI" w:cs="Nirmala UI"/>
        </w:rPr>
        <w:t>लाओदिकीय</w:t>
      </w:r>
      <w:r>
        <w:rPr>
          <w:rFonts w:ascii="Times New Roman" w:hAnsi="Times New Roman" w:eastAsia="Times New Roman" w:cs="Times New Roman"/>
        </w:rPr>
        <w:t xml:space="preserve"> </w:t>
      </w:r>
      <w:r>
        <w:rPr>
          <w:rFonts w:ascii="Nirmala UI" w:hAnsi="Nirmala UI" w:eastAsia="Nirmala UI" w:cs="Nirmala UI"/>
        </w:rPr>
        <w:t>चळवळीचेर</w:t>
      </w:r>
      <w:r>
        <w:rPr>
          <w:rFonts w:ascii="Times New Roman" w:hAnsi="Times New Roman" w:eastAsia="Times New Roman" w:cs="Times New Roman"/>
        </w:rPr>
        <w:t xml:space="preserve"> </w:t>
      </w:r>
      <w:r>
        <w:rPr>
          <w:rFonts w:ascii="Nirmala UI" w:hAnsi="Nirmala UI" w:eastAsia="Nirmala UI" w:cs="Nirmala UI"/>
        </w:rPr>
        <w:t>आयली</w:t>
      </w:r>
      <w:r>
        <w:rPr>
          <w:rFonts w:ascii="Times New Roman" w:hAnsi="Times New Roman" w:eastAsia="Times New Roman" w:cs="Times New Roman"/>
        </w:rPr>
        <w:t xml:space="preserve">. </w:t>
      </w:r>
      <w:r>
        <w:rPr>
          <w:rFonts w:ascii="Nirmala UI" w:hAnsi="Nirmala UI" w:eastAsia="Nirmala UI" w:cs="Nirmala UI"/>
        </w:rPr>
        <w:t>१८</w:t>
      </w:r>
      <w:r>
        <w:rPr>
          <w:rFonts w:ascii="Times New Roman" w:hAnsi="Times New Roman" w:eastAsia="Times New Roman" w:cs="Times New Roman"/>
        </w:rPr>
        <w:t xml:space="preserve"> </w:t>
      </w:r>
      <w:r>
        <w:rPr>
          <w:rFonts w:ascii="Nirmala UI" w:hAnsi="Nirmala UI" w:eastAsia="Nirmala UI" w:cs="Nirmala UI"/>
        </w:rPr>
        <w:t>जुलय</w:t>
      </w:r>
      <w:r>
        <w:rPr>
          <w:rFonts w:ascii="Times New Roman" w:hAnsi="Times New Roman" w:eastAsia="Times New Roman" w:cs="Times New Roman"/>
        </w:rPr>
        <w:t xml:space="preserve"> </w:t>
      </w:r>
      <w:r>
        <w:rPr>
          <w:rFonts w:ascii="Nirmala UI" w:hAnsi="Nirmala UI" w:eastAsia="Nirmala UI" w:cs="Nirmala UI"/>
        </w:rPr>
        <w:t>२०२०</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उघड</w:t>
      </w:r>
      <w:r>
        <w:rPr>
          <w:rFonts w:ascii="Times New Roman" w:hAnsi="Times New Roman" w:eastAsia="Times New Roman" w:cs="Times New Roman"/>
        </w:rPr>
        <w:t xml:space="preserve"> </w:t>
      </w:r>
      <w:r>
        <w:rPr>
          <w:rFonts w:ascii="Nirmala UI" w:hAnsi="Nirmala UI" w:eastAsia="Nirmala UI" w:cs="Nirmala UI"/>
        </w:rPr>
        <w:t>केल्लो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पिढीच्या</w:t>
      </w:r>
      <w:r>
        <w:rPr>
          <w:rFonts w:ascii="Times New Roman" w:hAnsi="Times New Roman" w:eastAsia="Times New Roman" w:cs="Times New Roman"/>
        </w:rPr>
        <w:t xml:space="preserve"> </w:t>
      </w:r>
      <w:r>
        <w:rPr>
          <w:rFonts w:ascii="Nirmala UI" w:hAnsi="Nirmala UI" w:eastAsia="Nirmala UI" w:cs="Nirmala UI"/>
        </w:rPr>
        <w:t>कुमारिकांची</w:t>
      </w:r>
      <w:r>
        <w:rPr>
          <w:rFonts w:ascii="Times New Roman" w:hAnsi="Times New Roman" w:eastAsia="Times New Roman" w:cs="Times New Roman"/>
        </w:rPr>
        <w:t xml:space="preserve"> </w:t>
      </w:r>
      <w:r>
        <w:rPr>
          <w:rFonts w:ascii="Nirmala UI" w:hAnsi="Nirmala UI" w:eastAsia="Nirmala UI" w:cs="Nirmala UI"/>
        </w:rPr>
        <w:t>कसोटी</w:t>
      </w:r>
      <w:r>
        <w:rPr>
          <w:rFonts w:ascii="Times New Roman" w:hAnsi="Times New Roman" w:eastAsia="Times New Roman" w:cs="Times New Roman"/>
        </w:rPr>
        <w:t xml:space="preserve"> </w:t>
      </w:r>
      <w:r>
        <w:rPr>
          <w:rFonts w:ascii="Nirmala UI" w:hAnsi="Nirmala UI" w:eastAsia="Nirmala UI" w:cs="Nirmala UI"/>
        </w:rPr>
        <w:t>घेवान</w:t>
      </w:r>
      <w:r>
        <w:rPr>
          <w:rFonts w:ascii="Times New Roman" w:hAnsi="Times New Roman" w:eastAsia="Times New Roman" w:cs="Times New Roman"/>
        </w:rPr>
        <w:t xml:space="preserve"> </w:t>
      </w:r>
      <w:r>
        <w:rPr>
          <w:rFonts w:ascii="Nirmala UI" w:hAnsi="Nirmala UI" w:eastAsia="Nirmala UI" w:cs="Nirmala UI"/>
        </w:rPr>
        <w:t>आसलो</w:t>
      </w:r>
      <w:r>
        <w:rPr>
          <w:rFonts w:ascii="Times New Roman" w:hAnsi="Times New Roman" w:eastAsia="Times New Roman" w:cs="Times New Roman"/>
        </w:rPr>
        <w:t xml:space="preserve">. </w:t>
      </w:r>
      <w:r>
        <w:rPr>
          <w:rFonts w:ascii="Nirmala UI" w:hAnsi="Nirmala UI" w:eastAsia="Nirmala UI" w:cs="Nirmala UI"/>
        </w:rPr>
        <w:t>१८५०</w:t>
      </w:r>
      <w:r>
        <w:rPr>
          <w:rFonts w:ascii="Times New Roman" w:hAnsi="Times New Roman" w:eastAsia="Times New Roman" w:cs="Times New Roman"/>
        </w:rPr>
        <w:t xml:space="preserve"> </w:t>
      </w:r>
      <w:r>
        <w:rPr>
          <w:rFonts w:ascii="Nirmala UI" w:hAnsi="Nirmala UI" w:eastAsia="Nirmala UI" w:cs="Nirmala UI"/>
        </w:rPr>
        <w:t>प्रमाणें</w:t>
      </w:r>
      <w:r>
        <w:rPr>
          <w:rFonts w:ascii="Times New Roman" w:hAnsi="Times New Roman" w:eastAsia="Times New Roman" w:cs="Times New Roman"/>
        </w:rPr>
        <w:t xml:space="preserve">, </w:t>
      </w:r>
      <w:r>
        <w:rPr>
          <w:rFonts w:ascii="Nirmala UI" w:hAnsi="Nirmala UI" w:eastAsia="Nirmala UI" w:cs="Nirmala UI"/>
        </w:rPr>
        <w:t>२०२३</w:t>
      </w:r>
      <w:r>
        <w:rPr>
          <w:rFonts w:ascii="Times New Roman" w:hAnsi="Times New Roman" w:eastAsia="Times New Roman" w:cs="Times New Roman"/>
        </w:rPr>
        <w:t xml:space="preserve"> </w:t>
      </w:r>
      <w:r>
        <w:rPr>
          <w:rFonts w:ascii="Nirmala UI" w:hAnsi="Nirmala UI" w:eastAsia="Nirmala UI" w:cs="Nirmala UI"/>
        </w:rPr>
        <w:t>वर्सांत</w:t>
      </w:r>
      <w:r>
        <w:rPr>
          <w:rFonts w:ascii="Times New Roman" w:hAnsi="Times New Roman" w:eastAsia="Times New Roman" w:cs="Times New Roman"/>
        </w:rPr>
        <w:t xml:space="preserve"> </w:t>
      </w:r>
      <w:r>
        <w:rPr>
          <w:rFonts w:ascii="Nirmala UI" w:hAnsi="Nirmala UI" w:eastAsia="Nirmala UI" w:cs="Nirmala UI"/>
        </w:rPr>
        <w:t>प्रभून</w:t>
      </w:r>
      <w:r>
        <w:rPr>
          <w:rFonts w:ascii="Times New Roman" w:hAnsi="Times New Roman" w:eastAsia="Times New Roman" w:cs="Times New Roman"/>
        </w:rPr>
        <w:t xml:space="preserve"> </w:t>
      </w:r>
      <w:r>
        <w:rPr>
          <w:rFonts w:ascii="Nirmala UI" w:hAnsi="Nirmala UI" w:eastAsia="Nirmala UI" w:cs="Nirmala UI"/>
        </w:rPr>
        <w:t>दुसऱ्या</w:t>
      </w:r>
      <w:r>
        <w:rPr>
          <w:rFonts w:ascii="Times New Roman" w:hAnsi="Times New Roman" w:eastAsia="Times New Roman" w:cs="Times New Roman"/>
        </w:rPr>
        <w:t xml:space="preserve"> </w:t>
      </w:r>
      <w:r>
        <w:rPr>
          <w:rFonts w:ascii="Nirmala UI" w:hAnsi="Nirmala UI" w:eastAsia="Nirmala UI" w:cs="Nirmala UI"/>
        </w:rPr>
        <w:t>वेळी</w:t>
      </w:r>
      <w:r>
        <w:rPr>
          <w:rFonts w:ascii="Times New Roman" w:hAnsi="Times New Roman" w:eastAsia="Times New Roman" w:cs="Times New Roman"/>
        </w:rPr>
        <w:t xml:space="preserve"> </w:t>
      </w:r>
      <w:r>
        <w:rPr>
          <w:rFonts w:ascii="Nirmala UI" w:hAnsi="Nirmala UI" w:eastAsia="Nirmala UI" w:cs="Nirmala UI"/>
        </w:rPr>
        <w:t>आपलो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पसारून</w:t>
      </w:r>
      <w:r>
        <w:rPr>
          <w:rFonts w:ascii="Times New Roman" w:hAnsi="Times New Roman" w:eastAsia="Times New Roman" w:cs="Times New Roman"/>
        </w:rPr>
        <w:t xml:space="preserve"> </w:t>
      </w:r>
      <w:r>
        <w:rPr>
          <w:rFonts w:ascii="Nirmala UI" w:hAnsi="Nirmala UI" w:eastAsia="Nirmala UI" w:cs="Nirmala UI"/>
        </w:rPr>
        <w:t>येज्केलाच्या</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मेल्या</w:t>
      </w:r>
      <w:r>
        <w:rPr>
          <w:rFonts w:ascii="Times New Roman" w:hAnsi="Times New Roman" w:eastAsia="Times New Roman" w:cs="Times New Roman"/>
        </w:rPr>
        <w:t xml:space="preserve"> </w:t>
      </w:r>
      <w:r>
        <w:rPr>
          <w:rFonts w:ascii="Nirmala UI" w:hAnsi="Nirmala UI" w:eastAsia="Nirmala UI" w:cs="Nirmala UI"/>
        </w:rPr>
        <w:t>हाडांक</w:t>
      </w:r>
      <w:r>
        <w:rPr>
          <w:rFonts w:ascii="Times New Roman" w:hAnsi="Times New Roman" w:eastAsia="Times New Roman" w:cs="Times New Roman"/>
        </w:rPr>
        <w:t xml:space="preserve"> </w:t>
      </w:r>
      <w:r>
        <w:rPr>
          <w:rFonts w:ascii="Nirmala UI" w:hAnsi="Nirmala UI" w:eastAsia="Nirmala UI" w:cs="Nirmala UI"/>
        </w:rPr>
        <w:t>एकठांय</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१८</w:t>
      </w:r>
      <w:r>
        <w:rPr>
          <w:rFonts w:ascii="Times New Roman" w:hAnsi="Times New Roman" w:eastAsia="Times New Roman" w:cs="Times New Roman"/>
        </w:rPr>
        <w:t xml:space="preserve"> </w:t>
      </w:r>
      <w:r>
        <w:rPr>
          <w:rFonts w:ascii="Nirmala UI" w:hAnsi="Nirmala UI" w:eastAsia="Nirmala UI" w:cs="Nirmala UI"/>
        </w:rPr>
        <w:t>जुलय</w:t>
      </w:r>
      <w:r>
        <w:rPr>
          <w:rFonts w:ascii="Times New Roman" w:hAnsi="Times New Roman" w:eastAsia="Times New Roman" w:cs="Times New Roman"/>
        </w:rPr>
        <w:t xml:space="preserve"> </w:t>
      </w:r>
      <w:r>
        <w:rPr>
          <w:rFonts w:ascii="Nirmala UI" w:hAnsi="Nirmala UI" w:eastAsia="Nirmala UI" w:cs="Nirmala UI"/>
        </w:rPr>
        <w:t>२०२०</w:t>
      </w:r>
      <w:r>
        <w:rPr>
          <w:rFonts w:ascii="Times New Roman" w:hAnsi="Times New Roman" w:eastAsia="Times New Roman" w:cs="Times New Roman"/>
        </w:rPr>
        <w:t xml:space="preserve"> </w:t>
      </w:r>
      <w:r>
        <w:rPr>
          <w:rFonts w:ascii="Nirmala UI" w:hAnsi="Nirmala UI" w:eastAsia="Nirmala UI" w:cs="Nirmala UI"/>
        </w:rPr>
        <w:t>पासून</w:t>
      </w:r>
      <w:r>
        <w:rPr>
          <w:rFonts w:ascii="Times New Roman" w:hAnsi="Times New Roman" w:eastAsia="Times New Roman" w:cs="Times New Roman"/>
        </w:rPr>
        <w:t xml:space="preserve"> </w:t>
      </w:r>
      <w:r>
        <w:rPr>
          <w:rFonts w:ascii="Nirmala UI" w:hAnsi="Nirmala UI" w:eastAsia="Nirmala UI" w:cs="Nirmala UI"/>
        </w:rPr>
        <w:t>रस्त्यार</w:t>
      </w:r>
      <w:r>
        <w:rPr>
          <w:rFonts w:ascii="Times New Roman" w:hAnsi="Times New Roman" w:eastAsia="Times New Roman" w:cs="Times New Roman"/>
        </w:rPr>
        <w:t xml:space="preserve"> </w:t>
      </w:r>
      <w:r>
        <w:rPr>
          <w:rFonts w:ascii="Nirmala UI" w:hAnsi="Nirmala UI" w:eastAsia="Nirmala UI" w:cs="Nirmala UI"/>
        </w:rPr>
        <w:t>मेळून</w:t>
      </w:r>
      <w:r>
        <w:rPr>
          <w:rFonts w:ascii="Times New Roman" w:hAnsi="Times New Roman" w:eastAsia="Times New Roman" w:cs="Times New Roman"/>
        </w:rPr>
        <w:t xml:space="preserve"> </w:t>
      </w:r>
      <w:r>
        <w:rPr>
          <w:rFonts w:ascii="Nirmala UI" w:hAnsi="Nirmala UI" w:eastAsia="Nirmala UI" w:cs="Nirmala UI"/>
        </w:rPr>
        <w:t>पडिल्लीं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१८५१</w:t>
      </w:r>
      <w:r>
        <w:rPr>
          <w:rFonts w:ascii="Times New Roman" w:hAnsi="Times New Roman" w:eastAsia="Times New Roman" w:cs="Times New Roman"/>
        </w:rPr>
        <w:t xml:space="preserve"> </w:t>
      </w:r>
      <w:r>
        <w:rPr>
          <w:rFonts w:ascii="Nirmala UI" w:hAnsi="Nirmala UI" w:eastAsia="Nirmala UI" w:cs="Nirmala UI"/>
        </w:rPr>
        <w:t>पर्यंत</w:t>
      </w:r>
      <w:r>
        <w:rPr>
          <w:rFonts w:ascii="Times New Roman" w:hAnsi="Times New Roman" w:eastAsia="Times New Roman" w:cs="Times New Roman"/>
        </w:rPr>
        <w:t xml:space="preserve">, </w:t>
      </w:r>
      <w:r>
        <w:rPr>
          <w:rFonts w:ascii="Nirmala UI" w:hAnsi="Nirmala UI" w:eastAsia="Nirmala UI" w:cs="Nirmala UI"/>
        </w:rPr>
        <w:t>संदेशाचें</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दृश्यात्मक</w:t>
      </w:r>
      <w:r>
        <w:rPr>
          <w:rFonts w:ascii="Times New Roman" w:hAnsi="Times New Roman" w:eastAsia="Times New Roman" w:cs="Times New Roman"/>
        </w:rPr>
        <w:t xml:space="preserve"> </w:t>
      </w:r>
      <w:r>
        <w:rPr>
          <w:rFonts w:ascii="Nirmala UI" w:hAnsi="Nirmala UI" w:eastAsia="Nirmala UI" w:cs="Nirmala UI"/>
        </w:rPr>
        <w:t>प्रतिपादन</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दुसऱ्या</w:t>
      </w:r>
      <w:r>
        <w:rPr>
          <w:rFonts w:ascii="Times New Roman" w:hAnsi="Times New Roman" w:eastAsia="Times New Roman" w:cs="Times New Roman"/>
        </w:rPr>
        <w:t xml:space="preserve"> </w:t>
      </w:r>
      <w:r>
        <w:rPr>
          <w:rFonts w:ascii="Nirmala UI" w:hAnsi="Nirmala UI" w:eastAsia="Nirmala UI" w:cs="Nirmala UI"/>
        </w:rPr>
        <w:t>अध्यायांतल्या</w:t>
      </w:r>
      <w:r>
        <w:rPr>
          <w:rFonts w:ascii="Times New Roman" w:hAnsi="Times New Roman" w:eastAsia="Times New Roman" w:cs="Times New Roman"/>
        </w:rPr>
        <w:t xml:space="preserve"> </w:t>
      </w:r>
      <w:r>
        <w:rPr>
          <w:rFonts w:ascii="Nirmala UI" w:hAnsi="Nirmala UI" w:eastAsia="Nirmala UI" w:cs="Nirmala UI"/>
        </w:rPr>
        <w:t>भविष्यवाणीचें</w:t>
      </w:r>
      <w:r>
        <w:rPr>
          <w:rFonts w:ascii="Times New Roman" w:hAnsi="Times New Roman" w:eastAsia="Times New Roman" w:cs="Times New Roman"/>
        </w:rPr>
        <w:t xml:space="preserve"> </w:t>
      </w:r>
      <w:r>
        <w:rPr>
          <w:rFonts w:ascii="Nirmala UI" w:hAnsi="Nirmala UI" w:eastAsia="Nirmala UI" w:cs="Nirmala UI"/>
        </w:rPr>
        <w:t>परिपूर्ती</w:t>
      </w:r>
      <w:r>
        <w:rPr>
          <w:rFonts w:ascii="Times New Roman" w:hAnsi="Times New Roman" w:eastAsia="Times New Roman" w:cs="Times New Roman"/>
        </w:rPr>
        <w:t xml:space="preserve"> </w:t>
      </w:r>
      <w:r>
        <w:rPr>
          <w:rFonts w:ascii="Nirmala UI" w:hAnsi="Nirmala UI" w:eastAsia="Nirmala UI" w:cs="Nirmala UI"/>
        </w:rPr>
        <w:t>आसलें</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रीतीन</w:t>
      </w:r>
      <w:r>
        <w:rPr>
          <w:rFonts w:ascii="Times New Roman" w:hAnsi="Times New Roman" w:eastAsia="Times New Roman" w:cs="Times New Roman"/>
        </w:rPr>
        <w:t xml:space="preserve"> </w:t>
      </w:r>
      <w:r>
        <w:rPr>
          <w:rFonts w:ascii="Nirmala UI" w:hAnsi="Nirmala UI" w:eastAsia="Nirmala UI" w:cs="Nirmala UI"/>
        </w:rPr>
        <w:t>२०२३</w:t>
      </w:r>
      <w:r>
        <w:rPr>
          <w:rFonts w:ascii="Times New Roman" w:hAnsi="Times New Roman" w:eastAsia="Times New Roman" w:cs="Times New Roman"/>
        </w:rPr>
        <w:t xml:space="preserve"> </w:t>
      </w:r>
      <w:r>
        <w:rPr>
          <w:rFonts w:ascii="Nirmala UI" w:hAnsi="Nirmala UI" w:eastAsia="Nirmala UI" w:cs="Nirmala UI"/>
        </w:rPr>
        <w:t>उपरांत</w:t>
      </w:r>
      <w:r>
        <w:rPr>
          <w:rFonts w:ascii="Times New Roman" w:hAnsi="Times New Roman" w:eastAsia="Times New Roman" w:cs="Times New Roman"/>
        </w:rPr>
        <w:t xml:space="preserve"> </w:t>
      </w:r>
      <w:r>
        <w:rPr>
          <w:rFonts w:ascii="Nirmala UI" w:hAnsi="Nirmala UI" w:eastAsia="Nirmala UI" w:cs="Nirmala UI"/>
        </w:rPr>
        <w:t>प्रभूक</w:t>
      </w:r>
      <w:r>
        <w:rPr>
          <w:rFonts w:ascii="Times New Roman" w:hAnsi="Times New Roman" w:eastAsia="Times New Roman" w:cs="Times New Roman"/>
        </w:rPr>
        <w:t xml:space="preserve"> </w:t>
      </w:r>
      <w:r>
        <w:rPr>
          <w:rFonts w:ascii="Nirmala UI" w:hAnsi="Nirmala UI" w:eastAsia="Nirmala UI" w:cs="Nirmala UI"/>
        </w:rPr>
        <w:t>उबारपाचो</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ध्वज</w:t>
      </w:r>
      <w:r>
        <w:rPr>
          <w:rFonts w:ascii="Times New Roman" w:hAnsi="Times New Roman" w:eastAsia="Times New Roman" w:cs="Times New Roman"/>
        </w:rPr>
        <w:t xml:space="preserve"> </w:t>
      </w:r>
      <w:r>
        <w:rPr>
          <w:rFonts w:ascii="Nirmala UI" w:hAnsi="Nirmala UI" w:eastAsia="Nirmala UI" w:cs="Nirmala UI"/>
        </w:rPr>
        <w:t>आसतलो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ओळखू</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हबक्कूकाच्या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फल्कांनी</w:t>
      </w:r>
      <w:r>
        <w:rPr>
          <w:rFonts w:ascii="Times New Roman" w:hAnsi="Times New Roman" w:eastAsia="Times New Roman" w:cs="Times New Roman"/>
        </w:rPr>
        <w:t xml:space="preserve"> </w:t>
      </w:r>
      <w:r>
        <w:rPr>
          <w:rFonts w:ascii="Nirmala UI" w:hAnsi="Nirmala UI" w:eastAsia="Nirmala UI" w:cs="Nirmala UI"/>
        </w:rPr>
        <w:t>प्रतिरूपित</w:t>
      </w:r>
      <w:r>
        <w:rPr>
          <w:rFonts w:ascii="Times New Roman" w:hAnsi="Times New Roman" w:eastAsia="Times New Roman" w:cs="Times New Roman"/>
        </w:rPr>
        <w:t xml:space="preserve"> </w:t>
      </w:r>
      <w:r>
        <w:rPr>
          <w:rFonts w:ascii="Nirmala UI" w:hAnsi="Nirmala UI" w:eastAsia="Nirmala UI" w:cs="Nirmala UI"/>
        </w:rPr>
        <w:t>केल्लो</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Tebla tse pedi tsa Habakuke di ne di tshwantshiwa ke ditafola tse pedi tsa Melao e Lesome, gape le ke dinkgwe tse pedi tsa tshikinyo mo moletlong wa Pentekosete. Ba ba sekete di le lekgolo le masome a mane le bone ba supiwa e le tshupelo ya maungo a ntlha, mme ke bone bao mo go Malaki ba emelang tshupelo jaaka “mo metlheng ya bogologolo, jaaka mo dingwageng tsa pele.” Ba tsholediwa kwa godimo jaaka tshupelo ya tshikinyo e lefatshe lotlhe le tla e bonang.</w:t>
      </w:r>
    </w:p>
    <w:p>
      <w:pPr>
        <w:pStyle w:val="ArticleBody"/>
        <w:jc w:val="left"/>
      </w:pPr>
      <w:r>
        <w:rPr>
          <w:rFonts w:ascii="Times New Roman" w:hAnsi="Times New Roman" w:eastAsia="Times New Roman" w:cs="Times New Roman"/>
        </w:rPr>
        <w:t>Kebangkitan seratus empat puluh empat ribu itu bermula dengan pengumpulan bersama, dan pengumpulan itu dilaksanakan oleh Firman Tuhan, kerana tulang-tulang mati Yehezkiel dikumpulkan dengan mendengar Firman Tuhan, ketika mereka masih mati. Yehezkiel melambangkan alat manusia yang memberitakan pekabaran yang menghimpunkan tulang-tulang itu, ketika Tuhan menghulurkan tangan-Nya untuk kali yang kedua guna mengumpulkan umat sisa-Nya. Yesaya, Yeremia, Daniel, Yohanes, dan Yehezkiel semuanya mengenal pasti unsur manusia yang menyampaikan pekabaran ilahi kepada tulang-tulang kering yang mati itu.</w:t>
      </w:r>
    </w:p>
    <w:p>
      <w:pPr>
        <w:pStyle w:val="ArticleBody"/>
        <w:jc w:val="left"/>
      </w:pPr>
      <w:r>
        <w:rPr>
          <w:rFonts w:ascii="Times New Roman" w:hAnsi="Times New Roman" w:eastAsia="Times New Roman" w:cs="Times New Roman"/>
        </w:rPr>
        <w:t>Lembur ni tulang-tulang deh digumpul, Tuhan merliatkan penambahan pengetahuan yang dibukak meterai nya tepat sebalum masa percubaan tamat, lalu pengetahuan ya dilambangka ulih “bahagian nubuat Daniel ti bekaul enggau hari-hari pengujung.” Dalam nubuat Ezekiel ti kedua, penampak ti dibukak meterai nya meh bala ti ketiga, iya nya berita angin timur ti ngenjo nyawa ngagai tulang-tulang nya lalu, nyadi kebuah, ngasuh sida bediri nyadi bala tentera ti besai. Penampak ti dipandangka ngagai Daniel nya meh penampak ti dilambangka ulih raja utara dalam bab sebelas. Begulai, Ezekiel enggau Daniel ngelambangka “bahagian nubuat Daniel ti bekaul enggau hari-hari pengujung,” iya nya berita angin (timur) enggau raja (utara).</w:t>
      </w:r>
    </w:p>
    <w:p>
      <w:pPr>
        <w:pStyle w:val="ArticleScripture"/>
        <w:jc w:val="left"/>
      </w:pPr>
      <w:r>
        <w:rPr>
          <w:rFonts w:ascii="Times New Roman" w:hAnsi="Times New Roman" w:eastAsia="Times New Roman" w:cs="Times New Roman"/>
        </w:rPr>
        <w:t>Tetapi khabar dari timur dan dari utara akan menggelisahkan dia; sebab itu dia akan keluar dengan amarah yang besar untuk membinasakan dan menumpaskan sama sekali banyak orang. Daniel 11:44.</w:t>
      </w:r>
    </w:p>
    <w:p>
      <w:pPr>
        <w:pStyle w:val="ArticleBody"/>
        <w:jc w:val="left"/>
      </w:pPr>
      <w:r>
        <w:rPr>
          <w:rFonts w:ascii="Times New Roman" w:hAnsi="Times New Roman" w:eastAsia="Times New Roman" w:cs="Times New Roman"/>
        </w:rPr>
        <w:t>Ka 1856, Jehova o ne a rerile ho phetha mosebetsi oa Hae oa ho tiisa batho ba Hae, empa ba fetohela. Molaetsa oo A neng a rerile ho o sebelisa ho ba ntša boemong ba bona ba Laodisea e ne e le “linako tse supileng” tsa Levitike mashome a mabeli a metso e tšeletseng. Ha Morena a qala ho bokella batho ba Hae ka Phupu, 2023, O ile a boela a ba hlahisetsa molaetsa oa “linako tse supileng,” ’me, har’a lintho tse ling, a supa hore ka Letsatsi la Poelano la mohlala oa sebele terompeta ea Jubile e ne e lokela ho lla, e leng nako eo hape terompeta ea bosupa e neng e lokela ho lla. Terompeta ea Jubile ke letšoao la “linako tse supileng,” ’me terompeta ea bosupa ke bomalimabe ba boraro. Ha Mikaele a theoha ho Daniele khaolo ea leshome, Daniele o ne a emela ba fumanang boiphihlelo ba ba rapelang thapelo ea Levitike mashome a mabeli a metso e tšeletseng, le ba batlang ho utloisisa sephiri sa boprofeta sa Daniele khaolo ea bobeli.</w:t>
      </w:r>
    </w:p>
    <w:p>
      <w:pPr>
        <w:pStyle w:val="ArticleBody"/>
        <w:jc w:val="left"/>
      </w:pPr>
      <w:r>
        <w:rPr>
          <w:rFonts w:ascii="Times New Roman" w:hAnsi="Times New Roman" w:eastAsia="Times New Roman" w:cs="Times New Roman"/>
        </w:rPr>
        <w:t>Daniel me gyina hɔ ma wɔn a Onyankopɔn nne aboaboa wɔn ano, na afei wogyina wɔn nan so a wɔahyɛ wɔn den sɛ wɔmfa apuei ne atifi nkra no nka. Wɔka saa nkra no kosi Sande mmara a ɛreba ntɛm no. Ɔkwan a wɔfa so ma saa dɔm no sɔre gyina no yɛ nkɔmhyɛ asɛm a ɛwɔ nkyerɛmu a emu dɔ yiye, na bere a Ɔsoro Nyameyɛ fii ase de ne ho bɔɔ onipa su ho mu de maa mmoa wɔ ɔha ne aduanan anan no nsɔanohyɛ no mu no fii abakɔsɛm a egyina hɔ ma nea ɛwɔ Daniel ti dubaako nkyekyɛm dubaako mu no ase. Abakɔsɛm a egyina hɔ ma efi Daniel ti dubaako nkyekyɛm baako mu kosi nkyekyɛm dunsia mu no ma nkyekyɛm aduanan no abakɔsɛm a ahintaw no yɛ pɛ, ɛno ne “nkɔmhyɛ a ɛwɔ Daniel mu a ɛfa nna a edi akyiri no ho no fã no.”</w:t>
      </w:r>
    </w:p>
    <w:p>
      <w:pPr>
        <w:pStyle w:val="ArticleBody"/>
        <w:jc w:val="left"/>
      </w:pP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पन्द्रहवीं</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प्रारम्भ</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200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पानियम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महत्व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पानियम</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पोपतंत्र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निरूपण</w:t>
      </w:r>
      <w:r>
        <w:rPr>
          <w:rFonts w:ascii="Times New Roman" w:hAnsi="Times New Roman" w:eastAsia="Times New Roman" w:cs="Times New Roman"/>
        </w:rPr>
        <w:t xml:space="preserve"> </w:t>
      </w:r>
      <w:r>
        <w:rPr>
          <w:rFonts w:ascii="Nirmala UI" w:hAnsi="Nirmala UI" w:eastAsia="Nirmala UI" w:cs="Nirmala UI"/>
        </w:rPr>
        <w:t>ग्यारहवीं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बारहवीं</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राफिया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उसमें</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रूस</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यूक्रेन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पराजित</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पोपतंत्र</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साम्यवाद</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प्रबल</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पानियम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तृतीय</w:t>
      </w:r>
      <w:r>
        <w:rPr>
          <w:rFonts w:ascii="Times New Roman" w:hAnsi="Times New Roman" w:eastAsia="Times New Roman" w:cs="Times New Roman"/>
        </w:rPr>
        <w:t xml:space="preserve"> </w:t>
      </w:r>
      <w:r>
        <w:rPr>
          <w:rFonts w:ascii="Nirmala UI" w:hAnsi="Nirmala UI" w:eastAsia="Nirmala UI" w:cs="Nirmala UI"/>
        </w:rPr>
        <w:t>विश्वयुद्ध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करेगा।</w:t>
      </w:r>
    </w:p>
    <w:p>
      <w:pPr>
        <w:pStyle w:val="ArticleBody"/>
        <w:jc w:val="left"/>
      </w:pPr>
      <w:r>
        <w:rPr>
          <w:rFonts w:ascii="Times New Roman" w:hAnsi="Times New Roman" w:eastAsia="Times New Roman" w:cs="Times New Roman"/>
        </w:rPr>
        <w:t>ꞌNulshutish tli tꞌaꞌatl kwins ti sihiyep tli ne artikol.</w:t>
      </w:r>
    </w:p>
    <w:p>
      <w:pPr>
        <w:pStyle w:val="ArticleScripture"/>
        <w:jc w:val="left"/>
      </w:pPr>
      <w:r>
        <w:rPr>
          <w:rFonts w:ascii="Times New Roman" w:hAnsi="Times New Roman" w:eastAsia="Times New Roman" w:cs="Times New Roman"/>
        </w:rPr>
        <w:t>“Sebagaimana kerumitan yang bagaikan roda-roda itu berada di bawah pimpinan tangan yang ada di bawah sayap-sayap kerubim, demikian pula jalinan rumit peristiwa-peristiwa manusia berada di bawah kendali ilahi. Di tengah pertikaian dan kegaduhan bangsa-bangsa, Dia yang bertakhta di atas kerubim tetap membimbing urusan-urusan bumi.</w:t>
      </w:r>
    </w:p>
    <w:p>
      <w:pPr>
        <w:pStyle w:val="ArticleScripture"/>
        <w:jc w:val="left"/>
      </w:pPr>
      <w:r>
        <w:rPr>
          <w:rFonts w:ascii="Times New Roman" w:hAnsi="Times New Roman" w:eastAsia="Times New Roman" w:cs="Times New Roman"/>
        </w:rPr>
        <w:t>“</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राष्ट्रसभ</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निर्धारित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अनजाने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बुझैत</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सभसँ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आइ</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योजना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आइ</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राष्ट्रसभ</w:t>
      </w:r>
      <w:r>
        <w:rPr>
          <w:rFonts w:ascii="Times New Roman" w:hAnsi="Times New Roman" w:eastAsia="Times New Roman" w:cs="Times New Roman"/>
        </w:rPr>
        <w:t xml:space="preserve"> </w:t>
      </w:r>
      <w:r>
        <w:rPr>
          <w:rFonts w:ascii="Nirmala UI" w:hAnsi="Nirmala UI" w:eastAsia="Nirmala UI" w:cs="Nirmala UI"/>
        </w:rPr>
        <w:t>ओकर</w:t>
      </w:r>
      <w:r>
        <w:rPr>
          <w:rFonts w:ascii="Times New Roman" w:hAnsi="Times New Roman" w:eastAsia="Times New Roman" w:cs="Times New Roman"/>
        </w:rPr>
        <w:t xml:space="preserve"> </w:t>
      </w:r>
      <w:r>
        <w:rPr>
          <w:rFonts w:ascii="Nirmala UI" w:hAnsi="Nirmala UI" w:eastAsia="Nirmala UI" w:cs="Nirmala UI"/>
        </w:rPr>
        <w:t>हाथक</w:t>
      </w:r>
      <w:r>
        <w:rPr>
          <w:rFonts w:ascii="Times New Roman" w:hAnsi="Times New Roman" w:eastAsia="Times New Roman" w:cs="Times New Roman"/>
        </w:rPr>
        <w:t xml:space="preserve"> </w:t>
      </w:r>
      <w:r>
        <w:rPr>
          <w:rFonts w:ascii="Nirmala UI" w:hAnsi="Nirmala UI" w:eastAsia="Nirmala UI" w:cs="Nirmala UI"/>
        </w:rPr>
        <w:t>साहुलसँ</w:t>
      </w:r>
      <w:r>
        <w:rPr>
          <w:rFonts w:ascii="Times New Roman" w:hAnsi="Times New Roman" w:eastAsia="Times New Roman" w:cs="Times New Roman"/>
        </w:rPr>
        <w:t xml:space="preserve"> </w:t>
      </w:r>
      <w:r>
        <w:rPr>
          <w:rFonts w:ascii="Nirmala UI" w:hAnsi="Nirmala UI" w:eastAsia="Nirmala UI" w:cs="Nirmala UI"/>
        </w:rPr>
        <w:t>मापल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कखनो</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अपनहि</w:t>
      </w:r>
      <w:r>
        <w:rPr>
          <w:rFonts w:ascii="Times New Roman" w:hAnsi="Times New Roman" w:eastAsia="Times New Roman" w:cs="Times New Roman"/>
        </w:rPr>
        <w:t xml:space="preserve"> </w:t>
      </w:r>
      <w:r>
        <w:rPr>
          <w:rFonts w:ascii="Nirmala UI" w:hAnsi="Nirmala UI" w:eastAsia="Nirmala UI" w:cs="Nirmala UI"/>
        </w:rPr>
        <w:t>चुनावसँ</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भाग्यक</w:t>
      </w:r>
      <w:r>
        <w:rPr>
          <w:rFonts w:ascii="Times New Roman" w:hAnsi="Times New Roman" w:eastAsia="Times New Roman" w:cs="Times New Roman"/>
        </w:rPr>
        <w:t xml:space="preserve"> </w:t>
      </w:r>
      <w:r>
        <w:rPr>
          <w:rFonts w:ascii="Nirmala UI" w:hAnsi="Nirmala UI" w:eastAsia="Nirmala UI" w:cs="Nirmala UI"/>
        </w:rPr>
        <w:t>निर्णय</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उद्देश्यसभक</w:t>
      </w:r>
      <w:r>
        <w:rPr>
          <w:rFonts w:ascii="Times New Roman" w:hAnsi="Times New Roman" w:eastAsia="Times New Roman" w:cs="Times New Roman"/>
        </w:rPr>
        <w:t xml:space="preserve"> </w:t>
      </w:r>
      <w:r>
        <w:rPr>
          <w:rFonts w:ascii="Nirmala UI" w:hAnsi="Nirmala UI" w:eastAsia="Nirmala UI" w:cs="Nirmala UI"/>
        </w:rPr>
        <w:t>सिद्धिक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शासनकारी</w:t>
      </w:r>
      <w:r>
        <w:rPr>
          <w:rFonts w:ascii="Times New Roman" w:hAnsi="Times New Roman" w:eastAsia="Times New Roman" w:cs="Times New Roman"/>
        </w:rPr>
        <w:t xml:space="preserve"> </w:t>
      </w:r>
      <w:r>
        <w:rPr>
          <w:rFonts w:ascii="Nirmala UI" w:hAnsi="Nirmala UI" w:eastAsia="Nirmala UI" w:cs="Nirmala UI"/>
        </w:rPr>
        <w:t>रूपसँ</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“Sejarah yang telah ditandai oleh AKU YANG MAHABESAR dalam firman-Nya, yang menghubungkan mata rantai demi mata rantai dalam rantai nubuatan, dari kekekalan di masa lampau sampai kekekalan di masa yang akan datang, memberitahukan kepada kita di manakah kita berada pada hari ini dalam perarakan zaman-zaman, dan apa yang dapat diharapkan pada waktu yang akan datang. Segala sesuatu yang telah dinubuatkan oleh nubuatan akan terjadi, sampai pada waktu sekarang, telah terjejak pada lembaran-lembaran sejarah, dan kita boleh yakin bahwa segala sesuatu yang masih akan datang akan digenapi menurut urutannya.”</w:t>
      </w:r>
    </w:p>
    <w:p>
      <w:pPr>
        <w:pStyle w:val="ArticleScripture"/>
        <w:jc w:val="left"/>
      </w:pPr>
      <w:r>
        <w:rPr>
          <w:rFonts w:ascii="Times New Roman" w:hAnsi="Times New Roman" w:eastAsia="Times New Roman" w:cs="Times New Roman"/>
        </w:rPr>
        <w:t>“Go fedišwa ga mafelelo ga mebušo ka moka ya lefase go boletšwe ka go lebanya lentšung la therešo. Boporofeteng bjo bo boletšwego ge kahlolo e tšwago go Modimo e be e tsebatšwa godimo ga kgoši ya mafelelo ya Isiraele go newa molaetša wo:”</w:t>
      </w:r>
    </w:p>
    <w:p>
      <w:pPr>
        <w:pStyle w:val="ArticleScripture"/>
        <w:jc w:val="left"/>
      </w:pPr>
      <w:r>
        <w:rPr>
          <w:rFonts w:ascii="Times New Roman" w:hAnsi="Times New Roman" w:eastAsia="Times New Roman" w:cs="Times New Roman"/>
        </w:rPr>
        <w:t>“‘Beginilah firman Tuhan ALLAH; Tanggalkan serban, dan lepaskan mahkota itu: … tinggikanlah dia yang rendah, dan rendahkanlah dia yang tinggi. Aku akan membalikkan, membalikkan, membalikkan itu: dan itu tidak akan ada lagi, sampai Ia datang, yang berhak atasnya; dan Aku akan memberikannya kepada-Nya.’ Yehezkiel 21:26, 27.</w:t>
      </w:r>
    </w:p>
    <w:p>
      <w:pPr>
        <w:pStyle w:val="ArticleScripture"/>
        <w:jc w:val="left"/>
      </w:pPr>
      <w:r>
        <w:rPr>
          <w:rFonts w:ascii="Times New Roman" w:hAnsi="Times New Roman" w:eastAsia="Times New Roman" w:cs="Times New Roman"/>
        </w:rPr>
        <w:t>“Mahkota yang diambil daripada Israel itu berpindah berturut-turut kepada kerajaan Babilon, Media-Persia, Yunani, dan Rom. Allah berfirman, ‘Hal itu tidak akan ada lagi, sehingga Dia datang, yang berhak atasnya; dan Aku akan memberikannya kepada-Nya.’”</w:t>
      </w:r>
    </w:p>
    <w:p>
      <w:pPr>
        <w:pStyle w:val="ArticleScripture"/>
        <w:jc w:val="left"/>
      </w:pPr>
      <w:r>
        <w:rPr>
          <w:rFonts w:ascii="Times New Roman" w:hAnsi="Times New Roman" w:eastAsia="Times New Roman" w:cs="Times New Roman"/>
        </w:rPr>
        <w:t>“Waktu itu sudah dekat. Hari ini tanda-tanda zaman menyatakan bahawa kita sedang berdiri di ambang peristiwa-peristiwa yang besar dan khidmat. Segala sesuatu di dunia kita berada dalam kegelisahan. Di hadapan mata kita sedang digenapi nubuat Juruselamat tentang peristiwa-peristiwa yang akan mendahului kedatangan-Nya: ‘Kamu akan mendengar deru perang atau khabar-khabar tentang perang…. Bangsa akan bangkit melawan bangsa, dan kerajaan melawan kerajaan; dan akan ada kelaparan, wabak penyakit, dan gempa bumi di pelbagai tempat.’ Matius 24:6, 7.”</w:t>
      </w:r>
    </w:p>
    <w:p>
      <w:pPr>
        <w:pStyle w:val="ArticleScripture"/>
        <w:jc w:val="left"/>
      </w:pPr>
      <w:r>
        <w:rPr>
          <w:rFonts w:ascii="Times New Roman" w:hAnsi="Times New Roman" w:eastAsia="Times New Roman" w:cs="Times New Roman"/>
        </w:rPr>
        <w:t>“Masa kini ialah suatu waktu yang amat menggugah minat bagi semua yang hidup. Para pemerintah dan negarawan, orang-orang yang menduduki kedudukan kepercayaan dan kuasa, lelaki dan perempuan yang berfikir dari segala golongan, menumpukan perhatian mereka kepada peristiwa-peristiwa yang sedang berlaku di sekeliling kita. Mereka memerhatikan hubungan yang tegang dan gelisah yang wujud antara bangsa-bangsa. Mereka melihat keamatan yang sedang menguasai setiap unsur duniawi, dan mereka menyedari bahawa sesuatu yang besar dan menentukan hampir terjadi—bahawa dunia sedang berada di ambang suatu krisis yang dahsyat.”</w:t>
      </w:r>
    </w:p>
    <w:p>
      <w:pPr>
        <w:pStyle w:val="ArticleScripture"/>
        <w:jc w:val="left"/>
      </w:pPr>
      <w:r>
        <w:rPr>
          <w:rFonts w:ascii="Times New Roman" w:hAnsi="Times New Roman" w:eastAsia="Times New Roman" w:cs="Times New Roman"/>
        </w:rPr>
        <w:t>“Малаикалар азыр чыр-чатактын шамалдарын токтотуп турушат, алар дүйнө өзүнүн келе жаткан кыйроосу жөнүндө эскертилмейинче сокпосун деп; бирок жер үстүнө жарылууга даяр болгон бороон топтолуп жатат; жана Кудай Өзүнүн малаикаларына шамалдарды коё берүүнү буюрганда, анда калем сүрөттөп бере алгыс ушундай чыр-чатак көрүнүшү болот.</w:t>
      </w:r>
    </w:p>
    <w:p>
      <w:pPr>
        <w:pStyle w:val="ArticleScripture"/>
        <w:jc w:val="left"/>
      </w:pPr>
      <w:r>
        <w:rPr>
          <w:rFonts w:ascii="Times New Roman" w:hAnsi="Times New Roman" w:eastAsia="Times New Roman" w:cs="Times New Roman"/>
        </w:rPr>
        <w:t>“Buku Bup Kudus, ngan Bup Kudus tasol, i givim stretpela tingting long ol dispela samting. Long hia ol bikpela laspela hap stori bilong histori bilong dispela graun bilong yumi i kamap ples klia, ol samting i laik kamap pinis na nau pinis i tromoi plesdaun bilong ol i kam i stap paslain, na nois bilong kam klostu bilong ol i mekim graun i guria na bel bilong ol manmeri i pundaun long pret.”</w:t>
      </w:r>
    </w:p>
    <w:p>
      <w:pPr>
        <w:pStyle w:val="ArticleScripture"/>
        <w:jc w:val="left"/>
      </w:pPr>
      <w:r>
        <w:rPr>
          <w:rFonts w:ascii="Times New Roman" w:hAnsi="Times New Roman" w:eastAsia="Times New Roman" w:cs="Times New Roman"/>
        </w:rPr>
        <w:t>“‘“Leba, Jehofa o dira lefatshe lolea, o le dira letlhabile, o le menola, mme o gasakanya banni ba lone…. Ba tlodile melao, ba fetotse taolo, ba robile kgolagano e e sa khutleng. Ke gone thogako e jeleng lefatshe, mme ba ba agileng mo go lone ba dirilwe matlhotlhapelo…. Boitumelo jwa meropa bo khutla, modumo wa ba ba ipelelang o fela, boitumelo jwa harepa bo khutla.’ Isaia 24:1–18.</w:t>
      </w:r>
    </w:p>
    <w:p>
      <w:pPr>
        <w:pStyle w:val="ArticleScripture"/>
        <w:jc w:val="left"/>
      </w:pPr>
      <w:r>
        <w:rPr>
          <w:rFonts w:ascii="Times New Roman" w:hAnsi="Times New Roman" w:eastAsia="Times New Roman" w:cs="Times New Roman"/>
        </w:rPr>
        <w:t>“‘“Aro, mongwe! gonne letsatsi la Morena le gaufi, mme le tla tla jaaka tshenyego e e tswang go Mothatayotlhe…. Peo e bodile ka fa tlase ga magopa a yone, matlo a bobolokelo a senyegile, mabolokelo a thubegile; gonne mabele a omeletse. Diphologolo di fegelwa jang! Matsomane a dikgomo a tlhobaetse, ka gonne ga a na mafulo; ee, matsomane a dinku a dirilwe marope.’ ‘Moretlwa o omeletse, mme setlhare sa mofeige se a koafala; setlhare sa garenate, le setlhare sa palema, le setlhare sa apole, tsotlhe fela ditlhare tsa naga, di omeletse: ka gonne boipelo bo omeletse bo tlogile mo baneng ba batho.’ Joele 1:15–18, 12.</w:t>
      </w:r>
    </w:p>
    <w:p>
      <w:pPr>
        <w:pStyle w:val="ArticleScripture"/>
        <w:jc w:val="left"/>
      </w:pPr>
      <w:r>
        <w:rPr>
          <w:rFonts w:ascii="Times New Roman" w:hAnsi="Times New Roman" w:eastAsia="Times New Roman" w:cs="Times New Roman"/>
        </w:rPr>
        <w:t>“‘Ndzi twa ku vava embilwini yanga hi xiviri; … a ndzi nge miyeli, hikuva wena, O moya wa mina, u twe mpfumawulo wa mhalamhala, xileriso xa nyimpi. Ku lovisiwa ehenhla ka ku lovisiwa ku huwelela; hikuva tiko hinkwaro ri onhiwile.’</w:t>
      </w:r>
    </w:p>
    <w:p>
      <w:pPr>
        <w:pStyle w:val="ArticleScripture"/>
        <w:jc w:val="left"/>
      </w:pPr>
      <w:r>
        <w:rPr>
          <w:rFonts w:ascii="Times New Roman" w:hAnsi="Times New Roman" w:eastAsia="Times New Roman" w:cs="Times New Roman"/>
        </w:rPr>
        <w:t>“‘Aku memandang bumi, dan lihatlah, bumi itu belum berbentuk dan kosong; dan langit, dan padanya tidak ada terang. Aku memandang gunung-gunung, dan lihatlah, semuanya gemetar, dan semua bukit bergoncang. Aku memandang, dan lihatlah, tidak ada seorang pun, dan semua burung di udara telah lari. Aku memandang, dan lihatlah, tanah yang subur itu telah menjadi padang gurun, dan semua kotanya telah diruntuhkan.’ Yeremia 4:19, 20, 23–26.</w:t>
      </w:r>
    </w:p>
    <w:p>
      <w:pPr>
        <w:pStyle w:val="ArticleScripture"/>
        <w:jc w:val="left"/>
      </w:pPr>
      <w:r>
        <w:rPr>
          <w:rFonts w:ascii="Times New Roman" w:hAnsi="Times New Roman" w:eastAsia="Times New Roman" w:cs="Times New Roman"/>
        </w:rPr>
        <w:t>“‘Duhai! kerana hari itu besar, sehingga tiada suatu pun yang sepertinya: itulah masa kesusahan Yakub; tetapi ia akan diselamatkan daripadanya.’ Yeremia 30:7.” Education, 178–181.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ni Daniel - Bilang Satu Ratus Tujuh Puluh Tujuh</dc:title>
  <dc:subject>ការបោះត្រាលើមនុស្ស១៤៤,០០០នាក់៖ ការយល់ដឹងពីនិមិត្តរូបរបស់ដានីយ៉ែល និងនិមិត្តសញ្ញាព្យាការណ៍</dc:subject>
  <dc:creator>Jeff Pippenger</dc:creator>
  <cp:keywords/>
  <dc:description>Generated by ArticleDigger from daniel\177_daniel.json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