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Lapan Puluh Tiga</w:t>
      </w:r>
    </w:p>
    <w:p>
      <w:pPr>
        <w:pStyle w:val="ArticleSubtitle"/>
        <w:jc w:val="left"/>
      </w:pPr>
      <w:r>
        <w:rPr>
          <w:rFonts w:ascii="Arial" w:hAnsi="Arial" w:eastAsia="Arial" w:cs="Arial"/>
        </w:rPr>
        <w:t>Asas Abadi: Kristus dalam Sejarah Kenabian dan Iman Orang Percaya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ئۇقتۇرۇش بەرگەن «ھەقىقەت» ئىماندارنىڭ ئېتىقادىنىڭ ئاساسىدۇر. «بۇ ھەقىقەتنى مەسىھ ئۆزىلا ئەبەدىي ھايات دەپ جاكارلىغان». شۇ «ھەقىقەت» مەسىھنىڭ ئىككى تەرەپىنى تونۇتتى. بىرىنچىسى، مەسىھ نۇبۇۋەت تارىخىنىڭ بىر تەركىبى ئىكەنلىكىدۇر. نۇبۇۋەت تارىخىدىكى ۋەقەلەرنى ئىپادىلەيدىغان بەلگىلەر، مەسىھنى ئىپادىلەيدۇ. ئۇنىڭ بۇ ۋەقەلەر بىلەن باغلىنىشى نۇبۇۋەت بەلگىلىرىنىڭ مۇقەددەسلىكىنى تونۇتىدۇ ۋە سىڭلى ۋايتنىڭ نېمە ئۈچۈن شۇنچە كۆپ قېتىم بىز بۇ بەلگىلەرنى قوغدىشىمىز كېرەك دەپ ئېيتقانلىقىنىڭ مەنتىقىنى كۆرسىتىدۇ؛ چۈنكى بۇ بەلگىلەر ئەيسا مەسىھنى ئىپادىلەيدۇ. مەسىھنىڭ دەۋرىدىكى سىناق تېمىسىنى ئىپادىلەيدىغان بەلگە ئۇنىڭ چۆمۈلدۈرۈلۈشى ئىدى، ۋە ئۇ ئىلاھىي بىر سىمۋولنىڭ چۈشۈشى بىلەن پەرقلىنىدىغان، مۇقەددەس ئىسلاھات سېپىدىكى باشقا ۋەقەلەر بىلەن ماس كەلگەن.</w:t>
      </w:r>
    </w:p>
    <w:p>
      <w:pPr>
        <w:pStyle w:val="ArticleBody"/>
        <w:jc w:val="left"/>
      </w:pPr>
      <w:r>
        <w:rPr>
          <w:rFonts w:ascii="Nirmala UI" w:hAnsi="Nirmala UI" w:eastAsia="Nirmala UI" w:cs="Nirmala UI"/>
        </w:rPr>
        <w:t>रेफर्म</w:t>
      </w:r>
      <w:r>
        <w:rPr>
          <w:rFonts w:ascii="Times New Roman" w:hAnsi="Times New Roman" w:eastAsia="Times New Roman" w:cs="Times New Roman"/>
        </w:rPr>
        <w:t xml:space="preserve"> </w:t>
      </w:r>
      <w:r>
        <w:rPr>
          <w:rFonts w:ascii="Nirmala UI" w:hAnsi="Nirmala UI" w:eastAsia="Nirmala UI" w:cs="Nirmala UI"/>
        </w:rPr>
        <w:t>लाइन</w:t>
      </w:r>
      <w:r>
        <w:rPr>
          <w:rFonts w:ascii="Times New Roman" w:hAnsi="Times New Roman" w:eastAsia="Times New Roman" w:cs="Times New Roman"/>
        </w:rPr>
        <w:t xml:space="preserve"> of Moses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ईश्वरत्व</w:t>
      </w:r>
      <w:r>
        <w:rPr>
          <w:rFonts w:ascii="Times New Roman" w:hAnsi="Times New Roman" w:eastAsia="Times New Roman" w:cs="Times New Roman"/>
        </w:rPr>
        <w:t xml:space="preserve"> </w:t>
      </w:r>
      <w:r>
        <w:rPr>
          <w:rFonts w:ascii="Nirmala UI" w:hAnsi="Nirmala UI" w:eastAsia="Nirmala UI" w:cs="Nirmala UI"/>
        </w:rPr>
        <w:t>उतरकर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जलती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सृष्टिकर्ता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रेफर्म</w:t>
      </w:r>
      <w:r>
        <w:rPr>
          <w:rFonts w:ascii="Times New Roman" w:hAnsi="Times New Roman" w:eastAsia="Times New Roman" w:cs="Times New Roman"/>
        </w:rPr>
        <w:t xml:space="preserve"> </w:t>
      </w:r>
      <w:r>
        <w:rPr>
          <w:rFonts w:ascii="Nirmala UI" w:hAnsi="Nirmala UI" w:eastAsia="Nirmala UI" w:cs="Nirmala UI"/>
        </w:rPr>
        <w:t>लाइन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Michael </w:t>
      </w:r>
      <w:r>
        <w:rPr>
          <w:rFonts w:ascii="Nirmala UI" w:hAnsi="Nirmala UI" w:eastAsia="Nirmala UI" w:cs="Nirmala UI"/>
        </w:rPr>
        <w:t>उतरकर</w:t>
      </w:r>
      <w:r>
        <w:rPr>
          <w:rFonts w:ascii="Times New Roman" w:hAnsi="Times New Roman" w:eastAsia="Times New Roman" w:cs="Times New Roman"/>
        </w:rPr>
        <w:t xml:space="preserve"> Cyrus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decree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Daniel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Christ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रेफर्म</w:t>
      </w:r>
      <w:r>
        <w:rPr>
          <w:rFonts w:ascii="Times New Roman" w:hAnsi="Times New Roman" w:eastAsia="Times New Roman" w:cs="Times New Roman"/>
        </w:rPr>
        <w:t xml:space="preserve"> </w:t>
      </w:r>
      <w:r>
        <w:rPr>
          <w:rFonts w:ascii="Nirmala UI" w:hAnsi="Nirmala UI" w:eastAsia="Nirmala UI" w:cs="Nirmala UI"/>
        </w:rPr>
        <w:t>लाइन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कबूतर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उतरकर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अभिषेक</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ईश्वरत्व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Millerite history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August 11, 1840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“Jesus Christ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खाया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ईश्वरत्व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Historia suci ialah suci kerana ia dijelmakan oleh hadirat Kristus. Nubuatan-nubuatan Firman Allah yang mengenal pasti peristiwa-peristiwa masa depan ialah Yesus Kristus, kerana Dialah “Firman” itu. Apabila nubuatan-nubuatan itu digenapi dalam sejarah, peristiwa-peristiwa itu melambangkan penggenapan firman-Nya, dan Firman-Nya ialah Kebenaran. Firman-Nyalah yang mengemukakan nubuatan itu, dan Firman-Nyalah yang digenapi apabila peristiwa itu tiba; maka pada permulaan dan pada pengakhiran ialah Yesus Kristus, kerana Dialah Alfa dan Omega. Oleh itu, apabila Petrus memaklumkan bahawa Yesus ialah Kristus dan Anak Allah yang hidup, dia sedang mengenal pasti suatu penanda jalan yang ialah Yesus Kristus dan suatu penanda jalan yang mencapai penggenapan sempurnanya pada akhir zaman. 11 September 2001 ialah penggenapan Kristus yang sempurna.</w:t>
      </w:r>
    </w:p>
    <w:p>
      <w:pPr>
        <w:pStyle w:val="ArticleBody"/>
        <w:jc w:val="left"/>
      </w:pPr>
      <w:r>
        <w:rPr>
          <w:rFonts w:ascii="Times New Roman" w:hAnsi="Times New Roman" w:eastAsia="Times New Roman" w:cs="Times New Roman"/>
        </w:rPr>
        <w:t>Go gana boela phethagatšo ya boporofeta ya la 11 September, 2001, ke go gana Kriste, Morwa wa Modimo yo a phelago. Therešo yeo, yeo e boletšwego ke Petro, e be e le “motheo wa tumelo ya modumedi,” gomme ka la 11 September, 2001 Kriste o ile a eteletša batho ba Gagwe ba mehla ya bofelo gore ba boele “ditseleng tša kgale” tša Jeremia, tšeo di emelago “metheo” ya mokgatlo wa melaetša ya morongwa wa pele le wa boraro. Petro o be a emela ba dikete tše lekgolo le masomenne-nne, bao ba swailwego nakong yeo barongwa ba bane ba sa thibelago diphefo tše nne. Nako ya go swaya ke lebaka le le kgethegilego la boporofeta, le thomago ka la 11 September, 2001 gomme le felelago molaong wa Lamorena wo o tlago kgauswi. Ka mehla Jesu o laetša bofelo bja selo ka mathomo a selo.</w:t>
      </w:r>
    </w:p>
    <w:p>
      <w:pPr>
        <w:pStyle w:val="ArticleBody"/>
        <w:jc w:val="left"/>
      </w:pPr>
      <w:r>
        <w:rPr>
          <w:rFonts w:ascii="Times New Roman" w:hAnsi="Times New Roman" w:eastAsia="Times New Roman" w:cs="Times New Roman"/>
        </w:rPr>
        <w:t>Pa mwanzo wa wakati wa kutiwa muhuri, malaika wa Ufunuo kumi na nane alishuka, kama vile Roho Mtakatifu alivyoshuka wakati wa ubatizo, na malaika huyo alikuwa “si mtu mwingine ila Yesu Kristo,” kwa maana malaika aliyeshuka kuutia nuru ulimwengu kwa utukufu Wake katika historia ya Wamilerite alikuwa “si mtu mwingine ila Yesu Kristo.” Katika sheria ya Jumapili iliyo karibu kuja, “si mtu mwingine ila Yesu Kristo,” hushuka tena na kuwasilisha ujumbe wa pili kati ya jumbe mbili za Ufunuo kumi na nane, anapoliita kundi Lake lingine litoke Babeli. Katikati ya kipindi cha wakati wa kutiwa muhuri, malaika alishuka, kama vile malaika wa pili alivyoshuka mnamo Aprili 19, 1844, katika kukatishwa tamaa kwa kwanza kwa vuguvugu la Wamilerite.</w:t>
      </w:r>
    </w:p>
    <w:p>
      <w:pPr>
        <w:pStyle w:val="ArticleBody"/>
        <w:jc w:val="left"/>
      </w:pPr>
      <w:r>
        <w:rPr>
          <w:rFonts w:ascii="Times New Roman" w:hAnsi="Times New Roman" w:eastAsia="Times New Roman" w:cs="Times New Roman"/>
        </w:rPr>
        <w:t>Di antara kedatangan malaikat kedua itu dan kedatangan malaikat ketiga pada 22 Oktober 1844, banyak malaikat diutus untuk menambahkan kuasa kepada malaikat kedua itu ketika pekabaran Seruan Tengah Malam tiba. Berbicara tentang sejarah ketika malaikat-malaikat ini datang dalam sejarah Millerite, Sister White memberitahukan kepada kita bahwa mereka yang menolak pekabaran-pekabaran ini telah menyalibkan Kristus sama pastinya seperti orang-orang Yahudi menyalibkan Kristus.</w:t>
      </w:r>
    </w:p>
    <w:p>
      <w:pPr>
        <w:pStyle w:val="ArticleScripture"/>
        <w:jc w:val="left"/>
      </w:pPr>
      <w:r>
        <w:rPr>
          <w:rFonts w:ascii="Times New Roman" w:hAnsi="Times New Roman" w:eastAsia="Times New Roman" w:cs="Times New Roman"/>
        </w:rPr>
        <w:t>“A te ka hmuh a, Juda-te’n Isua an khenbeh ang bawkin, kohhran hming mai-te chuan hêng thuchahte hi an khenbeh tawh a; chuvângin hmun Thianghlim Ber berah luhna kawng an hre lo va, chutah Isua’n a inrawlhna atangin pawh an hlawk thei lo.” Early Writings, 261.</w:t>
      </w:r>
    </w:p>
    <w:p>
      <w:pPr>
        <w:pStyle w:val="ArticleBody"/>
        <w:jc w:val="left"/>
      </w:pPr>
      <w:r>
        <w:rPr>
          <w:rFonts w:ascii="Times New Roman" w:hAnsi="Times New Roman" w:eastAsia="Times New Roman" w:cs="Times New Roman"/>
        </w:rPr>
        <w:t>Melaetsa e emetsoeng ke mangeloi, ha e haneloa, e emela ho thakhisoa ha Kreste, hobane O akarelletsa melaetsa eo le phethahatso ea eona historing. Ka la 18 Phupu 2020, “ha se motho e mong ea ka tlaase ho Jesu Kreste” o ile a theoha, a tšoaea nyahamiso ea pele le qalo ea nako ea ho lieha. A bolailoe literateng, masapo a ommeng a shoeleng a batho ba Hae ba matsatsi a ho qetela a ne a lokela ho tsosoa ka ho utloa lentsoe le le leng feela le ka khutlisetsang batho bophelong.</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အမှန်အကန်</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သေသောသူတို့သည်</w:t>
      </w:r>
      <w:r>
        <w:rPr>
          <w:rFonts w:ascii="Times New Roman" w:hAnsi="Times New Roman" w:eastAsia="Times New Roman" w:cs="Times New Roman"/>
        </w:rPr>
        <w:t xml:space="preserve"> </w:t>
      </w:r>
      <w:r>
        <w:rPr>
          <w:rFonts w:ascii="Myanmar Text" w:hAnsi="Myanmar Text" w:eastAsia="Myanmar Text" w:cs="Myanmar Text"/>
        </w:rPr>
        <w:t>ဘုရားသခင်၏သားတော်၏</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ကြားရမည့်အချိန်</w:t>
      </w:r>
      <w:r>
        <w:rPr>
          <w:rFonts w:ascii="Times New Roman" w:hAnsi="Times New Roman" w:eastAsia="Times New Roman" w:cs="Times New Roman"/>
        </w:rPr>
        <w:t xml:space="preserve"> </w:t>
      </w:r>
      <w:r>
        <w:rPr>
          <w:rFonts w:ascii="Myanmar Text" w:hAnsi="Myanmar Text" w:eastAsia="Myanmar Text" w:cs="Myanmar Text"/>
        </w:rPr>
        <w:t>ရောက်လျက်ရှိ၏၊</w:t>
      </w:r>
      <w:r>
        <w:rPr>
          <w:rFonts w:ascii="Times New Roman" w:hAnsi="Times New Roman" w:eastAsia="Times New Roman" w:cs="Times New Roman"/>
        </w:rPr>
        <w:t xml:space="preserve"> </w:t>
      </w:r>
      <w:r>
        <w:rPr>
          <w:rFonts w:ascii="Myanmar Text" w:hAnsi="Myanmar Text" w:eastAsia="Myanmar Text" w:cs="Myanmar Text"/>
        </w:rPr>
        <w:t>ယခုပင်လည်း</w:t>
      </w:r>
      <w:r>
        <w:rPr>
          <w:rFonts w:ascii="Times New Roman" w:hAnsi="Times New Roman" w:eastAsia="Times New Roman" w:cs="Times New Roman"/>
        </w:rPr>
        <w:t xml:space="preserve"> </w:t>
      </w:r>
      <w:r>
        <w:rPr>
          <w:rFonts w:ascii="Myanmar Text" w:hAnsi="Myanmar Text" w:eastAsia="Myanmar Text" w:cs="Myanmar Text"/>
        </w:rPr>
        <w:t>ဖြစ်လျက်ရှိ၏။</w:t>
      </w:r>
      <w:r>
        <w:rPr>
          <w:rFonts w:ascii="Times New Roman" w:hAnsi="Times New Roman" w:eastAsia="Times New Roman" w:cs="Times New Roman"/>
        </w:rPr>
        <w:t xml:space="preserve"> </w:t>
      </w:r>
      <w:r>
        <w:rPr>
          <w:rFonts w:ascii="Myanmar Text" w:hAnsi="Myanmar Text" w:eastAsia="Myanmar Text" w:cs="Myanmar Text"/>
        </w:rPr>
        <w:t>ကြားသောသူတို့သည်</w:t>
      </w:r>
      <w:r>
        <w:rPr>
          <w:rFonts w:ascii="Times New Roman" w:hAnsi="Times New Roman" w:eastAsia="Times New Roman" w:cs="Times New Roman"/>
        </w:rPr>
        <w:t xml:space="preserve"> </w:t>
      </w:r>
      <w:r>
        <w:rPr>
          <w:rFonts w:ascii="Myanmar Text" w:hAnsi="Myanmar Text" w:eastAsia="Myanmar Text" w:cs="Myanmar Text"/>
        </w:rPr>
        <w:t>အသက်ရှင်ကြလိမ့်မည်။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ခမည်းတော်သည်</w:t>
      </w:r>
      <w:r>
        <w:rPr>
          <w:rFonts w:ascii="Times New Roman" w:hAnsi="Times New Roman" w:eastAsia="Times New Roman" w:cs="Times New Roman"/>
        </w:rPr>
        <w:t xml:space="preserve"> </w:t>
      </w:r>
      <w:r>
        <w:rPr>
          <w:rFonts w:ascii="Myanmar Text" w:hAnsi="Myanmar Text" w:eastAsia="Myanmar Text" w:cs="Myanmar Text"/>
        </w:rPr>
        <w:t>မိမိအတွင်း၌</w:t>
      </w:r>
      <w:r>
        <w:rPr>
          <w:rFonts w:ascii="Times New Roman" w:hAnsi="Times New Roman" w:eastAsia="Times New Roman" w:cs="Times New Roman"/>
        </w:rPr>
        <w:t xml:space="preserve"> </w:t>
      </w:r>
      <w:r>
        <w:rPr>
          <w:rFonts w:ascii="Myanmar Text" w:hAnsi="Myanmar Text" w:eastAsia="Myanmar Text" w:cs="Myanmar Text"/>
        </w:rPr>
        <w:t>အသက်ရှိတော်မူသကဲ့သို့၊</w:t>
      </w:r>
      <w:r>
        <w:rPr>
          <w:rFonts w:ascii="Times New Roman" w:hAnsi="Times New Roman" w:eastAsia="Times New Roman" w:cs="Times New Roman"/>
        </w:rPr>
        <w:t xml:space="preserve"> </w:t>
      </w:r>
      <w:r>
        <w:rPr>
          <w:rFonts w:ascii="Myanmar Text" w:hAnsi="Myanmar Text" w:eastAsia="Myanmar Text" w:cs="Myanmar Text"/>
        </w:rPr>
        <w:t>သားတော်၌လည်း</w:t>
      </w:r>
      <w:r>
        <w:rPr>
          <w:rFonts w:ascii="Times New Roman" w:hAnsi="Times New Roman" w:eastAsia="Times New Roman" w:cs="Times New Roman"/>
        </w:rPr>
        <w:t xml:space="preserve"> </w:t>
      </w:r>
      <w:r>
        <w:rPr>
          <w:rFonts w:ascii="Myanmar Text" w:hAnsi="Myanmar Text" w:eastAsia="Myanmar Text" w:cs="Myanmar Text"/>
        </w:rPr>
        <w:t>မိမိအတွင်း၌</w:t>
      </w:r>
      <w:r>
        <w:rPr>
          <w:rFonts w:ascii="Times New Roman" w:hAnsi="Times New Roman" w:eastAsia="Times New Roman" w:cs="Times New Roman"/>
        </w:rPr>
        <w:t xml:space="preserve"> </w:t>
      </w:r>
      <w:r>
        <w:rPr>
          <w:rFonts w:ascii="Myanmar Text" w:hAnsi="Myanmar Text" w:eastAsia="Myanmar Text" w:cs="Myanmar Text"/>
        </w:rPr>
        <w:t>အသက်ရှိစေခြင်းငှာ</w:t>
      </w:r>
      <w:r>
        <w:rPr>
          <w:rFonts w:ascii="Times New Roman" w:hAnsi="Times New Roman" w:eastAsia="Times New Roman" w:cs="Times New Roman"/>
        </w:rPr>
        <w:t xml:space="preserve"> </w:t>
      </w:r>
      <w:r>
        <w:rPr>
          <w:rFonts w:ascii="Myanmar Text" w:hAnsi="Myanmar Text" w:eastAsia="Myanmar Text" w:cs="Myanmar Text"/>
        </w:rPr>
        <w:t>ပေးတော်မူပြီ။</w:t>
      </w:r>
      <w:r>
        <w:rPr>
          <w:rFonts w:ascii="Times New Roman" w:hAnsi="Times New Roman" w:eastAsia="Times New Roman" w:cs="Times New Roman"/>
        </w:rPr>
        <w:t xml:space="preserve"> </w:t>
      </w:r>
      <w:r>
        <w:rPr>
          <w:rFonts w:ascii="Myanmar Text" w:hAnsi="Myanmar Text" w:eastAsia="Myanmar Text" w:cs="Myanmar Text"/>
        </w:rPr>
        <w:t>ထိုမျှမက၊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လူသားဖြစ်သောကြောင့်</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ဆောင်ရွက်ရန်</w:t>
      </w:r>
      <w:r>
        <w:rPr>
          <w:rFonts w:ascii="Times New Roman" w:hAnsi="Times New Roman" w:eastAsia="Times New Roman" w:cs="Times New Roman"/>
        </w:rPr>
        <w:t xml:space="preserve"> </w:t>
      </w:r>
      <w:r>
        <w:rPr>
          <w:rFonts w:ascii="Myanmar Text" w:hAnsi="Myanmar Text" w:eastAsia="Myanmar Text" w:cs="Myanmar Text"/>
        </w:rPr>
        <w:t>အာဏာကိုလည်း</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ပေးတော်မူပြီ။</w:t>
      </w:r>
      <w:r>
        <w:rPr>
          <w:rFonts w:ascii="Times New Roman" w:hAnsi="Times New Roman" w:eastAsia="Times New Roman" w:cs="Times New Roman"/>
        </w:rPr>
        <w:t xml:space="preserve"> </w:t>
      </w:r>
      <w:r>
        <w:rPr>
          <w:rFonts w:ascii="Myanmar Text" w:hAnsi="Myanmar Text" w:eastAsia="Myanmar Text" w:cs="Myanmar Text"/>
        </w:rPr>
        <w:t>ဤအမှုကြောင့်</w:t>
      </w:r>
      <w:r>
        <w:rPr>
          <w:rFonts w:ascii="Times New Roman" w:hAnsi="Times New Roman" w:eastAsia="Times New Roman" w:cs="Times New Roman"/>
        </w:rPr>
        <w:t xml:space="preserve"> </w:t>
      </w:r>
      <w:r>
        <w:rPr>
          <w:rFonts w:ascii="Myanmar Text" w:hAnsi="Myanmar Text" w:eastAsia="Myanmar Text" w:cs="Myanmar Text"/>
        </w:rPr>
        <w:t>အံ့ဩခြင်းမရှိကြနှင့်။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သင်္ချိုင်းများအတွင်းရှိသော</w:t>
      </w:r>
      <w:r>
        <w:rPr>
          <w:rFonts w:ascii="Times New Roman" w:hAnsi="Times New Roman" w:eastAsia="Times New Roman" w:cs="Times New Roman"/>
        </w:rPr>
        <w:t xml:space="preserve"> </w:t>
      </w:r>
      <w:r>
        <w:rPr>
          <w:rFonts w:ascii="Myanmar Text" w:hAnsi="Myanmar Text" w:eastAsia="Myanmar Text" w:cs="Myanmar Text"/>
        </w:rPr>
        <w:t>သူအပေါင်းတို့သည်</w:t>
      </w:r>
      <w:r>
        <w:rPr>
          <w:rFonts w:ascii="Times New Roman" w:hAnsi="Times New Roman" w:eastAsia="Times New Roman" w:cs="Times New Roman"/>
        </w:rPr>
        <w:t xml:space="preserve"> </w:t>
      </w:r>
      <w:r>
        <w:rPr>
          <w:rFonts w:ascii="Myanmar Text" w:hAnsi="Myanmar Text" w:eastAsia="Myanmar Text" w:cs="Myanmar Text"/>
        </w:rPr>
        <w:t>သူ၏အသံကို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ထွက်လာကြရမည့်အချိန်</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ကောင်းသောအမှုကို</w:t>
      </w:r>
      <w:r>
        <w:rPr>
          <w:rFonts w:ascii="Times New Roman" w:hAnsi="Times New Roman" w:eastAsia="Times New Roman" w:cs="Times New Roman"/>
        </w:rPr>
        <w:t xml:space="preserve"> </w:t>
      </w:r>
      <w:r>
        <w:rPr>
          <w:rFonts w:ascii="Myanmar Text" w:hAnsi="Myanmar Text" w:eastAsia="Myanmar Text" w:cs="Myanmar Text"/>
        </w:rPr>
        <w:t>ပြုခဲ့သောသူတို့သည်</w:t>
      </w:r>
      <w:r>
        <w:rPr>
          <w:rFonts w:ascii="Times New Roman" w:hAnsi="Times New Roman" w:eastAsia="Times New Roman" w:cs="Times New Roman"/>
        </w:rPr>
        <w:t xml:space="preserve"> </w:t>
      </w:r>
      <w:r>
        <w:rPr>
          <w:rFonts w:ascii="Myanmar Text" w:hAnsi="Myanmar Text" w:eastAsia="Myanmar Text" w:cs="Myanmar Text"/>
        </w:rPr>
        <w:t>အသက်ရှင်ခြင်းနှင့်ဆိုင်သော</w:t>
      </w:r>
      <w:r>
        <w:rPr>
          <w:rFonts w:ascii="Times New Roman" w:hAnsi="Times New Roman" w:eastAsia="Times New Roman" w:cs="Times New Roman"/>
        </w:rPr>
        <w:t xml:space="preserve"> </w:t>
      </w:r>
      <w:r>
        <w:rPr>
          <w:rFonts w:ascii="Myanmar Text" w:hAnsi="Myanmar Text" w:eastAsia="Myanmar Text" w:cs="Myanmar Text"/>
        </w:rPr>
        <w:t>ထမြောက်ခြင်းသို့၎င်း၊</w:t>
      </w:r>
      <w:r>
        <w:rPr>
          <w:rFonts w:ascii="Times New Roman" w:hAnsi="Times New Roman" w:eastAsia="Times New Roman" w:cs="Times New Roman"/>
        </w:rPr>
        <w:t xml:space="preserve"> </w:t>
      </w:r>
      <w:r>
        <w:rPr>
          <w:rFonts w:ascii="Myanmar Text" w:hAnsi="Myanmar Text" w:eastAsia="Myanmar Text" w:cs="Myanmar Text"/>
        </w:rPr>
        <w:t>မကောင်းသောအမှုကို</w:t>
      </w:r>
      <w:r>
        <w:rPr>
          <w:rFonts w:ascii="Times New Roman" w:hAnsi="Times New Roman" w:eastAsia="Times New Roman" w:cs="Times New Roman"/>
        </w:rPr>
        <w:t xml:space="preserve"> </w:t>
      </w:r>
      <w:r>
        <w:rPr>
          <w:rFonts w:ascii="Myanmar Text" w:hAnsi="Myanmar Text" w:eastAsia="Myanmar Text" w:cs="Myanmar Text"/>
        </w:rPr>
        <w:t>ပြုခဲ့သောသူတို့သည်</w:t>
      </w:r>
      <w:r>
        <w:rPr>
          <w:rFonts w:ascii="Times New Roman" w:hAnsi="Times New Roman" w:eastAsia="Times New Roman" w:cs="Times New Roman"/>
        </w:rPr>
        <w:t xml:space="preserve"> </w:t>
      </w:r>
      <w:r>
        <w:rPr>
          <w:rFonts w:ascii="Myanmar Text" w:hAnsi="Myanmar Text" w:eastAsia="Myanmar Text" w:cs="Myanmar Text"/>
        </w:rPr>
        <w:t>အပြစ်ဒဏ်စီရင်ခြင်းနှင့်ဆိုင်သော</w:t>
      </w:r>
      <w:r>
        <w:rPr>
          <w:rFonts w:ascii="Times New Roman" w:hAnsi="Times New Roman" w:eastAsia="Times New Roman" w:cs="Times New Roman"/>
        </w:rPr>
        <w:t xml:space="preserve"> </w:t>
      </w:r>
      <w:r>
        <w:rPr>
          <w:rFonts w:ascii="Myanmar Text" w:hAnsi="Myanmar Text" w:eastAsia="Myanmar Text" w:cs="Myanmar Text"/>
        </w:rPr>
        <w:t>ထမြောက်ခြင်းသို့၎င်း</w:t>
      </w:r>
      <w:r>
        <w:rPr>
          <w:rFonts w:ascii="Times New Roman" w:hAnsi="Times New Roman" w:eastAsia="Times New Roman" w:cs="Times New Roman"/>
        </w:rPr>
        <w:t xml:space="preserve"> </w:t>
      </w:r>
      <w:r>
        <w:rPr>
          <w:rFonts w:ascii="Myanmar Text" w:hAnsi="Myanmar Text" w:eastAsia="Myanmar Text" w:cs="Myanmar Text"/>
        </w:rPr>
        <w:t>ရောက်ကြလိမ့်မည်။</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၅</w:t>
      </w:r>
      <w:r>
        <w:rPr>
          <w:rFonts w:ascii="Times New Roman" w:hAnsi="Times New Roman" w:eastAsia="Times New Roman" w:cs="Times New Roman"/>
        </w:rPr>
        <w:t>:</w:t>
      </w:r>
      <w:r>
        <w:rPr>
          <w:rFonts w:ascii="Myanmar Text" w:hAnsi="Myanmar Text" w:eastAsia="Myanmar Text" w:cs="Myanmar Text"/>
        </w:rPr>
        <w:t>၂၅</w:t>
      </w:r>
      <w:r>
        <w:rPr>
          <w:rFonts w:ascii="Times New Roman" w:hAnsi="Times New Roman" w:eastAsia="Times New Roman" w:cs="Times New Roman"/>
        </w:rPr>
        <w:t>–</w:t>
      </w:r>
      <w:r>
        <w:rPr>
          <w:rFonts w:ascii="Myanmar Text" w:hAnsi="Myanmar Text" w:eastAsia="Myanmar Text" w:cs="Myanmar Text"/>
        </w:rPr>
        <w:t>၂၉</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Pada bulan Julai 2023, suara-Nya memanggil tulang-tulang kering yang mati kepada kehidupan, dan Alfa dan Omega kemudian mengulangi permulaan masa pemeteraian, kerana Julai 2023 menandakan tempoh pengakhiran masa pemeteraian itu. Umat-Nya kemudian sekali lagi dipanggil kembali kepada jalan-jalan lama Yeremia, kepada asas-asas sejarah Millerit. Pekabaran asas pada permulaan dan pengakhiran kaum Millerit ialah pekabaran pertama dan terakhir dalam sejarah Millerit, iaitu “tujuh masa” dalam Imamat fasal dua puluh enam.</w:t>
      </w:r>
    </w:p>
    <w:p>
      <w:pPr>
        <w:pStyle w:val="ArticleBody"/>
        <w:jc w:val="left"/>
      </w:pPr>
      <w:r>
        <w:rPr>
          <w:rFonts w:ascii="Times New Roman" w:hAnsi="Times New Roman" w:eastAsia="Times New Roman" w:cs="Times New Roman"/>
        </w:rPr>
        <w:t>Pada bulan Juli 2023, umat Allah pada akhir zaman sekali lagi diperintahkan untuk mengambil kitab kecil itu dan memakannya. Ketika mereka memakan kitab kecil itu, mereka kemudian diuji untuk melihat apakah mereka akan mengakui pekabaran dari Sangkakala Celaka yang ketiga dalam Wahyu pasal sembilan (kabar dari timur) dan pekabaran dari Daniel pasal sebelas (kabar dari utara). Proses pengujian itu membawa mereka kepada ayat tiga belas sampai lima belas dari Daniel pasal sebelas, yaitu Pertempuran Panium, yaitu Kaisarea Filipi, dan yaitu pekabaran Seruan Tengah Malam, di mana dua golongan yang telah mendengar suara-Nya dinyatakan, satu golongan “yang telah berbuat baik akan bangkit untuk hidup yang kekal; tetapi mereka yang telah berbuat jahat akan bangkit untuk dihukum.”</w:t>
      </w:r>
    </w:p>
    <w:p>
      <w:pPr>
        <w:pStyle w:val="ArticleBody"/>
        <w:jc w:val="left"/>
      </w:pPr>
      <w:r>
        <w:rPr>
          <w:rFonts w:ascii="Times New Roman" w:hAnsi="Times New Roman" w:eastAsia="Times New Roman" w:cs="Times New Roman"/>
        </w:rPr>
        <w:t>Ada tiga suara pada masa pemeteraian seratus empat puluh empat ribu itu, dan semuanya adalah suara “tiada kurang daripada peribadi Yesus Kristus sendiri.” Suara pertama dalam Wahyu lapan belas berbunyi ketika bangunan-bangunan besar di kota New York diruntuhkan oleh satu sentuhan daripada Allah. Suara kedua ialah suara Mikhael, penghulu malaikat, yang memanggil orang mati keluar dari kubur mereka. Suara ketiga ialah suara kedua dalam pasal lapan belas kitab Wahyu yang memanggil kawanan-Nya yang lain keluar dari Babilon pada saat “gempa bumi yang besar” dalam pasal sebelas kitab Wahyu. Penggenapan sempurna pengakuan Petrus di Kaisarea Filipi terjadi apabila Kristus memimpin umat-Nya pada akhir zaman kepada “bahagian nubuat Daniel yang berkenaan dengan akhir zaman.”</w:t>
      </w:r>
    </w:p>
    <w:p>
      <w:pPr>
        <w:pStyle w:val="ArticleBody"/>
        <w:jc w:val="left"/>
      </w:pPr>
      <w:r>
        <w:rPr>
          <w:rFonts w:ascii="Times New Roman" w:hAnsi="Times New Roman" w:eastAsia="Times New Roman" w:cs="Times New Roman"/>
        </w:rPr>
        <w:t>Pandium dalam ayat tiga belas hingga lima belas Daniel sebelas ialah “bahagian” nubuat Daniel yang telah dimeteraikan, yang mengenal pasti pekabaran Seruan Tengah Malam. Pandium ialah perhimpunan khemah Exeter pada bulan Ogos 1844; itulah suatu sejarah yang digenapi pada penggal kedua Donald Trump, dan itulah pekabaran nubuatan yang menekankan meterai Allah pada dahi seratus empat puluh empat ribu orang. Ayat-ayat yang sedang kita pelajari sekarang ini merupakan tanah yang sangat kudus.</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ကေပတ်ရု</w:t>
      </w:r>
      <w:r>
        <w:rPr>
          <w:rFonts w:ascii="Times New Roman" w:hAnsi="Times New Roman" w:eastAsia="Times New Roman" w:cs="Times New Roman"/>
        </w:rPr>
        <w:t xml:space="preserve"> </w:t>
      </w:r>
      <w:r>
        <w:rPr>
          <w:rFonts w:ascii="Myanmar Text" w:hAnsi="Myanmar Text" w:eastAsia="Myanmar Text" w:cs="Myanmar Text"/>
        </w:rPr>
        <w:t>အပြောချီးမြှင့်ဝန်ခံခဲ့သော</w:t>
      </w:r>
      <w:r>
        <w:rPr>
          <w:rFonts w:ascii="Times New Roman" w:hAnsi="Times New Roman" w:eastAsia="Times New Roman" w:cs="Times New Roman"/>
        </w:rPr>
        <w:t xml:space="preserve"> </w:t>
      </w:r>
      <w:r>
        <w:rPr>
          <w:rFonts w:ascii="Myanmar Text" w:hAnsi="Myanmar Text" w:eastAsia="Myanmar Text" w:cs="Myanmar Text"/>
        </w:rPr>
        <w:t>အမှန်တရားသည်</w:t>
      </w:r>
      <w:r>
        <w:rPr>
          <w:rFonts w:ascii="Times New Roman" w:hAnsi="Times New Roman" w:eastAsia="Times New Roman" w:cs="Times New Roman"/>
        </w:rPr>
        <w:t xml:space="preserve"> </w:t>
      </w:r>
      <w:r>
        <w:rPr>
          <w:rFonts w:ascii="Myanmar Text" w:hAnsi="Myanmar Text" w:eastAsia="Myanmar Text" w:cs="Myanmar Text"/>
        </w:rPr>
        <w:t>ယုံကြည်သူ၏</w:t>
      </w:r>
      <w:r>
        <w:rPr>
          <w:rFonts w:ascii="Times New Roman" w:hAnsi="Times New Roman" w:eastAsia="Times New Roman" w:cs="Times New Roman"/>
        </w:rPr>
        <w:t xml:space="preserve"> </w:t>
      </w:r>
      <w:r>
        <w:rPr>
          <w:rFonts w:ascii="Myanmar Text" w:hAnsi="Myanmar Text" w:eastAsia="Myanmar Text" w:cs="Myanmar Text"/>
        </w:rPr>
        <w:t>ယုံကြည်ခြင်းအတွက်</w:t>
      </w:r>
      <w:r>
        <w:rPr>
          <w:rFonts w:ascii="Times New Roman" w:hAnsi="Times New Roman" w:eastAsia="Times New Roman" w:cs="Times New Roman"/>
        </w:rPr>
        <w:t xml:space="preserve"> </w:t>
      </w:r>
      <w:r>
        <w:rPr>
          <w:rFonts w:ascii="Myanmar Text" w:hAnsi="Myanmar Text" w:eastAsia="Myanmar Text" w:cs="Myanmar Text"/>
        </w:rPr>
        <w:t>အခြေခံကျောက်တိုင်ဖြစ်သည်။</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ခရစ်တော်ကိုယ်တိုင်</w:t>
      </w:r>
      <w:r>
        <w:rPr>
          <w:rFonts w:ascii="Times New Roman" w:hAnsi="Times New Roman" w:eastAsia="Times New Roman" w:cs="Times New Roman"/>
        </w:rPr>
        <w:t xml:space="preserve"> </w:t>
      </w:r>
      <w:r>
        <w:rPr>
          <w:rFonts w:ascii="Myanmar Text" w:hAnsi="Myanmar Text" w:eastAsia="Myanmar Text" w:cs="Myanmar Text"/>
        </w:rPr>
        <w:t>ထာဝရအသက်ဖြစ်သည်ဟု</w:t>
      </w:r>
      <w:r>
        <w:rPr>
          <w:rFonts w:ascii="Times New Roman" w:hAnsi="Times New Roman" w:eastAsia="Times New Roman" w:cs="Times New Roman"/>
        </w:rPr>
        <w:t xml:space="preserve"> </w:t>
      </w:r>
      <w:r>
        <w:rPr>
          <w:rFonts w:ascii="Myanmar Text" w:hAnsi="Myanmar Text" w:eastAsia="Myanmar Text" w:cs="Myanmar Text"/>
        </w:rPr>
        <w:t>ကြေညာခဲ့သော</w:t>
      </w:r>
      <w:r>
        <w:rPr>
          <w:rFonts w:ascii="Times New Roman" w:hAnsi="Times New Roman" w:eastAsia="Times New Roman" w:cs="Times New Roman"/>
        </w:rPr>
        <w:t xml:space="preserve"> </w:t>
      </w:r>
      <w:r>
        <w:rPr>
          <w:rFonts w:ascii="Myanmar Text" w:hAnsi="Myanmar Text" w:eastAsia="Myanmar Text" w:cs="Myanmar Text"/>
        </w:rPr>
        <w:t>အရာပင်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ဤအသိပညာကို</w:t>
      </w:r>
      <w:r>
        <w:rPr>
          <w:rFonts w:ascii="Times New Roman" w:hAnsi="Times New Roman" w:eastAsia="Times New Roman" w:cs="Times New Roman"/>
        </w:rPr>
        <w:t xml:space="preserve"> </w:t>
      </w:r>
      <w:r>
        <w:rPr>
          <w:rFonts w:ascii="Myanmar Text" w:hAnsi="Myanmar Text" w:eastAsia="Myanmar Text" w:cs="Myanmar Text"/>
        </w:rPr>
        <w:t>ပိုင်ဆိုင်ရခြင်းသည်</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ဂုဏ်ယူမြှောက်တင်ရန်</w:t>
      </w:r>
      <w:r>
        <w:rPr>
          <w:rFonts w:ascii="Times New Roman" w:hAnsi="Times New Roman" w:eastAsia="Times New Roman" w:cs="Times New Roman"/>
        </w:rPr>
        <w:t xml:space="preserve"> </w:t>
      </w:r>
      <w:r>
        <w:rPr>
          <w:rFonts w:ascii="Myanmar Text" w:hAnsi="Myanmar Text" w:eastAsia="Myanmar Text" w:cs="Myanmar Text"/>
        </w:rPr>
        <w:t>အခြေအနေမဟုတ်ပေ။</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ကေပတ်ရုအား</w:t>
      </w:r>
      <w:r>
        <w:rPr>
          <w:rFonts w:ascii="Times New Roman" w:hAnsi="Times New Roman" w:eastAsia="Times New Roman" w:cs="Times New Roman"/>
        </w:rPr>
        <w:t xml:space="preserve"> </w:t>
      </w:r>
      <w:r>
        <w:rPr>
          <w:rFonts w:ascii="Myanmar Text" w:hAnsi="Myanmar Text" w:eastAsia="Myanmar Text" w:cs="Myanmar Text"/>
        </w:rPr>
        <w:t>သူ့ကိုယ်ပိုင်</w:t>
      </w:r>
      <w:r>
        <w:rPr>
          <w:rFonts w:ascii="Times New Roman" w:hAnsi="Times New Roman" w:eastAsia="Times New Roman" w:cs="Times New Roman"/>
        </w:rPr>
        <w:t xml:space="preserve"> </w:t>
      </w:r>
      <w:r>
        <w:rPr>
          <w:rFonts w:ascii="Myanmar Text" w:hAnsi="Myanmar Text" w:eastAsia="Myanmar Text" w:cs="Myanmar Text"/>
        </w:rPr>
        <w:t>ဉာဏ်ပညာကြောင့်လည်း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ကောင်းမြတ်ခြင်းကြောင့်လည်း</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ဖော်ပြပေးခဲ့ခြင်းဖြစ်သည်။</w:t>
      </w:r>
      <w:r>
        <w:rPr>
          <w:rFonts w:ascii="Times New Roman" w:hAnsi="Times New Roman" w:eastAsia="Times New Roman" w:cs="Times New Roman"/>
        </w:rPr>
        <w:t xml:space="preserve"> </w:t>
      </w:r>
      <w:r>
        <w:rPr>
          <w:rFonts w:ascii="Myanmar Text" w:hAnsi="Myanmar Text" w:eastAsia="Myanmar Text" w:cs="Myanmar Text"/>
        </w:rPr>
        <w:t>လူသားသည်</w:t>
      </w:r>
      <w:r>
        <w:rPr>
          <w:rFonts w:ascii="Times New Roman" w:hAnsi="Times New Roman" w:eastAsia="Times New Roman" w:cs="Times New Roman"/>
        </w:rPr>
        <w:t xml:space="preserve"> </w:t>
      </w:r>
      <w:r>
        <w:rPr>
          <w:rFonts w:ascii="Myanmar Text" w:hAnsi="Myanmar Text" w:eastAsia="Myanmar Text" w:cs="Myanmar Text"/>
        </w:rPr>
        <w:t>မိမိအလိုအလျောက်အားဖြင့်</w:t>
      </w:r>
      <w:r>
        <w:rPr>
          <w:rFonts w:ascii="Times New Roman" w:hAnsi="Times New Roman" w:eastAsia="Times New Roman" w:cs="Times New Roman"/>
        </w:rPr>
        <w:t xml:space="preserve"> </w:t>
      </w:r>
      <w:r>
        <w:rPr>
          <w:rFonts w:ascii="Myanmar Text" w:hAnsi="Myanmar Text" w:eastAsia="Myanmar Text" w:cs="Myanmar Text"/>
        </w:rPr>
        <w:t>ဘုရားသခင်နှင့်ဆိုင်သော</w:t>
      </w:r>
      <w:r>
        <w:rPr>
          <w:rFonts w:ascii="Times New Roman" w:hAnsi="Times New Roman" w:eastAsia="Times New Roman" w:cs="Times New Roman"/>
        </w:rPr>
        <w:t xml:space="preserve"> </w:t>
      </w:r>
      <w:r>
        <w:rPr>
          <w:rFonts w:ascii="Myanmar Text" w:hAnsi="Myanmar Text" w:eastAsia="Myanmar Text" w:cs="Myanmar Text"/>
        </w:rPr>
        <w:t>အသိပညာသို့</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မရောက်နိုင်ပေ။</w:t>
      </w:r>
      <w:r>
        <w:rPr>
          <w:rFonts w:ascii="Times New Roman" w:hAnsi="Times New Roman" w:eastAsia="Times New Roman" w:cs="Times New Roman"/>
        </w:rPr>
        <w:t xml:space="preserve"> ‘</w:t>
      </w:r>
      <w:r>
        <w:rPr>
          <w:rFonts w:ascii="Myanmar Text" w:hAnsi="Myanmar Text" w:eastAsia="Myanmar Text" w:cs="Myanmar Text"/>
        </w:rPr>
        <w:t>ကောင်းကင်ထက်</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ပြုနိုင်သနည်း။</w:t>
      </w:r>
      <w:r>
        <w:rPr>
          <w:rFonts w:ascii="Times New Roman" w:hAnsi="Times New Roman" w:eastAsia="Times New Roman" w:cs="Times New Roman"/>
        </w:rPr>
        <w:t xml:space="preserve"> </w:t>
      </w:r>
      <w:r>
        <w:rPr>
          <w:rFonts w:ascii="Myanmar Text" w:hAnsi="Myanmar Text" w:eastAsia="Myanmar Text" w:cs="Myanmar Text"/>
        </w:rPr>
        <w:t>မရဏာနိုင်ငံထက်</w:t>
      </w:r>
      <w:r>
        <w:rPr>
          <w:rFonts w:ascii="Times New Roman" w:hAnsi="Times New Roman" w:eastAsia="Times New Roman" w:cs="Times New Roman"/>
        </w:rPr>
        <w:t xml:space="preserve"> </w:t>
      </w:r>
      <w:r>
        <w:rPr>
          <w:rFonts w:ascii="Myanmar Text" w:hAnsi="Myanmar Text" w:eastAsia="Myanmar Text" w:cs="Myanmar Text"/>
        </w:rPr>
        <w:t>နက်၏</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အဘယ်အရာကို</w:t>
      </w:r>
      <w:r>
        <w:rPr>
          <w:rFonts w:ascii="Times New Roman" w:hAnsi="Times New Roman" w:eastAsia="Times New Roman" w:cs="Times New Roman"/>
        </w:rPr>
        <w:t xml:space="preserve"> </w:t>
      </w:r>
      <w:r>
        <w:rPr>
          <w:rFonts w:ascii="Myanmar Text" w:hAnsi="Myanmar Text" w:eastAsia="Myanmar Text" w:cs="Myanmar Text"/>
        </w:rPr>
        <w:t>သိနိုင်သနည်း။</w:t>
      </w:r>
      <w:r>
        <w:rPr>
          <w:rFonts w:ascii="Times New Roman" w:hAnsi="Times New Roman" w:eastAsia="Times New Roman" w:cs="Times New Roman"/>
        </w:rPr>
        <w:t xml:space="preserve">’ </w:t>
      </w:r>
      <w:r>
        <w:rPr>
          <w:rFonts w:ascii="Myanmar Text" w:hAnsi="Myanmar Text" w:eastAsia="Myanmar Text" w:cs="Myanmar Text"/>
        </w:rPr>
        <w:t>ယောဘ</w:t>
      </w:r>
      <w:r>
        <w:rPr>
          <w:rFonts w:ascii="Times New Roman" w:hAnsi="Times New Roman" w:eastAsia="Times New Roman" w:cs="Times New Roman"/>
        </w:rPr>
        <w:t xml:space="preserve"> 11:8</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သားတော်ဖြစ်ခွင့်ပေးသော</w:t>
      </w:r>
      <w:r>
        <w:rPr>
          <w:rFonts w:ascii="Times New Roman" w:hAnsi="Times New Roman" w:eastAsia="Times New Roman" w:cs="Times New Roman"/>
        </w:rPr>
        <w:t xml:space="preserve"> </w:t>
      </w:r>
      <w:r>
        <w:rPr>
          <w:rFonts w:ascii="Myanmar Text" w:hAnsi="Myanmar Text" w:eastAsia="Myanmar Text" w:cs="Myanmar Text"/>
        </w:rPr>
        <w:t>ဝိညာဉ်တော်တော်မူသာလျှင်</w:t>
      </w:r>
      <w:r>
        <w:rPr>
          <w:rFonts w:ascii="Times New Roman" w:hAnsi="Times New Roman" w:eastAsia="Times New Roman" w:cs="Times New Roman"/>
        </w:rPr>
        <w:t xml:space="preserve"> ‘</w:t>
      </w:r>
      <w:r>
        <w:rPr>
          <w:rFonts w:ascii="Myanmar Text" w:hAnsi="Myanmar Text" w:eastAsia="Myanmar Text" w:cs="Myanmar Text"/>
        </w:rPr>
        <w:t>မျက်စိမမြင်ဖူး၊</w:t>
      </w:r>
      <w:r>
        <w:rPr>
          <w:rFonts w:ascii="Times New Roman" w:hAnsi="Times New Roman" w:eastAsia="Times New Roman" w:cs="Times New Roman"/>
        </w:rPr>
        <w:t xml:space="preserve"> </w:t>
      </w:r>
      <w:r>
        <w:rPr>
          <w:rFonts w:ascii="Myanmar Text" w:hAnsi="Myanmar Text" w:eastAsia="Myanmar Text" w:cs="Myanmar Text"/>
        </w:rPr>
        <w:t>နားမကြားဖူး၊</w:t>
      </w:r>
      <w:r>
        <w:rPr>
          <w:rFonts w:ascii="Times New Roman" w:hAnsi="Times New Roman" w:eastAsia="Times New Roman" w:cs="Times New Roman"/>
        </w:rPr>
        <w:t xml:space="preserve"> </w:t>
      </w:r>
      <w:r>
        <w:rPr>
          <w:rFonts w:ascii="Myanmar Text" w:hAnsi="Myanmar Text" w:eastAsia="Myanmar Text" w:cs="Myanmar Text"/>
        </w:rPr>
        <w:t>လူ၏စိတ်နှလုံးထဲသို့လည်း</w:t>
      </w:r>
      <w:r>
        <w:rPr>
          <w:rFonts w:ascii="Times New Roman" w:hAnsi="Times New Roman" w:eastAsia="Times New Roman" w:cs="Times New Roman"/>
        </w:rPr>
        <w:t xml:space="preserve"> </w:t>
      </w:r>
      <w:r>
        <w:rPr>
          <w:rFonts w:ascii="Myanmar Text" w:hAnsi="Myanmar Text" w:eastAsia="Myanmar Text" w:cs="Myanmar Text"/>
        </w:rPr>
        <w:t>မဝင်ဖူးသော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နက်နဲသောအရာတို့ကို</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ဖော်ပြနိုင်သည်။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ထိုအရာတို့ကို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ဝိညာဉ်တော်အားဖြင့်</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ဖော်ပြတော်မူပြီ။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အရာခပ်သိမ်းကို၊</w:t>
      </w:r>
      <w:r>
        <w:rPr>
          <w:rFonts w:ascii="Times New Roman" w:hAnsi="Times New Roman" w:eastAsia="Times New Roman" w:cs="Times New Roman"/>
        </w:rPr>
        <w:t xml:space="preserve"> </w:t>
      </w:r>
      <w:r>
        <w:rPr>
          <w:rFonts w:ascii="Myanmar Text" w:hAnsi="Myanmar Text" w:eastAsia="Myanmar Text" w:cs="Myanmar Text"/>
        </w:rPr>
        <w:t>ဟုတ်ပါသည်၊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နက်နဲသောအရာတို့ကိုပင်</w:t>
      </w:r>
      <w:r>
        <w:rPr>
          <w:rFonts w:ascii="Times New Roman" w:hAnsi="Times New Roman" w:eastAsia="Times New Roman" w:cs="Times New Roman"/>
        </w:rPr>
        <w:t xml:space="preserve"> </w:t>
      </w:r>
      <w:r>
        <w:rPr>
          <w:rFonts w:ascii="Myanmar Text" w:hAnsi="Myanmar Text" w:eastAsia="Myanmar Text" w:cs="Myanmar Text"/>
        </w:rPr>
        <w:t>ရှာဖွေတော်မူ၏။</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ကောရိန္သု</w:t>
      </w:r>
      <w:r>
        <w:rPr>
          <w:rFonts w:ascii="Times New Roman" w:hAnsi="Times New Roman" w:eastAsia="Times New Roman" w:cs="Times New Roman"/>
        </w:rPr>
        <w:t xml:space="preserve"> 2:9, 10</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လျှို့ဝှက်ချက်သည်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ကြောက်ရွံ့ရိုသေသော</w:t>
      </w:r>
      <w:r>
        <w:rPr>
          <w:rFonts w:ascii="Times New Roman" w:hAnsi="Times New Roman" w:eastAsia="Times New Roman" w:cs="Times New Roman"/>
        </w:rPr>
        <w:t xml:space="preserve"> </w:t>
      </w:r>
      <w:r>
        <w:rPr>
          <w:rFonts w:ascii="Myanmar Text" w:hAnsi="Myanmar Text" w:eastAsia="Myanmar Text" w:cs="Myanmar Text"/>
        </w:rPr>
        <w:t>သူတို့နှင့်အတူ</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ကေပတ်ရုသည်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ဘုန်းတော်ကို</w:t>
      </w:r>
      <w:r>
        <w:rPr>
          <w:rFonts w:ascii="Times New Roman" w:hAnsi="Times New Roman" w:eastAsia="Times New Roman" w:cs="Times New Roman"/>
        </w:rPr>
        <w:t xml:space="preserve"> </w:t>
      </w:r>
      <w:r>
        <w:rPr>
          <w:rFonts w:ascii="Myanmar Text" w:hAnsi="Myanmar Text" w:eastAsia="Myanmar Text" w:cs="Myanmar Text"/>
        </w:rPr>
        <w:t>သိမြင်ခဲ့ခြင်းမှာ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ဘုရားသခင်ထံမှ</w:t>
      </w:r>
      <w:r>
        <w:rPr>
          <w:rFonts w:ascii="Times New Roman" w:hAnsi="Times New Roman" w:eastAsia="Times New Roman" w:cs="Times New Roman"/>
        </w:rPr>
        <w:t xml:space="preserve"> </w:t>
      </w:r>
      <w:r>
        <w:rPr>
          <w:rFonts w:ascii="Myanmar Text" w:hAnsi="Myanmar Text" w:eastAsia="Myanmar Text" w:cs="Myanmar Text"/>
        </w:rPr>
        <w:t>သင်ကြားခံရသောသူ</w:t>
      </w:r>
      <w:r>
        <w:rPr>
          <w:rFonts w:ascii="Times New Roman" w:hAnsi="Times New Roman" w:eastAsia="Times New Roman" w:cs="Times New Roman"/>
        </w:rPr>
        <w:t xml:space="preserve">’ </w:t>
      </w:r>
      <w:r>
        <w:rPr>
          <w:rFonts w:ascii="Myanmar Text" w:hAnsi="Myanmar Text" w:eastAsia="Myanmar Text" w:cs="Myanmar Text"/>
        </w:rPr>
        <w:t>ဖြစ်ကြောင်း</w:t>
      </w:r>
      <w:r>
        <w:rPr>
          <w:rFonts w:ascii="Times New Roman" w:hAnsi="Times New Roman" w:eastAsia="Times New Roman" w:cs="Times New Roman"/>
        </w:rPr>
        <w:t xml:space="preserve"> </w:t>
      </w:r>
      <w:r>
        <w:rPr>
          <w:rFonts w:ascii="Myanmar Text" w:hAnsi="Myanmar Text" w:eastAsia="Myanmar Text" w:cs="Myanmar Text"/>
        </w:rPr>
        <w:t>သက်သေတစ်ရပ်ဖြစ်သည်။</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25:14; </w:t>
      </w:r>
      <w:r>
        <w:rPr>
          <w:rFonts w:ascii="Myanmar Text" w:hAnsi="Myanmar Text" w:eastAsia="Myanmar Text" w:cs="Myanmar Text"/>
        </w:rPr>
        <w:t>ယောဟန်</w:t>
      </w:r>
      <w:r>
        <w:rPr>
          <w:rFonts w:ascii="Times New Roman" w:hAnsi="Times New Roman" w:eastAsia="Times New Roman" w:cs="Times New Roman"/>
        </w:rPr>
        <w:t xml:space="preserve"> 6:45</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ရှင်မုန်</w:t>
      </w:r>
      <w:r>
        <w:rPr>
          <w:rFonts w:ascii="Times New Roman" w:hAnsi="Times New Roman" w:eastAsia="Times New Roman" w:cs="Times New Roman"/>
        </w:rPr>
        <w:t xml:space="preserve"> </w:t>
      </w:r>
      <w:r>
        <w:rPr>
          <w:rFonts w:ascii="Myanmar Text" w:hAnsi="Myanmar Text" w:eastAsia="Myanmar Text" w:cs="Myanmar Text"/>
        </w:rPr>
        <w:t>ဗာယောနာ၊</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မင်္ဂလာရှိ၏။</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အသားနှင့်အသွေးသည်</w:t>
      </w:r>
      <w:r>
        <w:rPr>
          <w:rFonts w:ascii="Times New Roman" w:hAnsi="Times New Roman" w:eastAsia="Times New Roman" w:cs="Times New Roman"/>
        </w:rPr>
        <w:t xml:space="preserve"> </w:t>
      </w:r>
      <w:r>
        <w:rPr>
          <w:rFonts w:ascii="Myanmar Text" w:hAnsi="Myanmar Text" w:eastAsia="Myanmar Text" w:cs="Myanmar Text"/>
        </w:rPr>
        <w:t>ဤအရာကို</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ဖော်ပြခဲ့ခြင်းမဟုတ်။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Yesus melanjutkan: “Aku pun berkata kepadamu: Engkau adalah Petrus, dan di atas batu karang ini Aku akan mendirikan jemaat-Ku, dan pintu-pintu gerbang maut tidak akan menguasainya.” Kata Petrus berarti sebuah batu,—batu yang berguling. Petrus bukanlah batu karang yang di atasnya jemaat didirikan. Pintu-pintu gerbang maut memang berkuasa atas dirinya ketika ia menyangkal Tuhannya dengan kutuk dan sumpah. Jemaat itu dibangun di atas Dia, yang terhadap-Nya pintu-pintu gerbang maut tidak dapat berkuasa.” The Desire of Ages, 413</w:t>
      </w:r>
    </w:p>
    <w:p>
      <w:pPr>
        <w:pStyle w:val="ArticleBody"/>
        <w:jc w:val="left"/>
      </w:pPr>
      <w:r>
        <w:rPr>
          <w:rFonts w:ascii="Times New Roman" w:hAnsi="Times New Roman" w:eastAsia="Times New Roman" w:cs="Times New Roman"/>
        </w:rPr>
        <w:t>Ujumbe ambao Kristo alikuwa akiuwasilisha kwa wanafunzi Wake huko Kaisaria Filipi ulikuwa na bado ni ujumbe wa Kilio cha Usiku wa Manane, nao umewekwa ndani ya muktadha wa vita vya kiroho kati ya mungu wa Kigiriki Pan, ambaye hekalu lake liliitwa “malango ya kuzimu,” na pembe mbili zilizoasi za mnyama wa nchi. Wamakabayo walikuwa watu wa Mungu waliokuwa waasi, waliodai kuwa watetezi wa kanisa la Mungu, huku wakipigana dhidi ya dini ya Wagiriki. Walijitambulisha kuwa viongozi wa kidini na wa kisiasa kwa pamoja. Wanawakilisha Uprotestanti ulioasi wa yale makanisa yaliyoanguka ambayo, pamoja na serikali ya Marekani, sasa yanafanya mfano wa mnyama na yanapigana dhidi ya dini ya utandawazi ya woke-ism na Mama Dunia. Pembe hizo zilizoasi zinashinda katika pambano lao dhidi ya vipengele vya kidini na vya kisiasa vya utandawazi, na wakati uo huo pembe ya kweli ya Kiprotestanti inatakaswa kwa kuondolewa kwa mabaki ya mwisho ya wanawali wapumbavu, kabla ya kuinuliwa kama bendera katika “tetemeko kuu la nchi” la sheria ya Jumapili inayokaribia upesi.</w:t>
      </w:r>
    </w:p>
    <w:p>
      <w:pPr>
        <w:pStyle w:val="ArticleBody"/>
        <w:jc w:val="left"/>
      </w:pPr>
      <w:r>
        <w:rPr>
          <w:rFonts w:ascii="Times New Roman" w:hAnsi="Times New Roman" w:eastAsia="Times New Roman" w:cs="Times New Roman"/>
        </w:rPr>
        <w:t>Sebahagi daripada nubuat dalam kitab Daniel yang berkaitan dengan akhir zaman, yang juga merupakan Wahyu Yesus Kristus, dan merupakan pekabaran Seruan Tengah Malam, dibukakan meterainya oleh Singa dari suku Yehuda di Kaisarea Filipi, iaitu Panium. Meterai itu dibukakan di tengah-tengah peperangan antara binatang ateis dari jurang maut dan tanduk Republikanisme yang mula menggerakkan binatang itu pada tahun 2015, serta menentang tanduk Protestanisme yang sejati yang kini sedang dibangkitkan semula sebagai suatu bala tentera yang gagah perkasa.</w:t>
      </w:r>
    </w:p>
    <w:p>
      <w:pPr>
        <w:pStyle w:val="ArticleBody"/>
        <w:jc w:val="left"/>
      </w:pPr>
      <w:r>
        <w:rPr>
          <w:rFonts w:ascii="Times New Roman" w:hAnsi="Times New Roman" w:eastAsia="Times New Roman" w:cs="Times New Roman"/>
        </w:rPr>
        <w:t>Indlela uPetru avuma ngayo imele isibonakaliso sendlela sangoSepthemba 11, 2001, futhi futhi imele ukuthi uKristu uyiNdodana kaNkulunkulu ophilayo. Iqiniso lalokho elimelelwa wukuthi uJesu uyiNdodana kaNkulunkulu liyiqiniso lokuvivinya ngokuqiniseka okunjengalokho okwakuyikho ezinsukwini zikaPetru mayelana nokuthi uJesu wayenguMesiya noma cha. Isimemezelo sokuthi uJesu uyiNdodana kaNkulunkulu simele konke okwakwambulwe mayelana nokuthi iNdodana ingubani. Asimele kuphela ukuthi WayeyiNdodana kaNkulunkulu, kodwa futhi nokuthi Wayeyindodana yomuntu. Leli yiqiniso lokwenziwa samuntu kobuNkulunkulu ebuntwini, okuyiwona kanye umsebenzi ofezwayo ngesikhathi sokubekwa uphawu kwabeyikhulu namashumi amane nane ezinkulungwane. Iqiniso “lokwenziwa samuntu,” liyiqiniso ekupheleni elalifanekiswa yiqiniso le-“Sabatha” ekuqaleni.</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បានសម្គាល់ការមកដល់នៃទេវតាទីបី។</w:t>
      </w:r>
      <w:r>
        <w:rPr>
          <w:rFonts w:ascii="Times New Roman" w:hAnsi="Times New Roman" w:eastAsia="Times New Roman" w:cs="Times New Roman"/>
        </w:rPr>
        <w:t xml:space="preserve"> </w:t>
      </w:r>
      <w:r>
        <w:rPr>
          <w:rFonts w:ascii="Leelawadee UI" w:hAnsi="Leelawadee UI" w:eastAsia="Leelawadee UI" w:cs="Leelawadee UI"/>
        </w:rPr>
        <w:t>នៅពេលទេវតាមួយមកដល់</w:t>
      </w:r>
      <w:r>
        <w:rPr>
          <w:rFonts w:ascii="Times New Roman" w:hAnsi="Times New Roman" w:eastAsia="Times New Roman" w:cs="Times New Roman"/>
        </w:rPr>
        <w:t xml:space="preserve"> </w:t>
      </w:r>
      <w:r>
        <w:rPr>
          <w:rFonts w:ascii="Leelawadee UI" w:hAnsi="Leelawadee UI" w:eastAsia="Leelawadee UI" w:cs="Leelawadee UI"/>
        </w:rPr>
        <w:t>សេចក្តីពិតពិសេសមួយ</w:t>
      </w:r>
      <w:r>
        <w:rPr>
          <w:rFonts w:ascii="Times New Roman" w:hAnsi="Times New Roman" w:eastAsia="Times New Roman" w:cs="Times New Roman"/>
        </w:rPr>
        <w:t xml:space="preserve"> </w:t>
      </w:r>
      <w:r>
        <w:rPr>
          <w:rFonts w:ascii="Leelawadee UI" w:hAnsi="Leelawadee UI" w:eastAsia="Leelawadee UI" w:cs="Leelawadee UI"/>
        </w:rPr>
        <w:t>ដែលសមរម្យនឹងសម័យកាលដែលសេចក្តីពិតនោះត្រូវបានបើកត្រា</w:t>
      </w:r>
      <w:r>
        <w:rPr>
          <w:rFonts w:ascii="Times New Roman" w:hAnsi="Times New Roman" w:eastAsia="Times New Roman" w:cs="Times New Roman"/>
        </w:rPr>
        <w:t xml:space="preserve"> </w:t>
      </w:r>
      <w:r>
        <w:rPr>
          <w:rFonts w:ascii="Leelawadee UI" w:hAnsi="Leelawadee UI" w:eastAsia="Leelawadee UI" w:cs="Leelawadee UI"/>
        </w:rPr>
        <w:t>ត្រូវបានបើកសម្តែងដោយសិង្ហនៃកុលសម្ព័ន្ធយូដា</w:t>
      </w:r>
      <w:r>
        <w:rPr>
          <w:rFonts w:ascii="Times New Roman" w:hAnsi="Times New Roman" w:eastAsia="Times New Roman" w:cs="Times New Roman"/>
        </w:rPr>
        <w:t xml:space="preserve"> </w:t>
      </w:r>
      <w:r>
        <w:rPr>
          <w:rFonts w:ascii="Leelawadee UI" w:hAnsi="Leelawadee UI" w:eastAsia="Leelawadee UI" w:cs="Leelawadee UI"/>
        </w:rPr>
        <w:t>ហើយសេចក្តីពិតនោះក៏ក្លាយជាការសាកល្បងដល់ជំនាន់ដែលសេចក្តីពិតនោះត្រូវបានបើកសម្តែងផងដែរ។</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សេចក្តីពិតទាំងឡាយដែលទាក់ទងនឹងកិច្ចការរបស់ព្រះគ្រីស្ទ</w:t>
      </w:r>
      <w:r>
        <w:rPr>
          <w:rFonts w:ascii="Times New Roman" w:hAnsi="Times New Roman" w:eastAsia="Times New Roman" w:cs="Times New Roman"/>
        </w:rPr>
        <w:t xml:space="preserve"> </w:t>
      </w:r>
      <w:r>
        <w:rPr>
          <w:rFonts w:ascii="Leelawadee UI" w:hAnsi="Leelawadee UI" w:eastAsia="Leelawadee UI" w:cs="Leelawadee UI"/>
        </w:rPr>
        <w:t>ដែលបានយាងមកដល់ព្រះវិហារភ្លាមៗ</w:t>
      </w:r>
      <w:r>
        <w:rPr>
          <w:rFonts w:ascii="Times New Roman" w:hAnsi="Times New Roman" w:eastAsia="Times New Roman" w:cs="Times New Roman"/>
        </w:rPr>
        <w:t xml:space="preserve"> </w:t>
      </w:r>
      <w:r>
        <w:rPr>
          <w:rFonts w:ascii="Leelawadee UI" w:hAnsi="Leelawadee UI" w:eastAsia="Leelawadee UI" w:cs="Leelawadee UI"/>
        </w:rPr>
        <w:t>ជាព្រះវិហារដែលទ្រង់បានស្ថាបនាឡើងក្នុងរយៈពេលសែសិបប្រាំមួយឆ្នាំ</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ដល់ឆ្នាំ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ត្រូវបានបើកសម្តែង។</w:t>
      </w:r>
      <w:r>
        <w:rPr>
          <w:rFonts w:ascii="Times New Roman" w:hAnsi="Times New Roman" w:eastAsia="Times New Roman" w:cs="Times New Roman"/>
        </w:rPr>
        <w:t xml:space="preserve"> </w:t>
      </w:r>
      <w:r>
        <w:rPr>
          <w:rFonts w:ascii="Leelawadee UI" w:hAnsi="Leelawadee UI" w:eastAsia="Leelawadee UI" w:cs="Leelawadee UI"/>
        </w:rPr>
        <w:t>កិច្ចការវិនិច្ឆ័យរបស់ព្រះគ្រីស្ទ</w:t>
      </w:r>
      <w:r>
        <w:rPr>
          <w:rFonts w:ascii="Times New Roman" w:hAnsi="Times New Roman" w:eastAsia="Times New Roman" w:cs="Times New Roman"/>
        </w:rPr>
        <w:t xml:space="preserve"> </w:t>
      </w:r>
      <w:r>
        <w:rPr>
          <w:rFonts w:ascii="Leelawadee UI" w:hAnsi="Leelawadee UI" w:eastAsia="Leelawadee UI" w:cs="Leelawadee UI"/>
        </w:rPr>
        <w:t>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ការិយាល័យរបស់ទ្រង់ជាមហាបូជាចារ្យ</w:t>
      </w:r>
      <w:r>
        <w:rPr>
          <w:rFonts w:ascii="Times New Roman" w:hAnsi="Times New Roman" w:eastAsia="Times New Roman" w:cs="Times New Roman"/>
        </w:rPr>
        <w:t xml:space="preserve"> </w:t>
      </w:r>
      <w:r>
        <w:rPr>
          <w:rFonts w:ascii="Leelawadee UI" w:hAnsi="Leelawadee UI" w:eastAsia="Leelawadee UI" w:cs="Leelawadee UI"/>
        </w:rPr>
        <w:t>បញ្ហាសញ្ញានៃសត្វសាហាវ</w:t>
      </w:r>
      <w:r>
        <w:rPr>
          <w:rFonts w:ascii="Times New Roman" w:hAnsi="Times New Roman" w:eastAsia="Times New Roman" w:cs="Times New Roman"/>
        </w:rPr>
        <w:t xml:space="preserve"> </w:t>
      </w:r>
      <w:r>
        <w:rPr>
          <w:rFonts w:ascii="Leelawadee UI" w:hAnsi="Leelawadee UI" w:eastAsia="Leelawadee UI" w:cs="Leelawadee UI"/>
        </w:rPr>
        <w:t>និងការបោះត្រាលើមនុស្សមួយសែនបួនម៉ឺនបួនពាន់នាក់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ទាំងអស់ត្រូវបានបើកសម្តែង។</w:t>
      </w:r>
      <w:r>
        <w:rPr>
          <w:rFonts w:ascii="Times New Roman" w:hAnsi="Times New Roman" w:eastAsia="Times New Roman" w:cs="Times New Roman"/>
        </w:rPr>
        <w:t xml:space="preserve"> </w:t>
      </w:r>
      <w:r>
        <w:rPr>
          <w:rFonts w:ascii="Leelawadee UI" w:hAnsi="Leelawadee UI" w:eastAsia="Leelawadee UI" w:cs="Leelawadee UI"/>
        </w:rPr>
        <w:t>ប្អូនស្រី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ត្រូវបានបង្ហាញថា</w:t>
      </w:r>
      <w:r>
        <w:rPr>
          <w:rFonts w:ascii="Times New Roman" w:hAnsi="Times New Roman" w:eastAsia="Times New Roman" w:cs="Times New Roman"/>
        </w:rPr>
        <w:t xml:space="preserve"> </w:t>
      </w:r>
      <w:r>
        <w:rPr>
          <w:rFonts w:ascii="Leelawadee UI" w:hAnsi="Leelawadee UI" w:eastAsia="Leelawadee UI" w:cs="Leelawadee UI"/>
        </w:rPr>
        <w:t>ក្នុងចំណោមសេចក្តីពិតទាំងនោះ</w:t>
      </w:r>
      <w:r>
        <w:rPr>
          <w:rFonts w:ascii="Times New Roman" w:hAnsi="Times New Roman" w:eastAsia="Times New Roman" w:cs="Times New Roman"/>
        </w:rPr>
        <w:t xml:space="preserve"> </w:t>
      </w:r>
      <w:r>
        <w:rPr>
          <w:rFonts w:ascii="Leelawadee UI" w:hAnsi="Leelawadee UI" w:eastAsia="Leelawadee UI" w:cs="Leelawadee UI"/>
        </w:rPr>
        <w:t>មានសេចក្តីពិតមួយ</w:t>
      </w:r>
      <w:r>
        <w:rPr>
          <w:rFonts w:ascii="Times New Roman" w:hAnsi="Times New Roman" w:eastAsia="Times New Roman" w:cs="Times New Roman"/>
        </w:rPr>
        <w:t xml:space="preserve"> </w:t>
      </w:r>
      <w:r>
        <w:rPr>
          <w:rFonts w:ascii="Leelawadee UI" w:hAnsi="Leelawadee UI" w:eastAsia="Leelawadee UI" w:cs="Leelawadee UI"/>
        </w:rPr>
        <w:t>ដែលអាល់ហ្វា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បានកំណត់សម្គាល់ដោយពន្លឺពិសេសមួយ។</w:t>
      </w:r>
    </w:p>
    <w:p>
      <w:pPr>
        <w:pStyle w:val="ArticleScripture"/>
        <w:jc w:val="left"/>
      </w:pPr>
      <w:r>
        <w:rPr>
          <w:rFonts w:ascii="Times New Roman" w:hAnsi="Times New Roman" w:eastAsia="Times New Roman" w:cs="Times New Roman"/>
        </w:rPr>
        <w:t>“Saya sangat takjub ketika saya melihat perintah yang keempat tepat di tengah-tengah kesepuluh hukum itu, dengan suatu lingkaran cahaya lembut yang mengelilinginya. Kata malaikat itu: ‘Itulah satu-satunya dari antara kesepuluh hukum yang menyatakan Allah yang hidup, yang menciptakan langit dan bumi serta segala sesuatu yang ada di dalamnya. Ketika dasar-dasar bumi diletakkan, pada waktu itu jugalah dasar hari Sabat diletakkan.’” Testimonies, jilid 1, 75.</w:t>
      </w:r>
    </w:p>
    <w:p>
      <w:pPr>
        <w:pStyle w:val="ArticleBody"/>
        <w:jc w:val="left"/>
      </w:pPr>
      <w:r>
        <w:rPr>
          <w:rFonts w:ascii="Times New Roman" w:hAnsi="Times New Roman" w:eastAsia="Times New Roman" w:cs="Times New Roman"/>
        </w:rPr>
        <w:t>Wɔaduu bere a wɔde besɔw agyirae no agu ɔha aduanan anan mpem no so, nanso na ɛsɛ sɛ wɔtwe mu esiane atuatew a esii afe 1863 no nti. Wɔ September 11, 2001 no, agyirae no sii ase bere a Kristo, a wɔgyinaa no ananmu sɛ ɔbɔfo tumfoɔ no wɔ Adiyisɛm ti dunwɔtwe mu no, siane bae a nhoma a wɔde ahinta no kura ne nsam, a ɛsɛ sɛ Onyankopɔn nkurɔfo a wɔwɔ nna a edi akyiri no di. Alpha ne Omega no daa awiei no adi bere nyinaa denam mfiase no so, enti nna a edi akyiri no mu no, na nokware foforo bi wɔ hɔ a wɔde too hann soronko bi mu, na na ɛne Homeda nokware no wɔ abusuabɔ tẽẽ, nokware a wɔmaa so daa adi bere a edi kan a Kristo bɔɔ mmɔden sɛ ɔde besɔw agyirae no agu ɔha aduanan anan mpem no so.</w:t>
      </w:r>
    </w:p>
    <w:p>
      <w:pPr>
        <w:pStyle w:val="ArticleScripture"/>
        <w:jc w:val="left"/>
      </w:pPr>
      <w:r>
        <w:rPr>
          <w:rFonts w:ascii="Times New Roman" w:hAnsi="Times New Roman" w:eastAsia="Times New Roman" w:cs="Times New Roman"/>
        </w:rPr>
        <w:t>“Nako e fihlile hore Daniele a eme karolong ea hae. Nako e fihlile hore leseli leo a ileng a le fuoa le fihle lefats’eng ka tsela e sa kang ea e-ba teng pele. Haeba bao Morena a ba etselitseng ho hongata hakana ba tla tsamaea leseling, tsebo ea bona ka Kreste le ka boporofeta bo amanang le Eena e tla eketseha haholo ha ba ntse ba atamela qetellong ea histori ea lefatše lena.</w:t>
      </w:r>
    </w:p>
    <w:p>
      <w:pPr>
        <w:pStyle w:val="ArticleScripture"/>
        <w:jc w:val="left"/>
      </w:pPr>
      <w:r>
        <w:rPr>
          <w:rFonts w:ascii="Times New Roman" w:hAnsi="Times New Roman" w:eastAsia="Times New Roman" w:cs="Times New Roman"/>
        </w:rPr>
        <w:t>“Orang-orang yang bersekutu dengan Tuhan berjalan di dalam terang Surya Kebenaran. Mereka tidak menghina Penebus mereka dengan merusakkan jalan mereka di hadapan Tuhan. Terang surgawi bercahaya atas mereka. Mereka bernilai tak terhingga di hadapan Tuhan, sebab mereka adalah satu dengan Kristus. Bagi mereka firman Tuhan memiliki keindahan dan keelokan yang melampaui segala sesuatu. Mereka melihat pentingnya firman itu. Kebenaran disingkapkan kepada mereka. Doktrin inkarnasi diliputi oleh cahaya lembut yang berseri. Mereka melihat bahwa Kitab Suci adalah kunci yang membuka segala rahasia dan menyelesaikan segala kesukaran. Mereka yang tidak mau menerima terang dan berjalan di dalam terang tidak akan dapat memahami rahasia kesalehan, tetapi mereka yang tidak ragu-ragu memikul salib dan mengikut Yesus akan melihat terang di dalam terang Tuhan.” Manuscript Releases, nomor 21, 406, 407.</w:t>
      </w:r>
    </w:p>
    <w:p>
      <w:pPr>
        <w:pStyle w:val="ArticleBody"/>
        <w:jc w:val="left"/>
      </w:pPr>
      <w:r>
        <w:rPr>
          <w:rFonts w:ascii="Myanmar Text" w:hAnsi="Myanmar Text" w:eastAsia="Myanmar Text" w:cs="Myanmar Text"/>
        </w:rPr>
        <w:t>သွင်ပြင်ခံယူခြင်းဆိုင်ရာ</w:t>
      </w:r>
      <w:r>
        <w:rPr>
          <w:rFonts w:ascii="Times New Roman" w:hAnsi="Times New Roman" w:eastAsia="Times New Roman" w:cs="Times New Roman"/>
        </w:rPr>
        <w:t xml:space="preserve"> </w:t>
      </w:r>
      <w:r>
        <w:rPr>
          <w:rFonts w:ascii="Myanmar Text" w:hAnsi="Myanmar Text" w:eastAsia="Myanmar Text" w:cs="Myanmar Text"/>
        </w:rPr>
        <w:t>အယူဝါဒသည်</w:t>
      </w:r>
      <w:r>
        <w:rPr>
          <w:rFonts w:ascii="Times New Roman" w:hAnsi="Times New Roman" w:eastAsia="Times New Roman" w:cs="Times New Roman"/>
        </w:rPr>
        <w:t xml:space="preserve"> </w:t>
      </w:r>
      <w:r>
        <w:rPr>
          <w:rFonts w:ascii="Myanmar Text" w:hAnsi="Myanmar Text" w:eastAsia="Myanmar Text" w:cs="Myanmar Text"/>
        </w:rPr>
        <w:t>ဘုရားသဘာဝနှင့်</w:t>
      </w:r>
      <w:r>
        <w:rPr>
          <w:rFonts w:ascii="Times New Roman" w:hAnsi="Times New Roman" w:eastAsia="Times New Roman" w:cs="Times New Roman"/>
        </w:rPr>
        <w:t xml:space="preserve"> </w:t>
      </w:r>
      <w:r>
        <w:rPr>
          <w:rFonts w:ascii="Myanmar Text" w:hAnsi="Myanmar Text" w:eastAsia="Myanmar Text" w:cs="Myanmar Text"/>
        </w:rPr>
        <w:t>လူ့သဘာဝ</w:t>
      </w:r>
      <w:r>
        <w:rPr>
          <w:rFonts w:ascii="Times New Roman" w:hAnsi="Times New Roman" w:eastAsia="Times New Roman" w:cs="Times New Roman"/>
        </w:rPr>
        <w:t xml:space="preserve"> </w:t>
      </w:r>
      <w:r>
        <w:rPr>
          <w:rFonts w:ascii="Myanmar Text" w:hAnsi="Myanmar Text" w:eastAsia="Myanmar Text" w:cs="Myanmar Text"/>
        </w:rPr>
        <w:t>ပေါင်းစည်းသောအခါ</w:t>
      </w:r>
      <w:r>
        <w:rPr>
          <w:rFonts w:ascii="Times New Roman" w:hAnsi="Times New Roman" w:eastAsia="Times New Roman" w:cs="Times New Roman"/>
        </w:rPr>
        <w:t xml:space="preserve"> </w:t>
      </w:r>
      <w:r>
        <w:rPr>
          <w:rFonts w:ascii="Myanmar Text" w:hAnsi="Myanmar Text" w:eastAsia="Myanmar Text" w:cs="Myanmar Text"/>
        </w:rPr>
        <w:t>အပြစ်မပြုကြောင်းသော</w:t>
      </w:r>
      <w:r>
        <w:rPr>
          <w:rFonts w:ascii="Times New Roman" w:hAnsi="Times New Roman" w:eastAsia="Times New Roman" w:cs="Times New Roman"/>
        </w:rPr>
        <w:t xml:space="preserve"> </w:t>
      </w:r>
      <w:r>
        <w:rPr>
          <w:rFonts w:ascii="Myanmar Text" w:hAnsi="Myanmar Text" w:eastAsia="Myanmar Text" w:cs="Myanmar Text"/>
        </w:rPr>
        <w:t>သမ္မာတရားဖြစ်ပြီး၊</w:t>
      </w:r>
      <w:r>
        <w:rPr>
          <w:rFonts w:ascii="Times New Roman" w:hAnsi="Times New Roman" w:eastAsia="Times New Roman" w:cs="Times New Roman"/>
        </w:rPr>
        <w:t xml:space="preserve"> </w:t>
      </w:r>
      <w:r>
        <w:rPr>
          <w:rFonts w:ascii="Myanmar Text" w:hAnsi="Myanmar Text" w:eastAsia="Myanmar Text" w:cs="Myanmar Text"/>
        </w:rPr>
        <w:t>နောက်ဆုံးသောနေ့ရက်များတွင်</w:t>
      </w:r>
      <w:r>
        <w:rPr>
          <w:rFonts w:ascii="Times New Roman" w:hAnsi="Times New Roman" w:eastAsia="Times New Roman" w:cs="Times New Roman"/>
        </w:rPr>
        <w:t xml:space="preserve"> </w:t>
      </w:r>
      <w:r>
        <w:rPr>
          <w:rFonts w:ascii="Myanmar Text" w:hAnsi="Myanmar Text" w:eastAsia="Myanmar Text" w:cs="Myanmar Text"/>
        </w:rPr>
        <w:t>ထိုအတွေ့အကြုံသို့</w:t>
      </w:r>
      <w:r>
        <w:rPr>
          <w:rFonts w:ascii="Times New Roman" w:hAnsi="Times New Roman" w:eastAsia="Times New Roman" w:cs="Times New Roman"/>
        </w:rPr>
        <w:t xml:space="preserve"> </w:t>
      </w:r>
      <w:r>
        <w:rPr>
          <w:rFonts w:ascii="Myanmar Text" w:hAnsi="Myanmar Text" w:eastAsia="Myanmar Text" w:cs="Myanmar Text"/>
        </w:rPr>
        <w:t>ရောက်ရှိလာကြသူတို့၏</w:t>
      </w:r>
      <w:r>
        <w:rPr>
          <w:rFonts w:ascii="Times New Roman" w:hAnsi="Times New Roman" w:eastAsia="Times New Roman" w:cs="Times New Roman"/>
        </w:rPr>
        <w:t xml:space="preserve"> </w:t>
      </w:r>
      <w:r>
        <w:rPr>
          <w:rFonts w:ascii="Myanmar Text" w:hAnsi="Myanmar Text" w:eastAsia="Myanmar Text" w:cs="Myanmar Text"/>
        </w:rPr>
        <w:t>အမှတ်အသားမှာ</w:t>
      </w:r>
      <w:r>
        <w:rPr>
          <w:rFonts w:ascii="Times New Roman" w:hAnsi="Times New Roman" w:eastAsia="Times New Roman" w:cs="Times New Roman"/>
        </w:rPr>
        <w:t xml:space="preserve"> </w:t>
      </w:r>
      <w:r>
        <w:rPr>
          <w:rFonts w:ascii="Myanmar Text" w:hAnsi="Myanmar Text" w:eastAsia="Myanmar Text" w:cs="Myanmar Text"/>
        </w:rPr>
        <w:t>ဥပုသ်နေ့ဖြစ်သည်။</w:t>
      </w:r>
    </w:p>
    <w:p>
      <w:pPr>
        <w:pStyle w:val="ArticleScripture"/>
        <w:jc w:val="left"/>
      </w:pPr>
      <w:r>
        <w:rPr>
          <w:rFonts w:ascii="Times New Roman" w:hAnsi="Times New Roman" w:eastAsia="Times New Roman" w:cs="Times New Roman"/>
        </w:rPr>
        <w:t>Begitu juga Aku telah memberikan kepada mereka hari-hari Sabat-Ku, untuk menjadi suatu tanda antara Aku dan mereka, supaya mereka mengetahui bahwa Akulah TUHAN yang menguduskan mereka. Yehezkiel 20:12.</w:t>
      </w:r>
    </w:p>
    <w:p>
      <w:pPr>
        <w:pStyle w:val="ArticleBody"/>
        <w:jc w:val="left"/>
      </w:pPr>
      <w:r>
        <w:rPr>
          <w:rFonts w:ascii="Times New Roman" w:hAnsi="Times New Roman" w:eastAsia="Times New Roman" w:cs="Times New Roman"/>
        </w:rPr>
        <w:t>Yang seratus empat puluh empat ribu itu dimeteraikan untuk kekekalan, dan proses pemeteraian itu menandai suatu jangka waktu yang singkat pada akhir proses pemeteraian, tepat sebelum undang-undang hari Minggu, ketika meterai itu dibubuhkan. Dalam jangka waktu yang singkat itu, Keilahian dipersatukan dengan kemanusiaan, untuk selama-lamanya.</w:t>
      </w:r>
    </w:p>
    <w:p>
      <w:pPr>
        <w:pStyle w:val="ArticleScripture"/>
        <w:jc w:val="left"/>
      </w:pPr>
      <w:r>
        <w:rPr>
          <w:rFonts w:ascii="Times New Roman" w:hAnsi="Times New Roman" w:eastAsia="Times New Roman" w:cs="Times New Roman"/>
        </w:rPr>
        <w:t>“Bả nyi u tshimbila, vhahashu, kha mushumo muhulu wa u lugiselela? A vho no ṱangana na shango vha khou ṱanganedza kuvhumbele kwa shango nahone vha khou lugiselela luswayo lwa ḽivhanda. A vho sa fulufheli kha vhone vhaṋe, vho no ḓiṱukufhadza phanḓa ha Mudzimu nahone vha khou ṱanzwa mimuya yavho nga u thetshelesa ngoho, avha vha khou ṱanganedza kuvhumbele kwa ṱaḓulu nahone vha khou lugiselela luswayo lwa Mudzimu phanḓani hadzo. Musi mulayo u tshi bva nahone luswayo lwo pfuṋelwa, mikhwa yavho i ḓo dzula yo kuna nahone i si na mulandu lini na lini.”</w:t>
      </w:r>
    </w:p>
    <w:p>
      <w:pPr>
        <w:pStyle w:val="ArticleScripture"/>
        <w:jc w:val="left"/>
      </w:pPr>
      <w:r>
        <w:rPr>
          <w:rFonts w:ascii="Times New Roman" w:hAnsi="Times New Roman" w:eastAsia="Times New Roman" w:cs="Times New Roman"/>
        </w:rPr>
        <w:t>“</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स्त्रीको</w:t>
      </w:r>
      <w:r>
        <w:rPr>
          <w:rFonts w:ascii="Times New Roman" w:hAnsi="Times New Roman" w:eastAsia="Times New Roman" w:cs="Times New Roman"/>
        </w:rPr>
        <w:t xml:space="preserve"> </w:t>
      </w:r>
      <w:r>
        <w:rPr>
          <w:rFonts w:ascii="Nirmala UI" w:hAnsi="Nirmala UI" w:eastAsia="Nirmala UI" w:cs="Nirmala UI"/>
        </w:rPr>
        <w:t>निधारमा</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लगाइनेछैन।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महत्त्वाकांक्षी</w:t>
      </w:r>
      <w:r>
        <w:rPr>
          <w:rFonts w:ascii="Times New Roman" w:hAnsi="Times New Roman" w:eastAsia="Times New Roman" w:cs="Times New Roman"/>
        </w:rPr>
        <w:t xml:space="preserve">, </w:t>
      </w:r>
      <w:r>
        <w:rPr>
          <w:rFonts w:ascii="Nirmala UI" w:hAnsi="Nirmala UI" w:eastAsia="Nirmala UI" w:cs="Nirmala UI"/>
        </w:rPr>
        <w:t>संसारप्रेमी</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स्त्रीको</w:t>
      </w:r>
      <w:r>
        <w:rPr>
          <w:rFonts w:ascii="Times New Roman" w:hAnsi="Times New Roman" w:eastAsia="Times New Roman" w:cs="Times New Roman"/>
        </w:rPr>
        <w:t xml:space="preserve"> </w:t>
      </w:r>
      <w:r>
        <w:rPr>
          <w:rFonts w:ascii="Nirmala UI" w:hAnsi="Nirmala UI" w:eastAsia="Nirmala UI" w:cs="Nirmala UI"/>
        </w:rPr>
        <w:t>निधारमा</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लगाइनेछैन।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जिब्रो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छलपूर्ण</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स्त्रीहरूको</w:t>
      </w:r>
      <w:r>
        <w:rPr>
          <w:rFonts w:ascii="Times New Roman" w:hAnsi="Times New Roman" w:eastAsia="Times New Roman" w:cs="Times New Roman"/>
        </w:rPr>
        <w:t xml:space="preserve"> </w:t>
      </w:r>
      <w:r>
        <w:rPr>
          <w:rFonts w:ascii="Nirmala UI" w:hAnsi="Nirmala UI" w:eastAsia="Nirmala UI" w:cs="Nirmala UI"/>
        </w:rPr>
        <w:t>निधारमा</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लगाइनेछैन।</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सबैजना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निष्कलंक</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उम्मेदवारहरू।</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दाजुभाइ</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दिदीबहिनीहरू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बुँदाहरूमा</w:t>
      </w:r>
      <w:r>
        <w:rPr>
          <w:rFonts w:ascii="Times New Roman" w:hAnsi="Times New Roman" w:eastAsia="Times New Roman" w:cs="Times New Roman"/>
        </w:rPr>
        <w:t xml:space="preserve"> </w:t>
      </w:r>
      <w:r>
        <w:rPr>
          <w:rFonts w:ascii="Nirmala UI" w:hAnsi="Nirmala UI" w:eastAsia="Nirmala UI" w:cs="Nirmala UI"/>
        </w:rPr>
        <w:t>संक्षेपमा</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तयारीको</w:t>
      </w:r>
      <w:r>
        <w:rPr>
          <w:rFonts w:ascii="Times New Roman" w:hAnsi="Times New Roman" w:eastAsia="Times New Roman" w:cs="Times New Roman"/>
        </w:rPr>
        <w:t xml:space="preserve"> </w:t>
      </w:r>
      <w:r>
        <w:rPr>
          <w:rFonts w:ascii="Nirmala UI" w:hAnsi="Nirmala UI" w:eastAsia="Nirmala UI" w:cs="Nirmala UI"/>
        </w:rPr>
        <w:t>आवश्यकतातर्फ</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ध्यानाकर्षण</w:t>
      </w:r>
      <w:r>
        <w:rPr>
          <w:rFonts w:ascii="Times New Roman" w:hAnsi="Times New Roman" w:eastAsia="Times New Roman" w:cs="Times New Roman"/>
        </w:rPr>
        <w:t xml:space="preserve"> </w:t>
      </w:r>
      <w:r>
        <w:rPr>
          <w:rFonts w:ascii="Nirmala UI" w:hAnsi="Nirmala UI" w:eastAsia="Nirmala UI" w:cs="Nirmala UI"/>
        </w:rPr>
        <w:t>गराउँदै।</w:t>
      </w:r>
      <w:r>
        <w:rPr>
          <w:rFonts w:ascii="Times New Roman" w:hAnsi="Times New Roman" w:eastAsia="Times New Roman" w:cs="Times New Roman"/>
        </w:rPr>
        <w:t xml:space="preserve"> </w:t>
      </w:r>
      <w:r>
        <w:rPr>
          <w:rFonts w:ascii="Nirmala UI" w:hAnsi="Nirmala UI" w:eastAsia="Nirmala UI" w:cs="Nirmala UI"/>
        </w:rPr>
        <w:t>धर्मशास्त्र</w:t>
      </w:r>
      <w:r>
        <w:rPr>
          <w:rFonts w:ascii="Times New Roman" w:hAnsi="Times New Roman" w:eastAsia="Times New Roman" w:cs="Times New Roman"/>
        </w:rPr>
        <w:t xml:space="preserve"> </w:t>
      </w:r>
      <w:r>
        <w:rPr>
          <w:rFonts w:ascii="Nirmala UI" w:hAnsi="Nirmala UI" w:eastAsia="Nirmala UI" w:cs="Nirmala UI"/>
        </w:rPr>
        <w:t>आफैं</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घडीको</w:t>
      </w:r>
      <w:r>
        <w:rPr>
          <w:rFonts w:ascii="Times New Roman" w:hAnsi="Times New Roman" w:eastAsia="Times New Roman" w:cs="Times New Roman"/>
        </w:rPr>
        <w:t xml:space="preserve"> </w:t>
      </w:r>
      <w:r>
        <w:rPr>
          <w:rFonts w:ascii="Nirmala UI" w:hAnsi="Nirmala UI" w:eastAsia="Nirmala UI" w:cs="Nirmala UI"/>
        </w:rPr>
        <w:t>भयावह</w:t>
      </w:r>
      <w:r>
        <w:rPr>
          <w:rFonts w:ascii="Times New Roman" w:hAnsi="Times New Roman" w:eastAsia="Times New Roman" w:cs="Times New Roman"/>
        </w:rPr>
        <w:t xml:space="preserve"> </w:t>
      </w:r>
      <w:r>
        <w:rPr>
          <w:rFonts w:ascii="Nirmala UI" w:hAnsi="Nirmala UI" w:eastAsia="Nirmala UI" w:cs="Nirmala UI"/>
        </w:rPr>
        <w:t>गम्भीरता</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Testimonies, volume 5, 216.</w:t>
      </w:r>
    </w:p>
    <w:p>
      <w:pPr>
        <w:pStyle w:val="ArticleBody"/>
        <w:jc w:val="left"/>
      </w:pPr>
      <w:r>
        <w:rPr>
          <w:rFonts w:ascii="Times New Roman" w:hAnsi="Times New Roman" w:eastAsia="Times New Roman" w:cs="Times New Roman"/>
        </w:rPr>
        <w:t>Bahagian sebelumnya mungkin memberi kesan bahawa meterai itu dibubuhkan pada masa undang-undang Ahad, tetapi demikianlah bukan halnya. Sister White dengan jelas menyatakan bahawa undang-undang Ahad itu ialah suatu krisis besar, dan beliau juga dengan jelas mengajarkan bahawa tabiat dinyatakan dalam suatu krisis, tetapi tidak pernah dibentuk dalam suatu krisis. Meterai itu dibubuhkan pada masa undang-undang Ahad dalam pengertian bahawa pada waktu itulah ia menjadi kelihatan, kerana mereka yang pada ketika itu memiliki meterai itu ditinggikan sebagai suatu panji. Meterai itu dibubuhkan dalam suatu jangka waktu yang singkat, tepat sebelum masa percubaan berakhir, dan bagi para pemelihara Sabat, masa percubaan berakhir pada masa undang-undang Ahad. Pemeteraian itu bermula pada 11 September 2001, dan pada waktu itu tiada seorang pun menerima meterai Allah, kerana sebagaimana digambarkan dalam jangka waktu selepas 22 Oktober 1844, terlebih dahulu harus ada suatu proses pengujian.</w:t>
      </w:r>
    </w:p>
    <w:p>
      <w:pPr>
        <w:pStyle w:val="ArticleBody"/>
        <w:jc w:val="left"/>
      </w:pPr>
      <w:r>
        <w:rPr>
          <w:rFonts w:ascii="Times New Roman" w:hAnsi="Times New Roman" w:eastAsia="Times New Roman" w:cs="Times New Roman"/>
        </w:rPr>
        <w:t>Mo motsamaong mongwe le mongwe wa phetogo, fa sesupo sa selegodimo se fologa go nonotsha molaetsa o o neng wa senolwa mo nakong ya bokhutlo, tsamaiso ya teko e a simologa. Fa Mikaele a ne a fologa go nonotsha Kurose gore a tswele pele ka taelo ya ntlha, Bajuta ba ne ba lekanngwa ka gore a ba ne ba tla tlogela legae le ba neng ba agile mo go lone mo dingwageng tse di masome a supa tse di fetileng mme ba boele kwa motseng o o senyegileng ba bo ba o aga sesha. Fa Mowa o o Boitshepo o ne o fologa kwa kolobetsong ya ga Keresete, Bajuta ba ne ba lekanngwa mo kgang ya ga Mesia. Fa moengele yo o nonofileng wa Tshenolo kgaolo 10 a ne a fologa ka August 11, 1840, kokomana eo e ne ya lekanngwa ka gore a e ne e tla ja buka e nnye, le tsotlhe tse buka e nnye e neng e di emetse.</w:t>
      </w:r>
    </w:p>
    <w:p>
      <w:pPr>
        <w:pStyle w:val="ArticleBody"/>
        <w:jc w:val="left"/>
      </w:pPr>
      <w:r>
        <w:rPr>
          <w:rFonts w:ascii="Nirmala UI" w:hAnsi="Nirmala UI" w:eastAsia="Nirmala UI" w:cs="Nirmala UI"/>
        </w:rPr>
        <w:t>ꯑꯥꯒꯁꯇ</w:t>
      </w:r>
      <w:r>
        <w:rPr>
          <w:rFonts w:ascii="Times New Roman" w:hAnsi="Times New Roman" w:eastAsia="Times New Roman" w:cs="Times New Roman"/>
        </w:rPr>
        <w:t xml:space="preserve"> 11, 1840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ꯋꯥꯇꯂꯤꯕ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ꯁꯤꯟꯕꯥꯔꯥ</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ꯊꯨꯡꯅ</w:t>
      </w:r>
      <w:r>
        <w:rPr>
          <w:rFonts w:ascii="Times New Roman" w:hAnsi="Times New Roman" w:eastAsia="Times New Roman" w:cs="Times New Roman"/>
        </w:rPr>
        <w:t xml:space="preserve"> </w:t>
      </w:r>
      <w:r>
        <w:rPr>
          <w:rFonts w:ascii="Nirmala UI" w:hAnsi="Nirmala UI" w:eastAsia="Nirmala UI" w:cs="Nirmala UI"/>
        </w:rPr>
        <w:t>ꯍꯣꯂꯤꯁꯦꯁ</w:t>
      </w:r>
      <w:r>
        <w:rPr>
          <w:rFonts w:ascii="Times New Roman" w:hAnsi="Times New Roman" w:eastAsia="Times New Roman" w:cs="Times New Roman"/>
        </w:rPr>
        <w:t xml:space="preserve"> </w:t>
      </w:r>
      <w:r>
        <w:rPr>
          <w:rFonts w:ascii="Nirmala UI" w:hAnsi="Nirmala UI" w:eastAsia="Nirmala UI" w:cs="Nirmala UI"/>
        </w:rPr>
        <w:t>ꯃꯠꯇꯝ</w:t>
      </w:r>
      <w:r>
        <w:rPr>
          <w:rFonts w:ascii="Times New Roman" w:hAnsi="Times New Roman" w:eastAsia="Times New Roman" w:cs="Times New Roman"/>
        </w:rPr>
        <w:t xml:space="preserve"> </w:t>
      </w:r>
      <w:r>
        <w:rPr>
          <w:rFonts w:ascii="Nirmala UI" w:hAnsi="Nirmala UI" w:eastAsia="Nirmala UI" w:cs="Nirmala UI"/>
        </w:rPr>
        <w:t>ꯈ꯭ꯔꯤꯁꯇ</w:t>
      </w:r>
      <w:r>
        <w:rPr>
          <w:rFonts w:ascii="Times New Roman" w:hAnsi="Times New Roman" w:eastAsia="Times New Roman" w:cs="Times New Roman"/>
        </w:rPr>
        <w:t xml:space="preserve"> </w:t>
      </w:r>
      <w:r>
        <w:rPr>
          <w:rFonts w:ascii="Nirmala UI" w:hAnsi="Nirmala UI" w:eastAsia="Nirmala UI" w:cs="Nirmala UI"/>
        </w:rPr>
        <w:t>ꯃꯍꯥꯛꯁꯤꯗ</w:t>
      </w:r>
      <w:r>
        <w:rPr>
          <w:rFonts w:ascii="Times New Roman" w:hAnsi="Times New Roman" w:eastAsia="Times New Roman" w:cs="Times New Roman"/>
        </w:rPr>
        <w:t xml:space="preserve"> </w:t>
      </w:r>
      <w:r>
        <w:rPr>
          <w:rFonts w:ascii="Nirmala UI" w:hAnsi="Nirmala UI" w:eastAsia="Nirmala UI" w:cs="Nirmala UI"/>
        </w:rPr>
        <w:t>ꯏꯔꯥꯡꯕ</w:t>
      </w:r>
      <w:r>
        <w:rPr>
          <w:rFonts w:ascii="Times New Roman" w:hAnsi="Times New Roman" w:eastAsia="Times New Roman" w:cs="Times New Roman"/>
        </w:rPr>
        <w:t xml:space="preserve"> </w:t>
      </w:r>
      <w:r>
        <w:rPr>
          <w:rFonts w:ascii="Nirmala UI" w:hAnsi="Nirmala UI" w:eastAsia="Nirmala UI" w:cs="Nirmala UI"/>
        </w:rPr>
        <w:t>ꯃꯤꯄꯨꯝ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ꯆꯥꯎꯔꯦ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ꯌꯥꯎꯒꯗꯧꯔꯤꯕ</w:t>
      </w:r>
      <w:r>
        <w:rPr>
          <w:rFonts w:ascii="Times New Roman" w:hAnsi="Times New Roman" w:eastAsia="Times New Roman" w:cs="Times New Roman"/>
        </w:rPr>
        <w:t xml:space="preserve"> </w:t>
      </w:r>
      <w:r>
        <w:rPr>
          <w:rFonts w:ascii="Nirmala UI" w:hAnsi="Nirmala UI" w:eastAsia="Nirmala UI" w:cs="Nirmala UI"/>
        </w:rPr>
        <w:t>ꯀꯦꯟꯗꯤꯗꯦꯠ</w:t>
      </w:r>
      <w:r>
        <w:rPr>
          <w:rFonts w:ascii="Times New Roman" w:hAnsi="Times New Roman" w:eastAsia="Times New Roman" w:cs="Times New Roman"/>
        </w:rPr>
        <w:t xml:space="preserve"> </w:t>
      </w:r>
      <w:r>
        <w:rPr>
          <w:rFonts w:ascii="Nirmala UI" w:hAnsi="Nirmala UI" w:eastAsia="Nirmala UI" w:cs="Nirmala UI"/>
        </w:rPr>
        <w:t>ꯑꯣꯏꯔꯤꯕꯅꯤ꯫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ꯃꯤꯑꯣꯏꯕꯁꯤꯡ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ꯋꯥꯇꯂꯤꯕ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ꯃꯥꯡꯊꯍꯜꯂꯕꯁꯤꯡꯒꯤ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ꯆꯥꯡꯌꯦꯡꯁꯤꯡꯁꯤ</w:t>
      </w:r>
      <w:r>
        <w:rPr>
          <w:rFonts w:ascii="Times New Roman" w:hAnsi="Times New Roman" w:eastAsia="Times New Roman" w:cs="Times New Roman"/>
        </w:rPr>
        <w:t xml:space="preserve">, </w:t>
      </w:r>
      <w:r>
        <w:rPr>
          <w:rFonts w:ascii="Nirmala UI" w:hAnsi="Nirmala UI" w:eastAsia="Nirmala UI" w:cs="Nirmala UI"/>
        </w:rPr>
        <w:t>ꯂꯦꯚꯤꯇꯤꯀꯁ</w:t>
      </w:r>
      <w:r>
        <w:rPr>
          <w:rFonts w:ascii="Times New Roman" w:hAnsi="Times New Roman" w:eastAsia="Times New Roman" w:cs="Times New Roman"/>
        </w:rPr>
        <w:t xml:space="preserve"> 26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ꯃꯇꯝꯁꯤꯡꯗ</w:t>
      </w:r>
      <w:r>
        <w:rPr>
          <w:rFonts w:ascii="Times New Roman" w:hAnsi="Times New Roman" w:eastAsia="Times New Roman" w:cs="Times New Roman"/>
        </w:rPr>
        <w:t xml:space="preserve"> </w:t>
      </w:r>
      <w:r>
        <w:rPr>
          <w:rFonts w:ascii="Nirmala UI" w:hAnsi="Nirmala UI" w:eastAsia="Nirmala UI" w:cs="Nirmala UI"/>
        </w:rPr>
        <w:t>ꯃꯈꯥꯗꯒꯤ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ꯃꯥꯡꯍꯜ</w:t>
      </w:r>
      <w:r>
        <w:rPr>
          <w:rFonts w:ascii="Times New Roman" w:hAnsi="Times New Roman" w:eastAsia="Times New Roman" w:cs="Times New Roman"/>
        </w:rPr>
        <w:t xml:space="preserve"> </w:t>
      </w:r>
      <w:r>
        <w:rPr>
          <w:rFonts w:ascii="Nirmala UI" w:hAnsi="Nirmala UI" w:eastAsia="Nirmala UI" w:cs="Nirmala UI"/>
        </w:rPr>
        <w:t>ꯄꯤꯔꯛꯄꯗꯒꯤ</w:t>
      </w:r>
      <w:r>
        <w:rPr>
          <w:rFonts w:ascii="Times New Roman" w:hAnsi="Times New Roman" w:eastAsia="Times New Roman" w:cs="Times New Roman"/>
        </w:rPr>
        <w:t xml:space="preserve"> </w:t>
      </w:r>
      <w:r>
        <w:rPr>
          <w:rFonts w:ascii="Nirmala UI" w:hAnsi="Nirmala UI" w:eastAsia="Nirmala UI" w:cs="Nirmala UI"/>
        </w:rPr>
        <w:t>ꯍꯧꯈ꯭ꯔꯦ꯫</w:t>
      </w:r>
      <w:r>
        <w:rPr>
          <w:rFonts w:ascii="Times New Roman" w:hAnsi="Times New Roman" w:eastAsia="Times New Roman" w:cs="Times New Roman"/>
        </w:rPr>
        <w:t xml:space="preserve"> 1856 </w:t>
      </w:r>
      <w:r>
        <w:rPr>
          <w:rFonts w:ascii="Nirmala UI" w:hAnsi="Nirmala UI" w:eastAsia="Nirmala UI" w:cs="Nirmala UI"/>
        </w:rPr>
        <w:t>ꯗꯒꯤ</w:t>
      </w:r>
      <w:r>
        <w:rPr>
          <w:rFonts w:ascii="Times New Roman" w:hAnsi="Times New Roman" w:eastAsia="Times New Roman" w:cs="Times New Roman"/>
        </w:rPr>
        <w:t xml:space="preserve"> 1863 </w:t>
      </w:r>
      <w:r>
        <w:rPr>
          <w:rFonts w:ascii="Nirmala UI" w:hAnsi="Nirmala UI" w:eastAsia="Nirmala UI" w:cs="Nirmala UI"/>
        </w:rPr>
        <w:t>ꯐꯥꯎꯕꯗ</w:t>
      </w:r>
      <w:r>
        <w:rPr>
          <w:rFonts w:ascii="Times New Roman" w:hAnsi="Times New Roman" w:eastAsia="Times New Roman" w:cs="Times New Roman"/>
        </w:rPr>
        <w:t xml:space="preserve">, </w:t>
      </w:r>
      <w:r>
        <w:rPr>
          <w:rFonts w:ascii="Nirmala UI" w:hAnsi="Nirmala UI" w:eastAsia="Nirmala UI" w:cs="Nirmala UI"/>
        </w:rPr>
        <w:t>ꯂꯥꯑꯣꯗꯤꯁꯤꯌ</w:t>
      </w:r>
      <w:r>
        <w:rPr>
          <w:rFonts w:ascii="Times New Roman" w:hAnsi="Times New Roman" w:eastAsia="Times New Roman" w:cs="Times New Roman"/>
        </w:rPr>
        <w:t xml:space="preserve"> </w:t>
      </w:r>
      <w:r>
        <w:rPr>
          <w:rFonts w:ascii="Nirmala UI" w:hAnsi="Nirmala UI" w:eastAsia="Nirmala UI" w:cs="Nirmala UI"/>
        </w:rPr>
        <w:t>ꯄꯥꯎꯈꯨꯝꯁꯤꯅ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ꯂꯥꯛꯏ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ꯑꯣꯀꯇꯣꯕꯔ</w:t>
      </w:r>
      <w:r>
        <w:rPr>
          <w:rFonts w:ascii="Times New Roman" w:hAnsi="Times New Roman" w:eastAsia="Times New Roman" w:cs="Times New Roman"/>
        </w:rPr>
        <w:t xml:space="preserve"> 22, 1844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ꯂꯥꯛꯄꯗꯒꯤ</w:t>
      </w:r>
      <w:r>
        <w:rPr>
          <w:rFonts w:ascii="Times New Roman" w:hAnsi="Times New Roman" w:eastAsia="Times New Roman" w:cs="Times New Roman"/>
        </w:rPr>
        <w:t xml:space="preserve"> </w:t>
      </w:r>
      <w:r>
        <w:rPr>
          <w:rFonts w:ascii="Nirmala UI" w:hAnsi="Nirmala UI" w:eastAsia="Nirmala UI" w:cs="Nirmala UI"/>
        </w:rPr>
        <w:t>ꯍꯧꯈꯤꯕ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11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13 </w:t>
      </w:r>
      <w:r>
        <w:rPr>
          <w:rFonts w:ascii="Nirmala UI" w:hAnsi="Nirmala UI" w:eastAsia="Nirmala UI" w:cs="Nirmala UI"/>
        </w:rPr>
        <w:t>ꯗꯒꯤ</w:t>
      </w:r>
      <w:r>
        <w:rPr>
          <w:rFonts w:ascii="Times New Roman" w:hAnsi="Times New Roman" w:eastAsia="Times New Roman" w:cs="Times New Roman"/>
        </w:rPr>
        <w:t xml:space="preserve"> 15 </w:t>
      </w:r>
      <w:r>
        <w:rPr>
          <w:rFonts w:ascii="Nirmala UI" w:hAnsi="Nirmala UI" w:eastAsia="Nirmala UI" w:cs="Nirmala UI"/>
        </w:rPr>
        <w:t>ꯐꯥꯎꯕꯅ</w:t>
      </w:r>
      <w:r>
        <w:rPr>
          <w:rFonts w:ascii="Times New Roman" w:hAnsi="Times New Roman" w:eastAsia="Times New Roman" w:cs="Times New Roman"/>
        </w:rPr>
        <w:t xml:space="preserve"> </w:t>
      </w:r>
      <w:r>
        <w:rPr>
          <w:rFonts w:ascii="Nirmala UI" w:hAnsi="Nirmala UI" w:eastAsia="Nirmala UI" w:cs="Nirmala UI"/>
        </w:rPr>
        <w:t>ꯑꯦꯛ</w:t>
      </w:r>
      <w:r>
        <w:rPr>
          <w:rFonts w:ascii="Times New Roman" w:hAnsi="Times New Roman" w:eastAsia="Times New Roman" w:cs="Times New Roman"/>
        </w:rPr>
        <w:t xml:space="preserve"> </w:t>
      </w:r>
      <w:r>
        <w:rPr>
          <w:rFonts w:ascii="Nirmala UI" w:hAnsi="Nirmala UI" w:eastAsia="Nirmala UI" w:cs="Nirmala UI"/>
        </w:rPr>
        <w:t>ꯇꯧꯔꯤ꯫</w:t>
      </w:r>
    </w:p>
    <w:p>
      <w:pPr>
        <w:pStyle w:val="ArticleBody"/>
        <w:jc w:val="left"/>
      </w:pPr>
      <w:r>
        <w:rPr>
          <w:rFonts w:ascii="Times New Roman" w:hAnsi="Times New Roman" w:eastAsia="Times New Roman" w:cs="Times New Roman"/>
        </w:rPr>
        <w:t>Re tla tsweletsa thuto ena mo setlhogong se se latelang.</w:t>
      </w:r>
    </w:p>
    <w:p>
      <w:pPr>
        <w:pStyle w:val="ArticleScripture"/>
        <w:jc w:val="left"/>
      </w:pPr>
      <w:r>
        <w:rPr>
          <w:rFonts w:ascii="Times New Roman" w:hAnsi="Times New Roman" w:eastAsia="Times New Roman" w:cs="Times New Roman"/>
        </w:rPr>
        <w:t>“‘Ia na le Amataga o iai le Upu, sa i le Atua le Upu, ma o le Atua lava le Upu. O ia lava sa i le Amataga faatasi ma le Atua. O mea uma na faia e ia; ma e leai se mea na faia e aunoa ma ia o mea uma ua faia. O ia sa i ai le ola; ma o le ola o le malamalama lea o tagata. Ua pupula atu foʻi le malamalama i le pogisa; a e lei iloa e le pogisa.’ ‘Ua liutino tagata le Upu, ma sa mau faatasi ma i tatou, (ma sa matou vaaia lona mamalu, o le mamalu lava e pei o le Alo e Toʻatasi na Fanaua mai e le Tamā,) ua tumu i le alofa tunoa ma le upu moni’ (Ioane 1:1–5, 14).”</w:t>
      </w:r>
    </w:p>
    <w:p>
      <w:pPr>
        <w:pStyle w:val="ArticleScripture"/>
        <w:jc w:val="left"/>
      </w:pPr>
      <w:r>
        <w:rPr>
          <w:rFonts w:ascii="Times New Roman" w:hAnsi="Times New Roman" w:eastAsia="Times New Roman" w:cs="Times New Roman"/>
        </w:rPr>
        <w:t>“Бүлэг нь Христийн ажлын шинж чанар болон ач холбогдлыг тодорхойлон харуулдаг. Иохан сэдвээ мэддэг хүний хувьд бүх эрх мэдлийг Христэд хамаатуулж, Түүний агуу сүр жавхлан, сүр хүчний талаар өгүүлдэг. Тэрээр нарнаас гарах гэрэл мэт үнэт үнэний тэнгэрлэг цацрагийг гялалзуулан илэрхийлдэг. Тэр Христийг Бурхан ба хүн төрөлхтний хоорондох цорын ганц Зуучлагч хэмээн толилуулдаг.</w:t>
      </w:r>
    </w:p>
    <w:p>
      <w:pPr>
        <w:pStyle w:val="ArticleScripture"/>
        <w:jc w:val="left"/>
      </w:pPr>
      <w:r>
        <w:rPr>
          <w:rFonts w:ascii="Times New Roman" w:hAnsi="Times New Roman" w:eastAsia="Times New Roman" w:cs="Times New Roman"/>
        </w:rPr>
        <w:t>“Thuto ya go tšwa nameng ga Kriste nameng ya motho ke sephiri, ‘e lego sona sephiri se se fihlilwego go tloga mehleng le ditlogolong’ (Bakolose 1:26). Ke sephiri se segolo le se se tseneletšego sa borapedi. ‘Lentšu le dirilwe nama, la dula gare ga rena’ (Johane 1:14). Kriste o ile a rwala tlhago ya motho, tlhago yeo e lego ka fase ga tlhago ya Gagwe ya legodimong. Ga go selo seo se bontšhago boikokobetšo bjo bo makatšago bja Modimo go feta se. O ‘ratile lefase gakaakaa, mo a bilego a nea Morwa wa gagwe yo a tswetšwego a nnoši’ (Johane 3:16). Johane o tšweletša taba ye e makatšago ka bonolo bjo bogolo, gore bohle ba kgone go kwešiša dikgopolo tše di beilwego pele, gomme ba hwetše seetša.</w:t>
      </w:r>
    </w:p>
    <w:p>
      <w:pPr>
        <w:pStyle w:val="ArticleScripture"/>
        <w:jc w:val="left"/>
      </w:pPr>
      <w:r>
        <w:rPr>
          <w:rFonts w:ascii="Times New Roman" w:hAnsi="Times New Roman" w:eastAsia="Times New Roman" w:cs="Times New Roman"/>
        </w:rPr>
        <w:t>“Kṛistok on∙tela dake mandeni mandeko manderangko ra∙genchim; Ua beben dake mandeni ong∙ani-ko ra∙aha. Ua kakket ong∙e mandeni ong∙ani-ko man∙aha. ‘Bi∙sarang be∙en aro an∙chingni bak ong∙a maina, Ua an∙tangba uarangni apsan bak-ko ra∙aha’ (Hebrews 2:14). Ua Mari-ni depante ong∙aha; mandeni chasongo Ua David-ni jajongoni ong∙aha. Ua mande ine aganprakaha, chong∙motan, Mande Kṛisto Jisu. ‘Ia mande,’ ine Paul seaha, ‘Mose-na bate bang∙bea rasong-ko man∙na kraaha, maina nok-ko rikgipa nok-na bate dal∙bea mandera∙ani-ko man∙a’ (Hebrews 3:3).”</w:t>
      </w:r>
    </w:p>
    <w:p>
      <w:pPr>
        <w:pStyle w:val="ArticleScripture"/>
        <w:jc w:val="left"/>
      </w:pPr>
      <w:r>
        <w:rPr>
          <w:rFonts w:ascii="Times New Roman" w:hAnsi="Times New Roman" w:eastAsia="Times New Roman" w:cs="Times New Roman"/>
        </w:rPr>
        <w:t>“Namun sementara Firman Allah berbicara tentang kemanusiaan Kristus ketika berada di bumi ini, Firman itu juga berbicara dengan tegas mengenai praeksistensi-Nya. Firman itu telah ada sebagai suatu Pribadi ilahi, yaitu sebagai Anak Allah yang kekal, dalam persekutuan dan kesatuan dengan Bapa-Nya. Sejak kekekalan Ia adalah Pengantara perjanjian, Pribadi yang di dalam-Nya semua bangsa di bumi, baik orang Yahudi maupun orang bukan Yahudi, apabila mereka menerima Dia, akan diberkati. ‘Firman itu bersama-sama dengan Allah dan Firman itu adalah Allah’ (Yohanes 1:1). Sebelum manusia ataupun malaikat diciptakan, Firman itu bersama-sama dengan Allah, dan adalah Allah.”</w:t>
      </w:r>
    </w:p>
    <w:p>
      <w:pPr>
        <w:pStyle w:val="ArticleScripture"/>
        <w:jc w:val="left"/>
      </w:pPr>
      <w:r>
        <w:rPr>
          <w:rFonts w:ascii="Times New Roman" w:hAnsi="Times New Roman" w:eastAsia="Times New Roman" w:cs="Times New Roman"/>
        </w:rPr>
        <w:t>Lefatše le entsoe ke Eena, “’me ntle ho eena ha hoa ka ha etsoa ntho leha e le efe e entsoeng” (Johanne 1:3). Haeba Kreste a entse lintho tsohle, o ne a le teng pele ho lintho tsohle. Mantsoe a builoeng mabapi le taba ena a hlakile ka mokhoa o tiileng hoo ho seng motho ea lokelang ho sala a e-na le pelaelo. Kreste e ne e le Molimo ka botlalo ba sebele sa Hae, le ka kutloisiso e phahameng ka ho fetisisa. O ne a e-na le Molimo ho tloha bosafeleng bohle, e le Molimo ea kaholimo ho bohle, ea bokoe ka ho sa feleng.</w:t>
      </w:r>
    </w:p>
    <w:p>
      <w:pPr>
        <w:pStyle w:val="ArticleScripture"/>
        <w:jc w:val="left"/>
      </w:pPr>
      <w:r>
        <w:rPr>
          <w:rFonts w:ascii="Times New Roman" w:hAnsi="Times New Roman" w:eastAsia="Times New Roman" w:cs="Times New Roman"/>
        </w:rPr>
        <w:t>Tuhan Yesus Kristus, Putra ilahi Allah, telah ada sejak kekekalan, seorang Pribadi yang berbeda, namun satu dengan Bapa. Ia adalah kemuliaan surga yang melampaui segala sesuatu. Ia adalah Panglima bala intelegensi sorgawi, dan penghormatan penyembahan para malaikat diterima oleh-Nya sebagai hak-Nya. Ini bukanlah perampasan terhadap Allah. “TUHAN telah memiliki Aku pada permulaan jalan-Nya,” demikian Ia menyatakan, “sebelum segala pekerjaan-Nya pada zaman purbakala. Aku telah ditetapkan sejak kekal, sejak semula, sebelum bumi ada. Ketika belum ada samudra raya, Aku telah diperanakkan; ketika belum ada mata air yang sarat dengan air. Sebelum gunung-gunung ditegakkan, sebelum bukit-bukit, Aku telah diperanakkan; ketika Ia belum menjadikan bumi dan padang-padang, ataupun bagian tertinggi dari debu dunia. Ketika Ia mempersiapkan langit, Aku ada di sana; ketika Ia menarik suatu lingkaran pada permukaan samudra raya” (Amsal 8:22–27).</w:t>
      </w:r>
    </w:p>
    <w:p>
      <w:pPr>
        <w:pStyle w:val="ArticleScripture"/>
        <w:jc w:val="left"/>
      </w:pPr>
      <w:r>
        <w:rPr>
          <w:rFonts w:ascii="Times New Roman" w:hAnsi="Times New Roman" w:eastAsia="Times New Roman" w:cs="Times New Roman"/>
        </w:rPr>
        <w:t>“Go na le seetša le letago therešong ya gore Kriste o be a le tee le Tate pele ga ge motheo wa lefase o ka bewa. Se ke seetša se se phadimago lefelong la leswiswi, se dira gore le kganye ka letago la bomodimo, la mathomo. Therešo ye, yeo ka boyona e lego sephiri ka mo go sa felego, e hlaloša ditherešo tše dingwe tša sephiri tšeo ge e se yona di ka se hlalošegego, mola yona e dutše e bolokilwe seetšeng, seo se sa batamelegego le se sa kwešišegego.” Selected Messages, puku ya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Lapan Puluh Tiga</dc:title>
  <dc:subject>Asas Abadi: Kristus dalam Sejarah Kenabian dan Iman Orang Percaya</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