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Mia Moja na Themanini na Sita</w:t>
      </w:r>
    </w:p>
    <w:p>
      <w:pPr>
        <w:pStyle w:val="ArticleSubtitle"/>
        <w:jc w:val="left"/>
      </w:pPr>
      <w:r>
        <w:rPr>
          <w:rFonts w:ascii="Arial" w:hAnsi="Arial" w:eastAsia="Arial" w:cs="Arial"/>
        </w:rPr>
        <w:t>Pangakuan Panium: Wahyu Pemeteraian Terakhir dan Seruan Tengah Malam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Na Panium, iaitu Caesarea Filipi, iaitu ayat tiga belas hingga lima belas dalam pasal sebelas kitab Daniel, iaitu sejarah di mana tanduk-tanduk Republikan dan Protestan menggenapi teka-teki tentang yang kedelapan yang berasal daripada yang tujuh, iaitu sejarah di mana Meterai Allah dicapkan secara kekal ke atas seratus empat puluh empat ribu, dan sejarah kedatangan pekabaran Seruan Tengah Malam, Kristus telah memberikan suatu janji kepada umat-Nya pada akhir zaman.</w:t>
      </w:r>
    </w:p>
    <w:p>
      <w:pPr>
        <w:pStyle w:val="ArticleScripture"/>
        <w:jc w:val="left"/>
      </w:pPr>
      <w:r>
        <w:rPr>
          <w:rFonts w:ascii="Times New Roman" w:hAnsi="Times New Roman" w:eastAsia="Times New Roman" w:cs="Times New Roman"/>
        </w:rPr>
        <w:t>Dan Aku pun berkata kepadamu: Engkau adalah Petrus, dan di atas batu karang ini Aku akan mendirikan jemaat-Ku, dan pintu-pintu gerbang alam maut tidak akan menguasainya. Dan kepadamu akan Kuberikan kunci-kunci Kerajaan Surga; dan apa pun yang engkau ikat di bumi akan terikat di surga; dan apa pun yang engkau lepaskan di bumi akan terlepas di surga. Matius 16:18, 19.</w:t>
      </w:r>
    </w:p>
    <w:p>
      <w:pPr>
        <w:pStyle w:val="ArticleBody"/>
        <w:jc w:val="left"/>
      </w:pPr>
      <w:r>
        <w:rPr>
          <w:rFonts w:ascii="Times New Roman" w:hAnsi="Times New Roman" w:eastAsia="Times New Roman" w:cs="Times New Roman"/>
        </w:rPr>
        <w:t>Nako ea go swaiwa yeo e thomilego ka la 11 Lewedi 2001, ge meago e matla ya Motse wa New York e be e lišitšwe fase, yeo e felago ka molao wa Lamorena wo o tlago kgauswi, e be e rulagantšwe ke Alefa le Omega. Karolo ya mafelelo kudu ya nako ye e bušeletša karolo ya mathomo-thomo ya nako ye. Ka la 11 Lewedi 2001 Morena o ile a etelela batho ba Gagwe pele go boela ditseleng tša kgale, moo gare ga ditherešo tše dingwe ba ilego ba utolla “dinako tše šupago,” bjalo ka ge go ile gwa hwetšwa mehleng ya kgoši Josiya. Pula ya morago ga moo ya thoma go rotha, gomme tshepedišo ya teko yeo e tšweleditšego karogano ya dihlogo tše pedi tša barapedi ya thoma.</w:t>
      </w:r>
    </w:p>
    <w:p>
      <w:pPr>
        <w:pStyle w:val="ArticleBody"/>
        <w:jc w:val="left"/>
      </w:pPr>
      <w:r>
        <w:rPr>
          <w:rFonts w:ascii="Times New Roman" w:hAnsi="Times New Roman" w:eastAsia="Times New Roman" w:cs="Times New Roman"/>
        </w:rPr>
        <w:t>Ka ho phethahatsoa Habakuke khaolo ea bobeli, lichate tse peli tse halalelang li ile tsa sibolloa ’me tsa fetoha letšoao la nako eo ea histori. Ka bohlokoa bo tšoanang, “khang” ea Habakuke khaolo ea bobeli e ile ea qala, pakeng tsa mokhoa oa mola holim’a mola, oo e leng mokhoa oa pula ea morao, khahlanong le mokhoa oa Boprostanta bo koenehileng o neng o amohetsoe butle-butle ke Bo-Adventist ho qala bofetoheling ba 1863.</w:t>
      </w:r>
    </w:p>
    <w:p>
      <w:pPr>
        <w:pStyle w:val="ArticleBody"/>
        <w:jc w:val="left"/>
      </w:pPr>
      <w:r>
        <w:rPr>
          <w:rFonts w:ascii="Times New Roman" w:hAnsi="Times New Roman" w:eastAsia="Times New Roman" w:cs="Times New Roman"/>
        </w:rPr>
        <w:t>Yesu aliahidi kwamba angewapa watu Wake wa siku za mwisho “funguo za ufalme,” na kwa kufanya hivyo, anarejelea mbinu sahihi ya kibiblia, iliyo na funguo za kinabii zinazohitajika ili kutambua, kuthibitisha, na kutangaza ujumbe wa Kilio cha Usiku wa Manane na Kilio Kikuu.</w:t>
      </w:r>
    </w:p>
    <w:p>
      <w:pPr>
        <w:pStyle w:val="ArticleScripture"/>
        <w:jc w:val="left"/>
      </w:pPr>
      <w:r>
        <w:rPr>
          <w:rFonts w:ascii="Times New Roman" w:hAnsi="Times New Roman" w:eastAsia="Times New Roman" w:cs="Times New Roman"/>
        </w:rPr>
        <w:t>“Ba ba buisana le Modimo ba tsamaya leseding la Letsatsi la Toka. Ga ba nyefole Morekolodi wa bona ka go senya tsela ya bona fa pele ga Modimo. Lesedi la legodimo le ba phatsimela. Fa ba ntse ba atamela bokhutlong jwa hisetori ya lefatshe leno, kitso ya bona ka ga Keresete, le ya diporofeto tse di amanang le ene, e oketsega thata. Ba na le boleng jo bo sa khutleng mo ponong ya Modimo; gonne ba na le kutlwano le Morwawe. Mo go bona lefoko la Modimo le na le bontle le bontle jo bo gaisang tsotlhe. Ba bona botlhokwa jwa lone. Boammaaruri bo senolelwa bona. Thuto ya go tsalwa ga nama ga Keresete e aparetswe ke phatsimo e e bonolo. Ba bona gore Baebele ke selotlelo se se bulang masaitsiweng otlhe le go rarabolola mathata otlhe. Ba ba sa kang ba rata go amogela lesedi le go tsamaya mo leseding ba ka se kgone go tlhaloganya sephiri sa bomodimo, mme ba ba sa okaokeng go tsaya sefapaano le go sala Jesu morago, ba tla bona lesedi mo leseding la Modimo.” The Southern Watchman, April 4, 1905.</w:t>
      </w:r>
    </w:p>
    <w:p>
      <w:pPr>
        <w:pStyle w:val="ArticleBody"/>
        <w:jc w:val="left"/>
      </w:pPr>
      <w:r>
        <w:rPr>
          <w:rFonts w:ascii="Times New Roman" w:hAnsi="Times New Roman" w:eastAsia="Times New Roman" w:cs="Times New Roman"/>
        </w:rPr>
        <w:t>Бэлгэдлээр Петрээр төлөөлөгдөгсөд буюу нэг зуун дөчин дөрвөн мянга нь 2001 оны 9 дүгээр сарын 11-нд ирсэн Лаодикийн мэдээг хүлээн авдаг хүмүүс мөн бөгөөд тэр мэдээ 2023 оны 7 дугаар сараас хойш эдүгээ дахин давтагдаж байна. 1856 онд ирсэн Лаодикийн мэдээ нь “долоон цаг”-ийн талаарх нэмэгдсэн мэдлэг байсан бөгөөд Христ үхсэн ясыг хооронд нь нийлүүлж, түүнээс хойш тэдэнд амь оруулах үед тэд гурав дахь тэнгэрэлчийн Лаодикийн хөдөлгөөнөөс нэг зуун дөчин дөрвөн мянгын Филаделфийн хөдөлгөөн рүү шилжин ордог. Тэрхүү шилжилт Христийн Үгээр бий болдог. Учир нь тэд Түүний Үгээр ариусгагддаг бөгөөд Түүний Үг бол “үнэн” мөн, Түүний Үг бол Түүний Үгийг нээдэг “түлхүүр” мөн.</w:t>
      </w:r>
    </w:p>
    <w:p>
      <w:pPr>
        <w:pStyle w:val="ArticleScripture"/>
        <w:jc w:val="left"/>
      </w:pPr>
      <w:r>
        <w:rPr>
          <w:rFonts w:ascii="Times New Roman" w:hAnsi="Times New Roman" w:eastAsia="Times New Roman" w:cs="Times New Roman"/>
        </w:rPr>
        <w:t>Dan kepada malaikat jemaat di Filadelfia tuliskanlah: Inilah firman Dia Yang Kudus, Yang Benar, yang memegang kunci Daud, yang membuka dan tidak seorang pun menutup, dan menutup dan tidak seorang pun membuka: Aku mengetahui pekerjaanmu; lihatlah, Aku telah membuka di hadapanmu sebuah pintu yang terbuka, yang tidak dapat ditutup oleh seorang pun; sebab engkau mempunyai sedikit kekuatan, dan telah menuruti firman-Ku, dan tidak menyangkal nama-Ku. Wahyu 3:7–8.</w:t>
      </w:r>
    </w:p>
    <w:p>
      <w:pPr>
        <w:pStyle w:val="ArticleBody"/>
        <w:jc w:val="left"/>
      </w:pP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Dan Yakub terjaga dari tidurnya, lalu berkata, “Sesungguhnya TUHAN ada di tempat ini, dan aku tidak mengetahuinya.” Ia pun menjadi takut, lalu berkata, “Alangkah dahsyatnya tempat ini! Ini tidak lain daripada rumah Allah, dan inilah pintu gerbang sorga.” Kejadian 28:16, 17.</w:t>
      </w:r>
    </w:p>
    <w:p>
      <w:pPr>
        <w:pStyle w:val="ArticleBody"/>
        <w:jc w:val="left"/>
      </w:pPr>
      <w:r>
        <w:rPr>
          <w:rFonts w:ascii="Times New Roman" w:hAnsi="Times New Roman" w:eastAsia="Times New Roman" w:cs="Times New Roman"/>
        </w:rPr>
        <w:t>Ntoa kwa malango kunaonyesha mapambano ya kidini yanayotokea kati ya ukweli na kosa, na kosa la dini ya Ugiriki ni lango la kuzimu, na dini ya Uadventista wa Laodikia aliyeasi pia ni lango. Lango la Uadventista wa Laodikia linaonyesha mahali ambapo mabishano ya Habakuki yanatimizwa.</w:t>
      </w:r>
    </w:p>
    <w:p>
      <w:pPr>
        <w:pStyle w:val="ArticleScripture"/>
        <w:jc w:val="left"/>
      </w:pPr>
      <w:r>
        <w:rPr>
          <w:rFonts w:ascii="Times New Roman" w:hAnsi="Times New Roman" w:eastAsia="Times New Roman" w:cs="Times New Roman"/>
        </w:rPr>
        <w:t>Pada hari itu TUHAN semesta alam akan menjadi mahkota kemuliaan dan serban keindahan bagi sisa umat-Nya, dan menjadi roh keadilan bagi dia yang duduk mengadili, serta menjadi kekuatan bagi mereka yang memukul mundur peperangan sampai ke pintu gerbang. Tetapi mereka juga telah sesat oleh anggur, dan oleh minuman keras telah menyimpang dari jalan; imam dan nabi telah sesat oleh minuman keras, mereka ditelan oleh anggur, mereka menyimpang oleh minuman keras; mereka sesat dalam penglihatan, mereka terhuyung-huyung dalam penghakiman. Sebab segala meja penuh dengan muntah dan kecemaran, sehingga tidak ada satu tempat pun yang bersih. Kepada siapakah Ia akan mengajarkan pengetahuan? dan kepada siapakah Ia akan membuat pengajaran dapat dipahami? kepada mereka yang baru disapih dari susu, yang baru dijauhkan dari buah dada? Sebab haruslah ajaran demi ajaran, ajaran demi ajaran; baris demi baris, baris demi baris; di sini sedikit, di sana sedikit; sebab dengan bibir yang gagap dan dengan bahasa lain Ia akan berbicara kepada bangsa ini. Kepada mereka Ia telah berfirman: Inilah perhentian, yang dengannya kamu dapat memberi kelegaan kepada yang letih; dan inilah penyegaran; namun mereka tidak mau mendengar. Maka firman TUHAN bagi mereka ialah: ajaran demi ajaran, ajaran demi ajaran; baris demi baris, baris demi baris; di sini sedikit, di sana sedikit; supaya mereka berjalan, lalu jatuh terlentang, diremukkan, terjerat, dan tertangkap. Sebab itu dengarkanlah firman TUHAN, hai orang-orang pencemooh, yang memerintah bangsa ini yang ada di Yerusalem. Yesaya 28:5-14</w:t>
      </w:r>
    </w:p>
    <w:p>
      <w:pPr>
        <w:pStyle w:val="ArticleBody"/>
        <w:jc w:val="left"/>
      </w:pPr>
      <w:r>
        <w:rPr>
          <w:rFonts w:ascii="Times New Roman" w:hAnsi="Times New Roman" w:eastAsia="Times New Roman" w:cs="Times New Roman"/>
        </w:rPr>
        <w:t>Dzikhi tsheya Bogosi ke mafoko a Dikwalo, a a neelwang batho ba Modimo ba malatsi a bofelo ke Lefoko.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ဂတိတော်စကားတော်၌</w:t>
      </w:r>
      <w:r>
        <w:rPr>
          <w:rFonts w:ascii="Times New Roman" w:hAnsi="Times New Roman" w:eastAsia="Times New Roman" w:cs="Times New Roman"/>
        </w:rPr>
        <w:t xml:space="preserve"> </w:t>
      </w:r>
      <w:r>
        <w:rPr>
          <w:rFonts w:ascii="Myanmar Text" w:hAnsi="Myanmar Text" w:eastAsia="Myanmar Text" w:cs="Myanmar Text"/>
        </w:rPr>
        <w:t>အဖိုးတန်</w:t>
      </w:r>
      <w:r>
        <w:rPr>
          <w:rFonts w:ascii="Times New Roman" w:hAnsi="Times New Roman" w:eastAsia="Times New Roman" w:cs="Times New Roman"/>
        </w:rPr>
        <w:t xml:space="preserve"> </w:t>
      </w:r>
      <w:r>
        <w:rPr>
          <w:rFonts w:ascii="Myanmar Text" w:hAnsi="Myanmar Text" w:eastAsia="Myanmar Text" w:cs="Myanmar Text"/>
        </w:rPr>
        <w:t>သတ္တုကြောများကဲ့သို့</w:t>
      </w:r>
      <w:r>
        <w:rPr>
          <w:rFonts w:ascii="Times New Roman" w:hAnsi="Times New Roman" w:eastAsia="Times New Roman" w:cs="Times New Roman"/>
        </w:rPr>
        <w:t xml:space="preserve"> </w:t>
      </w:r>
      <w:r>
        <w:rPr>
          <w:rFonts w:ascii="Myanmar Text" w:hAnsi="Myanmar Text" w:eastAsia="Myanmar Text" w:cs="Myanmar Text"/>
        </w:rPr>
        <w:t>မျက်နှာပြင်အောက်တွင်</w:t>
      </w:r>
      <w:r>
        <w:rPr>
          <w:rFonts w:ascii="Times New Roman" w:hAnsi="Times New Roman" w:eastAsia="Times New Roman" w:cs="Times New Roman"/>
        </w:rPr>
        <w:t xml:space="preserve"> </w:t>
      </w:r>
      <w:r>
        <w:rPr>
          <w:rFonts w:ascii="Myanmar Text" w:hAnsi="Myanmar Text" w:eastAsia="Myanmar Text" w:cs="Myanmar Text"/>
        </w:rPr>
        <w:t>ဝှက်ထားလျက်ရှိသော</w:t>
      </w:r>
      <w:r>
        <w:rPr>
          <w:rFonts w:ascii="Times New Roman" w:hAnsi="Times New Roman" w:eastAsia="Times New Roman" w:cs="Times New Roman"/>
        </w:rPr>
        <w:t xml:space="preserve"> </w:t>
      </w:r>
      <w:r>
        <w:rPr>
          <w:rFonts w:ascii="Myanmar Text" w:hAnsi="Myanmar Text" w:eastAsia="Myanmar Text" w:cs="Myanmar Text"/>
        </w:rPr>
        <w:t>အမှန်တရားများ</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ထိုဝှက်ထားသော</w:t>
      </w:r>
      <w:r>
        <w:rPr>
          <w:rFonts w:ascii="Times New Roman" w:hAnsi="Times New Roman" w:eastAsia="Times New Roman" w:cs="Times New Roman"/>
        </w:rPr>
        <w:t xml:space="preserve"> </w:t>
      </w:r>
      <w:r>
        <w:rPr>
          <w:rFonts w:ascii="Myanmar Text" w:hAnsi="Myanmar Text" w:eastAsia="Myanmar Text" w:cs="Myanmar Text"/>
        </w:rPr>
        <w:t>ဘဏ္ဍာကို</w:t>
      </w:r>
      <w:r>
        <w:rPr>
          <w:rFonts w:ascii="Times New Roman" w:hAnsi="Times New Roman" w:eastAsia="Times New Roman" w:cs="Times New Roman"/>
        </w:rPr>
        <w:t xml:space="preserve"> </w:t>
      </w:r>
      <w:r>
        <w:rPr>
          <w:rFonts w:ascii="Myanmar Text" w:hAnsi="Myanmar Text" w:eastAsia="Myanmar Text" w:cs="Myanmar Text"/>
        </w:rPr>
        <w:t>မိုင်းလုပ်သားတစ်ဦးသည်</w:t>
      </w:r>
      <w:r>
        <w:rPr>
          <w:rFonts w:ascii="Times New Roman" w:hAnsi="Times New Roman" w:eastAsia="Times New Roman" w:cs="Times New Roman"/>
        </w:rPr>
        <w:t xml:space="preserve"> </w:t>
      </w:r>
      <w:r>
        <w:rPr>
          <w:rFonts w:ascii="Myanmar Text" w:hAnsi="Myanmar Text" w:eastAsia="Myanmar Text" w:cs="Myanmar Text"/>
        </w:rPr>
        <w:t>ရွှေနှင့်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ရှာဖွေသကဲ့သို့</w:t>
      </w:r>
      <w:r>
        <w:rPr>
          <w:rFonts w:ascii="Times New Roman" w:hAnsi="Times New Roman" w:eastAsia="Times New Roman" w:cs="Times New Roman"/>
        </w:rPr>
        <w:t xml:space="preserve"> </w:t>
      </w:r>
      <w:r>
        <w:rPr>
          <w:rFonts w:ascii="Myanmar Text" w:hAnsi="Myanmar Text" w:eastAsia="Myanmar Text" w:cs="Myanmar Text"/>
        </w:rPr>
        <w:t>ရှာဖွေစူးစမ်းသောအခါ</w:t>
      </w:r>
      <w:r>
        <w:rPr>
          <w:rFonts w:ascii="Times New Roman" w:hAnsi="Times New Roman" w:eastAsia="Times New Roman" w:cs="Times New Roman"/>
        </w:rPr>
        <w:t xml:space="preserve"> </w:t>
      </w:r>
      <w:r>
        <w:rPr>
          <w:rFonts w:ascii="Myanmar Text" w:hAnsi="Myanmar Text" w:eastAsia="Myanmar Text" w:cs="Myanmar Text"/>
        </w:rPr>
        <w:t>တွေ့ရှိရသည်။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မှန်ကန်ကြောင်း၏</w:t>
      </w:r>
      <w:r>
        <w:rPr>
          <w:rFonts w:ascii="Times New Roman" w:hAnsi="Times New Roman" w:eastAsia="Times New Roman" w:cs="Times New Roman"/>
        </w:rPr>
        <w:t xml:space="preserve"> </w:t>
      </w:r>
      <w:r>
        <w:rPr>
          <w:rFonts w:ascii="Myanmar Text" w:hAnsi="Myanmar Text" w:eastAsia="Myanmar Text" w:cs="Myanmar Text"/>
        </w:rPr>
        <w:t>သက်သေသည်</w:t>
      </w:r>
      <w:r>
        <w:rPr>
          <w:rFonts w:ascii="Times New Roman" w:hAnsi="Times New Roman" w:eastAsia="Times New Roman" w:cs="Times New Roman"/>
        </w:rPr>
        <w:t xml:space="preserve"> </w:t>
      </w:r>
      <w:r>
        <w:rPr>
          <w:rFonts w:ascii="Myanmar Text" w:hAnsi="Myanmar Text" w:eastAsia="Myanmar Text" w:cs="Myanmar Text"/>
        </w:rPr>
        <w:t>ထိုနှုတ်ကပတ်တော်အတွင်း၌ပင်</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သမ္မာကျမ်းစာသည်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ဖွင့်လှစ်နားလည်စေသော</w:t>
      </w:r>
      <w:r>
        <w:rPr>
          <w:rFonts w:ascii="Times New Roman" w:hAnsi="Times New Roman" w:eastAsia="Times New Roman" w:cs="Times New Roman"/>
        </w:rPr>
        <w:t xml:space="preserve"> </w:t>
      </w:r>
      <w:r>
        <w:rPr>
          <w:rFonts w:ascii="Myanmar Text" w:hAnsi="Myanmar Text" w:eastAsia="Myanmar Text" w:cs="Myanmar Text"/>
        </w:rPr>
        <w:t>သော့ချက်ဖြစ်သည်။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နှုတ်ကပတ်တော်အတွင်းရှိ</w:t>
      </w:r>
      <w:r>
        <w:rPr>
          <w:rFonts w:ascii="Times New Roman" w:hAnsi="Times New Roman" w:eastAsia="Times New Roman" w:cs="Times New Roman"/>
        </w:rPr>
        <w:t xml:space="preserve"> </w:t>
      </w:r>
      <w:r>
        <w:rPr>
          <w:rFonts w:ascii="Myanmar Text" w:hAnsi="Myanmar Text" w:eastAsia="Myanmar Text" w:cs="Myanmar Text"/>
        </w:rPr>
        <w:t>အမှန်တရားများ၏</w:t>
      </w:r>
      <w:r>
        <w:rPr>
          <w:rFonts w:ascii="Times New Roman" w:hAnsi="Times New Roman" w:eastAsia="Times New Roman" w:cs="Times New Roman"/>
        </w:rPr>
        <w:t xml:space="preserve"> </w:t>
      </w:r>
      <w:r>
        <w:rPr>
          <w:rFonts w:ascii="Myanmar Text" w:hAnsi="Myanmar Text" w:eastAsia="Myanmar Text" w:cs="Myanmar Text"/>
        </w:rPr>
        <w:t>နက်နဲသော</w:t>
      </w:r>
      <w:r>
        <w:rPr>
          <w:rFonts w:ascii="Times New Roman" w:hAnsi="Times New Roman" w:eastAsia="Times New Roman" w:cs="Times New Roman"/>
        </w:rPr>
        <w:t xml:space="preserve"> </w:t>
      </w:r>
      <w:r>
        <w:rPr>
          <w:rFonts w:ascii="Myanmar Text" w:hAnsi="Myanmar Text" w:eastAsia="Myanmar Text" w:cs="Myanmar Text"/>
        </w:rPr>
        <w:t>အနက်အဓိပ္ပာယ်ကို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ဝိညာဉ်တော်အားဖြင့်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စိတ်နှလုံးထဲ၌</w:t>
      </w:r>
      <w:r>
        <w:rPr>
          <w:rFonts w:ascii="Times New Roman" w:hAnsi="Times New Roman" w:eastAsia="Times New Roman" w:cs="Times New Roman"/>
        </w:rPr>
        <w:t xml:space="preserve"> </w:t>
      </w:r>
      <w:r>
        <w:rPr>
          <w:rFonts w:ascii="Myanmar Text" w:hAnsi="Myanmar Text" w:eastAsia="Myanmar Text" w:cs="Myanmar Text"/>
        </w:rPr>
        <w:t>ဖွင့်ပြတော်မူသည်။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Baebele ke buka e kgolo ya dithuto bakeng sa baithuti ba dikolong tsa rona. E ruta thato yotlhe ya Modimo mabapi le bomorwa le bomorwadia Adame. Ke molao wa bophelo, o re rutang ka semelo se re tshwanetseng go se aga bakeng sa bophelo jo bo tlang. Ga re tlhoke lesedi le le fifetseng la ngwao gore Mangwalo a tlhaloganngwe. Go ka nna fela jaaka fa re ka akanya gore letsatsi la motshegare le tlhoka phatsimo e e bokoa ya lobone lwa lefatshe gore kgalalelo ya lone e okediwe. Mafoko a moperesiti le modiredi ga a tlhokege go sireletsa batho mo timelong. Ba ba botsang Oracle e e boitshepo ba tla bona lesedi. Mo Baebeleng tiro nngwe le nngwe e dirwa pepeneneng. Thuto nngwe le nngwe e e neetsweng e a tlhaloganyega. Thuto nngwe le nngwe e re senolela Rara le Morwa. Lefoko le kgona go dira botlhe botlhale go ya polokong. Mo Lefokong saense ya poloko e senolwa ka phepafalo. Tlhotlhomisang Mangwalo, gonne ke lentswe la Modimo le buang le moya.” Testimonies, bolumo 8, 157.</w:t>
      </w:r>
    </w:p>
    <w:p>
      <w:pPr>
        <w:pStyle w:val="ArticleBody"/>
        <w:jc w:val="left"/>
      </w:pPr>
      <w:r>
        <w:rPr>
          <w:rFonts w:ascii="Times New Roman" w:hAnsi="Times New Roman" w:eastAsia="Times New Roman" w:cs="Times New Roman"/>
        </w:rPr>
        <w:t>Dikgoro tšeo Kriste a di filego kereke ya mehleng ya bofelo di na le maatla a swanago le ao di bego di na le ona ge di fiwa Petro.</w:t>
      </w:r>
    </w:p>
    <w:p>
      <w:pPr>
        <w:pStyle w:val="ArticleScripture"/>
        <w:jc w:val="left"/>
      </w:pPr>
      <w:r>
        <w:rPr>
          <w:rFonts w:ascii="Times New Roman" w:hAnsi="Times New Roman" w:eastAsia="Times New Roman" w:cs="Times New Roman"/>
        </w:rPr>
        <w:t>“Peter telah menyatakan kebenaran yang menjadi dasar iman jemaat, dan kini Yesus memuliakannya sebagai wakil seluruh tubuh orang percaya. Ia berkata, ‘Kepadamu akan Kuberikan kunci Kerajaan Surga: dan apa pun yang engkau ikat di bumi akan terikat di surga: dan apa pun yang engkau lepaskan di bumi akan terlepas di surga.’”</w:t>
      </w:r>
    </w:p>
    <w:p>
      <w:pPr>
        <w:pStyle w:val="ArticleScripture"/>
        <w:jc w:val="left"/>
      </w:pPr>
      <w:r>
        <w:rPr>
          <w:rFonts w:ascii="Times New Roman" w:hAnsi="Times New Roman" w:eastAsia="Times New Roman" w:cs="Times New Roman"/>
        </w:rPr>
        <w:t>“‘</w:t>
      </w:r>
      <w:r>
        <w:rPr>
          <w:rFonts w:ascii="Nirmala UI" w:hAnsi="Nirmala UI" w:eastAsia="Nirmala UI" w:cs="Nirmala UI"/>
        </w:rPr>
        <w:t>किपाड़क</w:t>
      </w:r>
      <w:r>
        <w:rPr>
          <w:rFonts w:ascii="Times New Roman" w:hAnsi="Times New Roman" w:eastAsia="Times New Roman" w:cs="Times New Roman"/>
        </w:rPr>
        <w:t xml:space="preserve"> </w:t>
      </w:r>
      <w:r>
        <w:rPr>
          <w:rFonts w:ascii="Nirmala UI" w:hAnsi="Nirmala UI" w:eastAsia="Nirmala UI" w:cs="Nirmala UI"/>
        </w:rPr>
        <w:t>कुंगरा</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शास्त्र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ओनारा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शामिल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खोलबा</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शर्तां</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एतांई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उणारो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सुगंध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सुगंध</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उणारी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अनन्तकालिक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The Desire of Ages, 413.</w:t>
      </w:r>
    </w:p>
    <w:p>
      <w:pPr>
        <w:pStyle w:val="ArticleBody"/>
        <w:jc w:val="left"/>
      </w:pPr>
      <w:r>
        <w:rPr>
          <w:rFonts w:ascii="Leelawadee UI" w:hAnsi="Leelawadee UI" w:eastAsia="Leelawadee UI" w:cs="Leelawadee UI"/>
        </w:rPr>
        <w:t>អំណាចដែលត្រូវបានសម្ដែងតាមរយៈព្រះបន្ទូលរបស់ទ្រង់</w:t>
      </w:r>
      <w:r>
        <w:rPr>
          <w:rFonts w:ascii="Times New Roman" w:hAnsi="Times New Roman" w:eastAsia="Times New Roman" w:cs="Times New Roman"/>
        </w:rPr>
        <w:t xml:space="preserve"> </w:t>
      </w:r>
      <w:r>
        <w:rPr>
          <w:rFonts w:ascii="Leelawadee UI" w:hAnsi="Leelawadee UI" w:eastAsia="Leelawadee UI" w:cs="Leelawadee UI"/>
        </w:rPr>
        <w:t>កាលណាត្រូវបានប្រគល់ទៅក្នុងដៃរបស់មនុស្ស</w:t>
      </w:r>
      <w:r>
        <w:rPr>
          <w:rFonts w:ascii="Times New Roman" w:hAnsi="Times New Roman" w:eastAsia="Times New Roman" w:cs="Times New Roman"/>
        </w:rPr>
        <w:t xml:space="preserve"> </w:t>
      </w:r>
      <w:r>
        <w:rPr>
          <w:rFonts w:ascii="Leelawadee UI" w:hAnsi="Leelawadee UI" w:eastAsia="Leelawadee UI" w:cs="Leelawadee UI"/>
        </w:rPr>
        <w:t>គឺមានមូលដ្ឋានលើគោលការណ៍ដែលបានកំណត់សម្គាល់នៅក្នុងព្រះបន្ទូលរបស់ទ្រង់។</w:t>
      </w:r>
      <w:r>
        <w:rPr>
          <w:rFonts w:ascii="Times New Roman" w:hAnsi="Times New Roman" w:eastAsia="Times New Roman" w:cs="Times New Roman"/>
        </w:rPr>
        <w:t xml:space="preserve"> </w:t>
      </w:r>
      <w:r>
        <w:rPr>
          <w:rFonts w:ascii="Leelawadee UI" w:hAnsi="Leelawadee UI" w:eastAsia="Leelawadee UI" w:cs="Leelawadee UI"/>
        </w:rPr>
        <w:t>ប្រហែលជាគោលការណ៍ដ៏សាមញ្ញបំផុត</w:t>
      </w:r>
      <w:r>
        <w:rPr>
          <w:rFonts w:ascii="Times New Roman" w:hAnsi="Times New Roman" w:eastAsia="Times New Roman" w:cs="Times New Roman"/>
        </w:rPr>
        <w:t xml:space="preserve"> </w:t>
      </w:r>
      <w:r>
        <w:rPr>
          <w:rFonts w:ascii="Leelawadee UI" w:hAnsi="Leelawadee UI" w:eastAsia="Leelawadee UI" w:cs="Leelawadee UI"/>
        </w:rPr>
        <w:t>ហើយប្រហែលជាជ្រាលជ្រៅបំផុតផងដែរ</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សេចក្តីពិតត្រូវបានបង្កើតឡើងដោយសក្ខីភាពរបស់មនុស្សពីរនាក់។</w:t>
      </w:r>
    </w:p>
    <w:p>
      <w:pPr>
        <w:pStyle w:val="ArticleScripture"/>
        <w:jc w:val="left"/>
      </w:pPr>
      <w:r>
        <w:rPr>
          <w:rFonts w:ascii="Times New Roman" w:hAnsi="Times New Roman" w:eastAsia="Times New Roman" w:cs="Times New Roman"/>
        </w:rPr>
        <w:t>“Köniatna siem tehthoh tak pakhat chu kohhran chhunga a lo chhuak tawh kha unaute in an inkalh avanga dân-inbuai a ni. Ringtute zinga harsatna leh buaina hrang hrang sutkian nana ruatna tâwk tak siam tawh a ni. Khrih amah ngeiin chutiang thilte chu engtin nge remcháng taka siamṭhat tûr tih chiang takin thu a pe tawh a ni. ‘I unauvin nangmah min sual tawh a nih chuan,’ chhandamtu chuan a lo fuih hmasa a, ‘kal la, nang leh amah chauh inkarah a sualna hrilh rawh: a lo ngaihthlâk chuan i unaute chu i hneh tawh a ni. Mahse a lo ngaihthlâk loh chuan, mi pakhat emaw pahnih emaw hruai tel rawh, thu tinrêng hi hriattute pahnih emaw pathum emaw kaah a lo nghet theih nân. Tin, an thu pawh a ngaihthlâk duh loh chuan, kohhran hnenah hrilh rawh: kohhran thu pawh a ngaihthlâk duh loh chuan, Jentail mi leh siahkhawntu angah ngai rawh u. Tin, tak takin ka hrilh a che u, lei lama in phuar apiang chu vânah pawh phuar a ni ang; lei lama in sut apiang chu vânah pawh sut a ni ang.’ Matthaia 18:15–18.” Tirhkohte Thiltih, 304.</w:t>
      </w:r>
    </w:p>
    <w:p>
      <w:pPr>
        <w:pStyle w:val="ArticleBody"/>
        <w:jc w:val="left"/>
      </w:pPr>
      <w:r>
        <w:rPr>
          <w:rFonts w:ascii="Times New Roman" w:hAnsi="Times New Roman" w:eastAsia="Times New Roman" w:cs="Times New Roman"/>
        </w:rPr>
        <w:t>Kùt fiò m̀bè ngwèè nshi nnè yè tshù’ùm̀ ndàp bìkàt m̀fòòh m̀bà wòòt nè m̀fòh-m̀bà wòòt nè bìkúúm̀ nùk m̀fòh m̀bà wòòt nè bìshìk la mu Cry ya Mbù’ù. Nè kùsòòh nùh bìkùù nè, mu cry ya mbù’ù, a kàa kùh nè bìtàm̀ ntòòl m̀bóh, dì bìtàm̀ kùt tshù’ùm̀ ndàp yà Exeter camp meeting yè pìh m̀bìkàt m̀fòh-m̀bà wòòt nè Bùh fùùm̀ bìtàm̀ ba tsùùp la bìshìk, nè dì kùt nè bwèènù bùu bìtàm̀ pìh m̀bìkàt m̀fòh yà Caesarea Philippi, nè kà’à nè bìtàm̀ pìh m̀bìkàt m̀fòh yà testimony yà battle of Panium, mu verses treize à quinze yà Daniel chapter eleven. Pàh nè a pìh ndùùm̀ kùt nè bìfìì bìtàm̀ ba nshi nnè yè tshù’ùm̀ ndàp, kàa m̀fùùm̀ nùh nè m̀fàa ntèn nùh kàa m̀fòh yà nshi yè pìh m̀bìkàt m̀fòh mu setting yà Exeter nè Caesarea Philippi. Yesu pìh Peter mu tshù’ùm̀ ndàp yà m̀fòh m̀bà wòòt nè bìkúúm̀ nùk m̀fòh m̀bà wòòt bìkùt nè mu bìshìk bì m̀fùùm̀. Nè m̀bìh à fùùm̀ ntùm̀.</w:t>
      </w:r>
    </w:p>
    <w:p>
      <w:pPr>
        <w:pStyle w:val="ArticleScripture"/>
        <w:jc w:val="left"/>
      </w:pPr>
      <w:r>
        <w:rPr>
          <w:rFonts w:ascii="Times New Roman" w:hAnsi="Times New Roman" w:eastAsia="Times New Roman" w:cs="Times New Roman"/>
        </w:rPr>
        <w:t>“Tamawu ánsa, m tíɨ nɔ́ɔ mɛ́ kìñ́ mbúːl á pɔ̌lɔŋ́ ǝ̀mɔ́ŋ; kà mɔ ɔ́ɔ wó bóŋ á sǝ̀, á nɛ́ŋ ɔ́ɔ bóŋ í pɔ̌lɔŋ́; kà mɔ ɔ́ɔ wó túl á sǝ̀, á nɛ́ŋ ɔ́ɔ túl í pɔ̌lɔŋ́.” Kà á kɛ́m nǝ̀ bǎnɛ́k bɛ́, á bɛ́ nɛ ǎn í mɔ ǹtɔ́ŋ ɔ́ɔ á nɛ́ Yésù Krístò. Tɔ́ɔ nà àkɔ́ɔ á, Yésù á tɔ́ŋ nǝ̀ bǎnɛ́k bɛ́, mɔ́ á fǎn kù tɔ́ɔ ŋ́gá Yerúsalem, kà kù mɛn mɛn mɔ́ŋ mî, íŋ bǎkúm, kà bǎkúm bá sàrà, kà bǎndúm bá kàndá, kà bá kù wú ɔ́ɔ, kà á nɛ́ŋ kù wúm tɔ́ɔ á lɔ́ɔ lɛs nǝ̀. Kà Pétérù á kùr ɔ́ɔ, á tɔ́ŋ kù kàŋ ɔ́ɔ, á lɔ́, “Á kǝ̀ nɛ nɔ́ɔ wó, Tàata; nɔ́ɔ nà í kǝ̀ kù nɛ nɔ́ɔ wó.” Kà á pɛ́r, á lɔ́ nǝ̀ Pétérù, “Kùr kɛl í mbús mɛ, Satán: wó nɛ́ kìtǝ́m nɔ́ɔ mè; kà bɔ́ɔ, wó í sáŋ mǝ̀mɔ́ŋ má Nàáŋ, ndɔ̌ɔ mǝ̀mɔ́ŋ má bǎndúm.” Matthew 16:19–23.</w:t>
      </w:r>
    </w:p>
    <w:p>
      <w:pPr>
        <w:pStyle w:val="ArticleBody"/>
        <w:jc w:val="left"/>
      </w:pPr>
      <w:r>
        <w:rPr>
          <w:rFonts w:ascii="Leelawadee UI" w:hAnsi="Leelawadee UI" w:eastAsia="Leelawadee UI" w:cs="Leelawadee UI"/>
        </w:rPr>
        <w:t>ពាក្យ</w:t>
      </w:r>
      <w:r>
        <w:rPr>
          <w:rFonts w:ascii="Times New Roman" w:hAnsi="Times New Roman" w:eastAsia="Times New Roman" w:cs="Times New Roman"/>
        </w:rPr>
        <w:t xml:space="preserve"> «Exeter» </w:t>
      </w:r>
      <w:r>
        <w:rPr>
          <w:rFonts w:ascii="Leelawadee UI" w:hAnsi="Leelawadee UI" w:eastAsia="Leelawadee UI" w:cs="Leelawadee UI"/>
        </w:rPr>
        <w:t>ជាឈ្មោះទីក្រុងមួយនៅ</w:t>
      </w:r>
      <w:r>
        <w:rPr>
          <w:rFonts w:ascii="Times New Roman" w:hAnsi="Times New Roman" w:eastAsia="Times New Roman" w:cs="Times New Roman"/>
        </w:rPr>
        <w:t xml:space="preserve"> Devon </w:t>
      </w:r>
      <w:r>
        <w:rPr>
          <w:rFonts w:ascii="Leelawadee UI" w:hAnsi="Leelawadee UI" w:eastAsia="Leelawadee UI" w:cs="Leelawadee UI"/>
        </w:rPr>
        <w:t>ប្រទេសអង់គ្លេស។</w:t>
      </w:r>
      <w:r>
        <w:rPr>
          <w:rFonts w:ascii="Times New Roman" w:hAnsi="Times New Roman" w:eastAsia="Times New Roman" w:cs="Times New Roman"/>
        </w:rPr>
        <w:t xml:space="preserve"> </w:t>
      </w:r>
      <w:r>
        <w:rPr>
          <w:rFonts w:ascii="Leelawadee UI" w:hAnsi="Leelawadee UI" w:eastAsia="Leelawadee UI" w:cs="Leelawadee UI"/>
        </w:rPr>
        <w:t>ប្រភពនិរុត្តិសាស្ត្ររបស់វាអាចត្រូវបានតាមដានត្រឡប់ទៅកាន់ភាសាអង់គ្លេសបុរាណ</w:t>
      </w:r>
      <w:r>
        <w:rPr>
          <w:rFonts w:ascii="Times New Roman" w:hAnsi="Times New Roman" w:eastAsia="Times New Roman" w:cs="Times New Roman"/>
        </w:rPr>
        <w:t xml:space="preserve"> </w:t>
      </w:r>
      <w:r>
        <w:rPr>
          <w:rFonts w:ascii="Leelawadee UI" w:hAnsi="Leelawadee UI" w:eastAsia="Leelawadee UI" w:cs="Leelawadee UI"/>
        </w:rPr>
        <w:t>ដែលក្នុងនោះវាត្រូវបានគេស្គាល់ថា</w:t>
      </w:r>
      <w:r>
        <w:rPr>
          <w:rFonts w:ascii="Times New Roman" w:hAnsi="Times New Roman" w:eastAsia="Times New Roman" w:cs="Times New Roman"/>
        </w:rPr>
        <w:t xml:space="preserve"> «Exanceaster» </w:t>
      </w:r>
      <w:r>
        <w:rPr>
          <w:rFonts w:ascii="Leelawadee UI" w:hAnsi="Leelawadee UI" w:eastAsia="Leelawadee UI" w:cs="Leelawadee UI"/>
        </w:rPr>
        <w:t>ឬ</w:t>
      </w:r>
      <w:r>
        <w:rPr>
          <w:rFonts w:ascii="Times New Roman" w:hAnsi="Times New Roman" w:eastAsia="Times New Roman" w:cs="Times New Roman"/>
        </w:rPr>
        <w:t xml:space="preserve"> «Execestre»</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គេជឿថា</w:t>
      </w:r>
      <w:r>
        <w:rPr>
          <w:rFonts w:ascii="Times New Roman" w:hAnsi="Times New Roman" w:eastAsia="Times New Roman" w:cs="Times New Roman"/>
        </w:rPr>
        <w:t xml:space="preserve"> </w:t>
      </w:r>
      <w:r>
        <w:rPr>
          <w:rFonts w:ascii="Leelawadee UI" w:hAnsi="Leelawadee UI" w:eastAsia="Leelawadee UI" w:cs="Leelawadee UI"/>
        </w:rPr>
        <w:t>ឈ្មោះនេះមានប្រភពមកពីពាក្យភាសាអង់គ្លេសបុរាណ</w:t>
      </w:r>
      <w:r>
        <w:rPr>
          <w:rFonts w:ascii="Times New Roman" w:hAnsi="Times New Roman" w:eastAsia="Times New Roman" w:cs="Times New Roman"/>
        </w:rPr>
        <w:t xml:space="preserve"> «Exe» (</w:t>
      </w:r>
      <w:r>
        <w:rPr>
          <w:rFonts w:ascii="Leelawadee UI" w:hAnsi="Leelawadee UI" w:eastAsia="Leelawadee UI" w:cs="Leelawadee UI"/>
        </w:rPr>
        <w:t>សំដៅទៅលើទន្លេ</w:t>
      </w:r>
      <w:r>
        <w:rPr>
          <w:rFonts w:ascii="Times New Roman" w:hAnsi="Times New Roman" w:eastAsia="Times New Roman" w:cs="Times New Roman"/>
        </w:rPr>
        <w:t xml:space="preserve"> Exe </w:t>
      </w:r>
      <w:r>
        <w:rPr>
          <w:rFonts w:ascii="Leelawadee UI" w:hAnsi="Leelawadee UI" w:eastAsia="Leelawadee UI" w:cs="Leelawadee UI"/>
        </w:rPr>
        <w:t>ដែលទីក្រុងនេះស្ថិតនៅលើទន្លេនោះ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«ceaster»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បន្ទាយរ៉ូម៉ាំង</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ទីក្រុងមានកំពែងព័ទ្ធជុំវិញ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«Exeter»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បន្ទាយនៅលើទន្លេ</w:t>
      </w:r>
      <w:r>
        <w:rPr>
          <w:rFonts w:ascii="Times New Roman" w:hAnsi="Times New Roman" w:eastAsia="Times New Roman" w:cs="Times New Roman"/>
        </w:rPr>
        <w:t xml:space="preserve"> Exe»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ទីក្រុងមានកំពែងនៅក្បែរទន្លេ</w:t>
      </w:r>
      <w:r>
        <w:rPr>
          <w:rFonts w:ascii="Times New Roman" w:hAnsi="Times New Roman" w:eastAsia="Times New Roman" w:cs="Times New Roman"/>
        </w:rPr>
        <w:t xml:space="preserve"> Exe»</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ភូមិសាស្ត្រដែលពាក់ព័ន្ធនឹងការមកដល់</w:t>
      </w:r>
      <w:r>
        <w:rPr>
          <w:rFonts w:ascii="Times New Roman" w:hAnsi="Times New Roman" w:eastAsia="Times New Roman" w:cs="Times New Roman"/>
        </w:rPr>
        <w:t xml:space="preserve"> </w:t>
      </w:r>
      <w:r>
        <w:rPr>
          <w:rFonts w:ascii="Leelawadee UI" w:hAnsi="Leelawadee UI" w:eastAsia="Leelawadee UI" w:cs="Leelawadee UI"/>
        </w:rPr>
        <w:t>និងការសម្រេចបំពេញនៃ</w:t>
      </w:r>
      <w:r>
        <w:rPr>
          <w:rFonts w:ascii="Times New Roman" w:hAnsi="Times New Roman" w:eastAsia="Times New Roman" w:cs="Times New Roman"/>
        </w:rPr>
        <w:t xml:space="preserve"> Midnight Cry </w:t>
      </w:r>
      <w:r>
        <w:rPr>
          <w:rFonts w:ascii="Leelawadee UI" w:hAnsi="Leelawadee UI" w:eastAsia="Leelawadee UI" w:cs="Leelawadee UI"/>
        </w:rPr>
        <w:t>នៅក្នុងប្រវត្តិសាស្ត្រ</w:t>
      </w:r>
      <w:r>
        <w:rPr>
          <w:rFonts w:ascii="Times New Roman" w:hAnsi="Times New Roman" w:eastAsia="Times New Roman" w:cs="Times New Roman"/>
        </w:rPr>
        <w:t xml:space="preserve"> Millerite </w:t>
      </w:r>
      <w:r>
        <w:rPr>
          <w:rFonts w:ascii="Leelawadee UI" w:hAnsi="Leelawadee UI" w:eastAsia="Leelawadee UI" w:cs="Leelawadee UI"/>
        </w:rPr>
        <w:t>កំណត់អត្តសញ្ញាណទីតាំងមួយ</w:t>
      </w:r>
      <w:r>
        <w:rPr>
          <w:rFonts w:ascii="Times New Roman" w:hAnsi="Times New Roman" w:eastAsia="Times New Roman" w:cs="Times New Roman"/>
        </w:rPr>
        <w:t xml:space="preserve"> </w:t>
      </w:r>
      <w:r>
        <w:rPr>
          <w:rFonts w:ascii="Leelawadee UI" w:hAnsi="Leelawadee UI" w:eastAsia="Leelawadee UI" w:cs="Leelawadee UI"/>
        </w:rPr>
        <w:t>ដែលមានទឹកនៅទីនោះ</w:t>
      </w:r>
      <w:r>
        <w:rPr>
          <w:rFonts w:ascii="Times New Roman" w:hAnsi="Times New Roman" w:eastAsia="Times New Roman" w:cs="Times New Roman"/>
        </w:rPr>
        <w:t xml:space="preserve"> </w:t>
      </w:r>
      <w:r>
        <w:rPr>
          <w:rFonts w:ascii="Leelawadee UI" w:hAnsi="Leelawadee UI" w:eastAsia="Leelawadee UI" w:cs="Leelawadee UI"/>
        </w:rPr>
        <w:t>ដោយទឹកនោះតំណាងឲ្យការចាក់បង្ហូរព្រះវិញ្ញាណបរិសុទ្ធ</w:t>
      </w:r>
      <w:r>
        <w:rPr>
          <w:rFonts w:ascii="Times New Roman" w:hAnsi="Times New Roman" w:eastAsia="Times New Roman" w:cs="Times New Roman"/>
        </w:rPr>
        <w:t xml:space="preserve"> </w:t>
      </w:r>
      <w:r>
        <w:rPr>
          <w:rFonts w:ascii="Leelawadee UI" w:hAnsi="Leelawadee UI" w:eastAsia="Leelawadee UI" w:cs="Leelawadee UI"/>
        </w:rPr>
        <w:t>ហើយជាចំណុចមួយដែលព្រះជាម្ចាស់កំពុងលើកតម្កើងកងទ័ពមួយឡើង</w:t>
      </w:r>
      <w:r>
        <w:rPr>
          <w:rFonts w:ascii="Times New Roman" w:hAnsi="Times New Roman" w:eastAsia="Times New Roman" w:cs="Times New Roman"/>
        </w:rPr>
        <w:t xml:space="preserve"> </w:t>
      </w:r>
      <w:r>
        <w:rPr>
          <w:rFonts w:ascii="Leelawadee UI" w:hAnsi="Leelawadee UI" w:eastAsia="Leelawadee UI" w:cs="Leelawadee UI"/>
        </w:rPr>
        <w:t>ដើម្បីប្រកាសសារនោះទៅកាន់ពិភពលោកទាំងមូល</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Sister White </w:t>
      </w:r>
      <w:r>
        <w:rPr>
          <w:rFonts w:ascii="Leelawadee UI" w:hAnsi="Leelawadee UI" w:eastAsia="Leelawadee UI" w:cs="Leelawadee UI"/>
        </w:rPr>
        <w:t>ប្រាប់យើងថា</w:t>
      </w:r>
      <w:r>
        <w:rPr>
          <w:rFonts w:ascii="Times New Roman" w:hAnsi="Times New Roman" w:eastAsia="Times New Roman" w:cs="Times New Roman"/>
        </w:rPr>
        <w:t xml:space="preserve"> </w:t>
      </w:r>
      <w:r>
        <w:rPr>
          <w:rFonts w:ascii="Leelawadee UI" w:hAnsi="Leelawadee UI" w:eastAsia="Leelawadee UI" w:cs="Leelawadee UI"/>
        </w:rPr>
        <w:t>បានទៅដូចជា</w:t>
      </w:r>
      <w:r>
        <w:rPr>
          <w:rFonts w:ascii="Times New Roman" w:hAnsi="Times New Roman" w:eastAsia="Times New Roman" w:cs="Times New Roman"/>
        </w:rPr>
        <w:t xml:space="preserve"> «</w:t>
      </w:r>
      <w:r>
        <w:rPr>
          <w:rFonts w:ascii="Leelawadee UI" w:hAnsi="Leelawadee UI" w:eastAsia="Leelawadee UI" w:cs="Leelawadee UI"/>
        </w:rPr>
        <w:t>រលកជំនោរ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រលកជំនោរមិនមែនគ្រាន់តែជាទឹកទន្លេទេ</w:t>
      </w:r>
      <w:r>
        <w:rPr>
          <w:rFonts w:ascii="Times New Roman" w:hAnsi="Times New Roman" w:eastAsia="Times New Roman" w:cs="Times New Roman"/>
        </w:rPr>
        <w:t xml:space="preserve"> </w:t>
      </w:r>
      <w:r>
        <w:rPr>
          <w:rFonts w:ascii="Leelawadee UI" w:hAnsi="Leelawadee UI" w:eastAsia="Leelawadee UI" w:cs="Leelawadee UI"/>
        </w:rPr>
        <w:t>ប៉ុន្តែជាទឹកដែលត្រូវបានពង្រឹងអំណាចយ៉ាងអស្ចារ្យ។</w:t>
      </w:r>
    </w:p>
    <w:p>
      <w:pPr>
        <w:pStyle w:val="ArticleBody"/>
        <w:jc w:val="left"/>
      </w:pPr>
      <w:r>
        <w:rPr>
          <w:rFonts w:ascii="Times New Roman" w:hAnsi="Times New Roman" w:eastAsia="Times New Roman" w:cs="Times New Roman"/>
        </w:rPr>
        <w:t>Hisitori ya Millerite e bile phethagatšo ya seswantšho sa dikgarebe tše lesome, gomme ge ba dikete tše lekgolo masomenne-nne ba fihlišetšwa mafelelong a nako ya go swaiwa, ba tla bušetša leswao-la-tsela leo le ilego la lemogwa mathomong a nako ya go swaiwa, le gape histori ya kopano ya mešaša ya Exeter. Morongwa o tla theoga ka molaetša wa go lekwa wo o swanetšego go jewe. Molaetša woo o tla iša metheong, gomme o tla lebanya dikarolo tše pedi ka “dinako tše šupago” tša Lefitiko masomepedi-šupa. O tla akaretša Kutollo ya Jesu Kriste, yeo e emelwago ke Petro bjalo ka go amogela gore Jesu o tloditšwe bjalo ka Kriste, ge seka sa bomodimo se theoga ka sebopego sa leeba, se swantšhetšago September 11, 2001. O tla akaretša kwešišo ya gore Jesu ke Morwa wa Modimo wa bomodimo, le gape gore ka ge Jesu a tšere godimo ga botho bja Gagwe bja bomodimo nama ya batho ba welego, le Yena ke Morwa wa motho.</w:t>
      </w:r>
    </w:p>
    <w:p>
      <w:pPr>
        <w:pStyle w:val="ArticleBody"/>
        <w:jc w:val="left"/>
      </w:pPr>
      <w:r>
        <w:rPr>
          <w:rFonts w:ascii="Times New Roman" w:hAnsi="Times New Roman" w:eastAsia="Times New Roman" w:cs="Times New Roman"/>
        </w:rPr>
        <w:t>Lipelo tsena li tla hlahisa lihlopha tse peli tsa barapeli, joalokaha li ile tsa etsa ka mora la 11 Loetse, 2001. Lihlopha tseo tse peli li ne li emetsoe kopanong ea liahelo ea Exeter, hobane kopanong eo ea liahelo ho ne ho hlomiloe tente ke sehlopha se tsoang Watertown, se ileng sa hana molaetsa oa Sello sa Bosiu bo Hare joalokaha o ne o hlahisitsoe ka Samuel Snow. Ba ile ba tšoara likopano tsa bohata tse neng li le lerata haholo ebile li tletse maikutlo hoo baeta-pele ba likopano tsa Snow ba ileng ba ea ho bona ’me ba ba tsebisa hore ba kokobetse. Kopanong eo ea liahelo ho ile ha bonahala lihlopha tse peli, ’me ka bobeli li ne li ipolela hore li amahanngoa le metsi, empa se seng e ne e le sa bohata ’me se ne se emela maoatla a neng a se na oli. Sehlopha se neng se le tenteng ea Exeter e ne e le lebotho leo e neng e le motse, oo hape e neng e le qhobosheane, hobane ba ne ba tšoantšetsa masapo a omileng a shoeleng a Ezekiele a tsosoang e le lebotho le matla ka molaetsa oa Sello sa Bosiu bo Hare.</w:t>
      </w:r>
    </w:p>
    <w:p>
      <w:pPr>
        <w:pStyle w:val="ArticleBody"/>
        <w:jc w:val="left"/>
      </w:pPr>
      <w:r>
        <w:rPr>
          <w:rFonts w:ascii="Times New Roman" w:hAnsi="Times New Roman" w:eastAsia="Times New Roman" w:cs="Times New Roman"/>
        </w:rPr>
        <w:t>Dalam sejarah ketika kedua-dua golongan itu dinyatakan, Petrus mewakili kedua-dua golongan itu. Pengakuannya yang mengenal pasti Yesus sebagai Kristus dan Anak Allah dihasilkan oleh ilham Roh Kudus, kerana Kristus dengan jelas berkata kepadanya, “Daging dan darah tidak menyatakan hal itu kepadamu, melainkan Bapa-Ku yang di syurga.” Apabila Yesus kemudian memberitahu para murid tentang salib itu, Petrus, yang pada saat itu tidak berada di bawah pengaruh Roh Kudus, menarik Kristus ke tepi, “lalu mula menegur Dia, katanya, Jauhkanlah kiranya hal itu daripada-Mu, Tuhan: perkara ini sekali-kali tidak akan menimpa-Mu. Tetapi Dia berpaling, lalu berkata kepada Petrus, Enyahlah ke belakang-Ku, Iblis: engkau menjadi batu sandungan bagi-Ku; kerana engkau bukan memikirkan perkara-perkara Allah, melainkan perkara-perkara manusia.”</w:t>
      </w:r>
    </w:p>
    <w:p>
      <w:pPr>
        <w:pStyle w:val="ArticleBody"/>
        <w:jc w:val="left"/>
      </w:pPr>
      <w:r>
        <w:rPr>
          <w:rFonts w:ascii="Leelawadee UI" w:hAnsi="Leelawadee UI" w:eastAsia="Leelawadee UI" w:cs="Leelawadee UI"/>
        </w:rPr>
        <w:t>ការផ្ទុះអារម្មណ៍របស់ពេត្រុស</w:t>
      </w:r>
      <w:r>
        <w:rPr>
          <w:rFonts w:ascii="Times New Roman" w:hAnsi="Times New Roman" w:eastAsia="Times New Roman" w:cs="Times New Roman"/>
        </w:rPr>
        <w:t xml:space="preserve"> </w:t>
      </w:r>
      <w:r>
        <w:rPr>
          <w:rFonts w:ascii="Leelawadee UI" w:hAnsi="Leelawadee UI" w:eastAsia="Leelawadee UI" w:cs="Leelawadee UI"/>
        </w:rPr>
        <w:t>ស្របគ្នានឹងការថ្វាយបង្គំដោយអារម្មណ៍ដែលកំពុងកើតមាននៅក្នុងតង់</w:t>
      </w:r>
      <w:r>
        <w:rPr>
          <w:rFonts w:ascii="Times New Roman" w:hAnsi="Times New Roman" w:eastAsia="Times New Roman" w:cs="Times New Roman"/>
        </w:rPr>
        <w:t xml:space="preserve"> Watertown </w:t>
      </w:r>
      <w:r>
        <w:rPr>
          <w:rFonts w:ascii="Leelawadee UI" w:hAnsi="Leelawadee UI" w:eastAsia="Leelawadee UI" w:cs="Leelawadee UI"/>
        </w:rPr>
        <w:t>នៅពេលដែល</w:t>
      </w:r>
      <w:r>
        <w:rPr>
          <w:rFonts w:ascii="Times New Roman" w:hAnsi="Times New Roman" w:eastAsia="Times New Roman" w:cs="Times New Roman"/>
        </w:rPr>
        <w:t xml:space="preserve"> Samuel Snow </w:t>
      </w:r>
      <w:r>
        <w:rPr>
          <w:rFonts w:ascii="Leelawadee UI" w:hAnsi="Leelawadee UI" w:eastAsia="Leelawadee UI" w:cs="Leelawadee UI"/>
        </w:rPr>
        <w:t>កំពុងប្រកាសសារនៃ</w:t>
      </w:r>
      <w:r>
        <w:rPr>
          <w:rFonts w:ascii="Times New Roman" w:hAnsi="Times New Roman" w:eastAsia="Times New Roman" w:cs="Times New Roman"/>
        </w:rPr>
        <w:t xml:space="preserve"> Midnight Cry</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នៅកម្រិតនោះ</w:t>
      </w:r>
      <w:r>
        <w:rPr>
          <w:rFonts w:ascii="Times New Roman" w:hAnsi="Times New Roman" w:eastAsia="Times New Roman" w:cs="Times New Roman"/>
        </w:rPr>
        <w:t xml:space="preserve"> </w:t>
      </w:r>
      <w:r>
        <w:rPr>
          <w:rFonts w:ascii="Leelawadee UI" w:hAnsi="Leelawadee UI" w:eastAsia="Leelawadee UI" w:cs="Leelawadee UI"/>
        </w:rPr>
        <w:t>ពេត្រុសតំណាងឲ្យអ្នកទាំងឡាយដែលជាបេក្ខជនអាចស្ថិតក្នុងចំណោមមួយសែនបួនម៉ឺនបួនពាន់នាក់។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បេក្ខជនទាំងនោះតំណាងឲ្យក្រុមមួយដែលមានប្រេង</w:t>
      </w:r>
      <w:r>
        <w:rPr>
          <w:rFonts w:ascii="Times New Roman" w:hAnsi="Times New Roman" w:eastAsia="Times New Roman" w:cs="Times New Roman"/>
        </w:rPr>
        <w:t xml:space="preserve"> </w:t>
      </w:r>
      <w:r>
        <w:rPr>
          <w:rFonts w:ascii="Leelawadee UI" w:hAnsi="Leelawadee UI" w:eastAsia="Leelawadee UI" w:cs="Leelawadee UI"/>
        </w:rPr>
        <w:t>គឺជាព្រះវិញ្ញាណបរិសុទ្ធ</w:t>
      </w:r>
      <w:r>
        <w:rPr>
          <w:rFonts w:ascii="Times New Roman" w:hAnsi="Times New Roman" w:eastAsia="Times New Roman" w:cs="Times New Roman"/>
        </w:rPr>
        <w:t xml:space="preserve"> </w:t>
      </w:r>
      <w:r>
        <w:rPr>
          <w:rFonts w:ascii="Leelawadee UI" w:hAnsi="Leelawadee UI" w:eastAsia="Leelawadee UI" w:cs="Leelawadee UI"/>
        </w:rPr>
        <w:t>ហើយវាជាសារ</w:t>
      </w:r>
      <w:r>
        <w:rPr>
          <w:rFonts w:ascii="Times New Roman" w:hAnsi="Times New Roman" w:eastAsia="Times New Roman" w:cs="Times New Roman"/>
        </w:rPr>
        <w:t xml:space="preserve"> </w:t>
      </w:r>
      <w:r>
        <w:rPr>
          <w:rFonts w:ascii="Leelawadee UI" w:hAnsi="Leelawadee UI" w:eastAsia="Leelawadee UI" w:cs="Leelawadee UI"/>
        </w:rPr>
        <w:t>ហើយវាជាចរិតលក្ខណៈ</w:t>
      </w:r>
      <w:r>
        <w:rPr>
          <w:rFonts w:ascii="Times New Roman" w:hAnsi="Times New Roman" w:eastAsia="Times New Roman" w:cs="Times New Roman"/>
        </w:rPr>
        <w:t xml:space="preserve"> </w:t>
      </w:r>
      <w:r>
        <w:rPr>
          <w:rFonts w:ascii="Leelawadee UI" w:hAnsi="Leelawadee UI" w:eastAsia="Leelawadee UI" w:cs="Leelawadee UI"/>
        </w:rPr>
        <w:t>ខណៈដែលក្រុមមួយទៀតខ្វះប្រេង។</w:t>
      </w:r>
      <w:r>
        <w:rPr>
          <w:rFonts w:ascii="Times New Roman" w:hAnsi="Times New Roman" w:eastAsia="Times New Roman" w:cs="Times New Roman"/>
        </w:rPr>
        <w:t xml:space="preserve"> </w:t>
      </w:r>
      <w:r>
        <w:rPr>
          <w:rFonts w:ascii="Leelawadee UI" w:hAnsi="Leelawadee UI" w:eastAsia="Leelawadee UI" w:cs="Leelawadee UI"/>
        </w:rPr>
        <w:t>ក្នុងបរិបទនៃ</w:t>
      </w:r>
      <w:r>
        <w:rPr>
          <w:rFonts w:ascii="Times New Roman" w:hAnsi="Times New Roman" w:eastAsia="Times New Roman" w:cs="Times New Roman"/>
        </w:rPr>
        <w:t xml:space="preserve"> Caesarea Philippi </w:t>
      </w:r>
      <w:r>
        <w:rPr>
          <w:rFonts w:ascii="Leelawadee UI" w:hAnsi="Leelawadee UI" w:eastAsia="Leelawadee UI" w:cs="Leelawadee UI"/>
        </w:rPr>
        <w:t>ព្រះគ្រីស្ទបានចាប់ផ្តើមបើកបង្ហាញថា</w:t>
      </w:r>
      <w:r>
        <w:rPr>
          <w:rFonts w:ascii="Times New Roman" w:hAnsi="Times New Roman" w:eastAsia="Times New Roman" w:cs="Times New Roman"/>
        </w:rPr>
        <w:t xml:space="preserve"> «</w:t>
      </w:r>
      <w:r>
        <w:rPr>
          <w:rFonts w:ascii="Leelawadee UI" w:hAnsi="Leelawadee UI" w:eastAsia="Leelawadee UI" w:cs="Leelawadee UI"/>
        </w:rPr>
        <w:t>ទ្រង់ត្រូវតែយាងទៅក្រុងយេរូសាឡឹម</w:t>
      </w:r>
      <w:r>
        <w:rPr>
          <w:rFonts w:ascii="Times New Roman" w:hAnsi="Times New Roman" w:eastAsia="Times New Roman" w:cs="Times New Roman"/>
        </w:rPr>
        <w:t xml:space="preserve"> </w:t>
      </w:r>
      <w:r>
        <w:rPr>
          <w:rFonts w:ascii="Leelawadee UI" w:hAnsi="Leelawadee UI" w:eastAsia="Leelawadee UI" w:cs="Leelawadee UI"/>
        </w:rPr>
        <w:t>ហើយរងទុក្ខជាច្រើនពីពួកចាស់ទុំ</w:t>
      </w:r>
      <w:r>
        <w:rPr>
          <w:rFonts w:ascii="Times New Roman" w:hAnsi="Times New Roman" w:eastAsia="Times New Roman" w:cs="Times New Roman"/>
        </w:rPr>
        <w:t xml:space="preserve"> </w:t>
      </w:r>
      <w:r>
        <w:rPr>
          <w:rFonts w:ascii="Leelawadee UI" w:hAnsi="Leelawadee UI" w:eastAsia="Leelawadee UI" w:cs="Leelawadee UI"/>
        </w:rPr>
        <w:t>និងពួកសង្ឃជាន់ខ្ពស់</w:t>
      </w:r>
      <w:r>
        <w:rPr>
          <w:rFonts w:ascii="Times New Roman" w:hAnsi="Times New Roman" w:eastAsia="Times New Roman" w:cs="Times New Roman"/>
        </w:rPr>
        <w:t xml:space="preserve"> </w:t>
      </w:r>
      <w:r>
        <w:rPr>
          <w:rFonts w:ascii="Leelawadee UI" w:hAnsi="Leelawadee UI" w:eastAsia="Leelawadee UI" w:cs="Leelawadee UI"/>
        </w:rPr>
        <w:t>និងពួកអាចារ្យ</w:t>
      </w:r>
      <w:r>
        <w:rPr>
          <w:rFonts w:ascii="Times New Roman" w:hAnsi="Times New Roman" w:eastAsia="Times New Roman" w:cs="Times New Roman"/>
        </w:rPr>
        <w:t xml:space="preserve"> </w:t>
      </w:r>
      <w:r>
        <w:rPr>
          <w:rFonts w:ascii="Leelawadee UI" w:hAnsi="Leelawadee UI" w:eastAsia="Leelawadee UI" w:cs="Leelawadee UI"/>
        </w:rPr>
        <w:t>ហើយត្រូវគេសម្លាប់</w:t>
      </w:r>
      <w:r>
        <w:rPr>
          <w:rFonts w:ascii="Times New Roman" w:hAnsi="Times New Roman" w:eastAsia="Times New Roman" w:cs="Times New Roman"/>
        </w:rPr>
        <w:t xml:space="preserve"> </w:t>
      </w:r>
      <w:r>
        <w:rPr>
          <w:rFonts w:ascii="Leelawadee UI" w:hAnsi="Leelawadee UI" w:eastAsia="Leelawadee UI" w:cs="Leelawadee UI"/>
        </w:rPr>
        <w:t>ហើយរស់ឡើងវិញនៅថ្ងៃទីបី</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Kukaduka kwa wanafunzi wakati matukio yale yalipotimizwa kwa kweli msalabani ni historia ambayo Dada White hutumia kuonyesha kukaduka kwa Oktoba 22, 1844, na kukaduka kwa Waebrania katika kuvuka Bahari ya Shamu huku jeshi la Farao likiwafunga nyuma na maji ya bahari yakiwa mbele yao. Mashahidi hao wote hutambulisha sheria ya Jumapili iliyo karibu kuja, na ufunuo wa aya za kumi na tatu hadi kumi na tano za Danieli kumi na moja hutoa ushuhuda wa matukio yanayoongoza kwa sheria hiyo ya Jumapili. Kwa kufanya hivyo, wao pia huwakilisha “sehemu ya unabii wa Danieli ihusuyo siku za mwisho.”</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“Ka a tlhatlhobo e e kelotlhoko ya ditshwantsho le tsotlhe tse di emelang tsotlhe tseo, go ne ga lemogiwa gore go bapolwa ga ga Keresete go diragetse ka letsatsi leo tota mo modikologong wa ngwaga wa meletlo e e neng ya newa Iseraele ka lone fa kwana ya Tlolaganyo e ne e bolawa. A go se kitla go nna jalo le ka go itshekisiwa ga sehalalelo mo go neng go tshwantshiwa mo Letsatsing la Tetlanyo—le le welang ka letsatsi la bolesome la kgwedi ya bosupa—gore le gone go direge ka letsatsi leo tota mo ngwageng le le neng le ketekwa mo setshwantshong? (bona The Great Controversy, 399). Seno, go ya ka dipalo tsa nako tsa nnete tsa ga Moshe, e ne e tla nna October 22. Mo tshimologong ya August, 1844, kwa kopanong ya ditente kwa Exeter, New Hampshire, pono eno e ne ya tlhagisiwa mme ya amogelwa jaaka letlha la go diragala ga boporofeti jwa malatsi a le 2300. Setshwantsho sa makgarebane a le lesome mo go Mathaio 25:1–13 se ne sa nna sa botlhokwa jo bo kgethegileng—go diega ga monyadi, go leta le go otsela ga ba ba neng ba emetse lenyalo, mokgosi wa bosigogare, go tswalwa ga mojako, jalo le jalo. Molaetsa wa gore Keresete o ne a tla ka October 22 o ne wa itsege jaaka ‘mokgosi wa bosigogare.’ “‘Mokgosi wa bosigogare,’ Ellen White o ne a kwala, ‘o ne wa itsisiwe ke diketekete tsa badumedi.’ O ne a oketsa jaana:”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ซาเกิลึมเบละโถะฮากง</w:t>
      </w:r>
      <w:r>
        <w:rPr>
          <w:rFonts w:ascii="Times New Roman" w:hAnsi="Times New Roman" w:eastAsia="Times New Roman" w:cs="Times New Roman"/>
        </w:rPr>
        <w:t xml:space="preserve"> </w:t>
      </w:r>
      <w:r>
        <w:rPr>
          <w:rFonts w:ascii="Leelawadee UI" w:hAnsi="Leelawadee UI" w:eastAsia="Leelawadee UI" w:cs="Leelawadee UI"/>
        </w:rPr>
        <w:t>เประกานัน</w:t>
      </w:r>
      <w:r>
        <w:rPr>
          <w:rFonts w:ascii="Times New Roman" w:hAnsi="Times New Roman" w:eastAsia="Times New Roman" w:cs="Times New Roman"/>
        </w:rPr>
        <w:t xml:space="preserve"> [</w:t>
      </w:r>
      <w:r>
        <w:rPr>
          <w:rFonts w:ascii="Leelawadee UI" w:hAnsi="Leelawadee UI" w:eastAsia="Leelawadee UI" w:cs="Leelawadee UI"/>
        </w:rPr>
        <w:t>บูเลิน</w:t>
      </w:r>
      <w:r>
        <w:rPr>
          <w:rFonts w:ascii="Times New Roman" w:hAnsi="Times New Roman" w:eastAsia="Times New Roman" w:cs="Times New Roman"/>
        </w:rPr>
        <w:t xml:space="preserve"> </w:t>
      </w:r>
      <w:r>
        <w:rPr>
          <w:rFonts w:ascii="Leelawadee UI" w:hAnsi="Leelawadee UI" w:eastAsia="Leelawadee UI" w:cs="Leelawadee UI"/>
        </w:rPr>
        <w:t>เกอตูจูห์</w:t>
      </w:r>
      <w:r>
        <w:rPr>
          <w:rFonts w:ascii="Times New Roman" w:hAnsi="Times New Roman" w:eastAsia="Times New Roman" w:cs="Times New Roman"/>
        </w:rPr>
        <w:t xml:space="preserve">] </w:t>
      </w:r>
      <w:r>
        <w:rPr>
          <w:rFonts w:ascii="Leelawadee UI" w:hAnsi="Leelawadee UI" w:eastAsia="Leelawadee UI" w:cs="Leelawadee UI"/>
        </w:rPr>
        <w:t>ตู</w:t>
      </w:r>
      <w:r>
        <w:rPr>
          <w:rFonts w:ascii="Times New Roman" w:hAnsi="Times New Roman" w:eastAsia="Times New Roman" w:cs="Times New Roman"/>
        </w:rPr>
        <w:t xml:space="preserve"> </w:t>
      </w:r>
      <w:r>
        <w:rPr>
          <w:rFonts w:ascii="Leelawadee UI" w:hAnsi="Leelawadee UI" w:eastAsia="Leelawadee UI" w:cs="Leelawadee UI"/>
        </w:rPr>
        <w:t>เมอลันดา</w:t>
      </w:r>
      <w:r>
        <w:rPr>
          <w:rFonts w:ascii="Times New Roman" w:hAnsi="Times New Roman" w:eastAsia="Times New Roman" w:cs="Times New Roman"/>
        </w:rPr>
        <w:t xml:space="preserve"> </w:t>
      </w:r>
      <w:r>
        <w:rPr>
          <w:rFonts w:ascii="Leelawadee UI" w:hAnsi="Leelawadee UI" w:eastAsia="Leelawadee UI" w:cs="Leelawadee UI"/>
        </w:rPr>
        <w:t>เซอลูรูห์</w:t>
      </w:r>
      <w:r>
        <w:rPr>
          <w:rFonts w:ascii="Times New Roman" w:hAnsi="Times New Roman" w:eastAsia="Times New Roman" w:cs="Times New Roman"/>
        </w:rPr>
        <w:t xml:space="preserve"> </w:t>
      </w:r>
      <w:r>
        <w:rPr>
          <w:rFonts w:ascii="Leelawadee UI" w:hAnsi="Leelawadee UI" w:eastAsia="Leelawadee UI" w:cs="Leelawadee UI"/>
        </w:rPr>
        <w:t>เนอเกอรี</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ดารี</w:t>
      </w:r>
      <w:r>
        <w:rPr>
          <w:rFonts w:ascii="Times New Roman" w:hAnsi="Times New Roman" w:eastAsia="Times New Roman" w:cs="Times New Roman"/>
        </w:rPr>
        <w:t xml:space="preserve"> </w:t>
      </w:r>
      <w:r>
        <w:rPr>
          <w:rFonts w:ascii="Leelawadee UI" w:hAnsi="Leelawadee UI" w:eastAsia="Leelawadee UI" w:cs="Leelawadee UI"/>
        </w:rPr>
        <w:t>โกตา</w:t>
      </w:r>
      <w:r>
        <w:rPr>
          <w:rFonts w:ascii="Times New Roman" w:hAnsi="Times New Roman" w:eastAsia="Times New Roman" w:cs="Times New Roman"/>
        </w:rPr>
        <w:t xml:space="preserve"> </w:t>
      </w:r>
      <w:r>
        <w:rPr>
          <w:rFonts w:ascii="Leelawadee UI" w:hAnsi="Leelawadee UI" w:eastAsia="Leelawadee UI" w:cs="Leelawadee UI"/>
        </w:rPr>
        <w:t>เก</w:t>
      </w:r>
      <w:r>
        <w:rPr>
          <w:rFonts w:ascii="Times New Roman" w:hAnsi="Times New Roman" w:eastAsia="Times New Roman" w:cs="Times New Roman"/>
        </w:rPr>
        <w:t xml:space="preserve"> </w:t>
      </w:r>
      <w:r>
        <w:rPr>
          <w:rFonts w:ascii="Leelawadee UI" w:hAnsi="Leelawadee UI" w:eastAsia="Leelawadee UI" w:cs="Leelawadee UI"/>
        </w:rPr>
        <w:t>โกตา</w:t>
      </w:r>
      <w:r>
        <w:rPr>
          <w:rFonts w:ascii="Times New Roman" w:hAnsi="Times New Roman" w:eastAsia="Times New Roman" w:cs="Times New Roman"/>
        </w:rPr>
        <w:t xml:space="preserve">, </w:t>
      </w:r>
      <w:r>
        <w:rPr>
          <w:rFonts w:ascii="Leelawadee UI" w:hAnsi="Leelawadee UI" w:eastAsia="Leelawadee UI" w:cs="Leelawadee UI"/>
        </w:rPr>
        <w:t>ดารี</w:t>
      </w:r>
      <w:r>
        <w:rPr>
          <w:rFonts w:ascii="Times New Roman" w:hAnsi="Times New Roman" w:eastAsia="Times New Roman" w:cs="Times New Roman"/>
        </w:rPr>
        <w:t xml:space="preserve"> </w:t>
      </w:r>
      <w:r>
        <w:rPr>
          <w:rFonts w:ascii="Leelawadee UI" w:hAnsi="Leelawadee UI" w:eastAsia="Leelawadee UI" w:cs="Leelawadee UI"/>
        </w:rPr>
        <w:t>กัมปง</w:t>
      </w:r>
      <w:r>
        <w:rPr>
          <w:rFonts w:ascii="Times New Roman" w:hAnsi="Times New Roman" w:eastAsia="Times New Roman" w:cs="Times New Roman"/>
        </w:rPr>
        <w:t xml:space="preserve"> </w:t>
      </w:r>
      <w:r>
        <w:rPr>
          <w:rFonts w:ascii="Leelawadee UI" w:hAnsi="Leelawadee UI" w:eastAsia="Leelawadee UI" w:cs="Leelawadee UI"/>
        </w:rPr>
        <w:t>เก</w:t>
      </w:r>
      <w:r>
        <w:rPr>
          <w:rFonts w:ascii="Times New Roman" w:hAnsi="Times New Roman" w:eastAsia="Times New Roman" w:cs="Times New Roman"/>
        </w:rPr>
        <w:t xml:space="preserve"> </w:t>
      </w:r>
      <w:r>
        <w:rPr>
          <w:rFonts w:ascii="Leelawadee UI" w:hAnsi="Leelawadee UI" w:eastAsia="Leelawadee UI" w:cs="Leelawadee UI"/>
        </w:rPr>
        <w:t>กัมปง</w:t>
      </w:r>
      <w:r>
        <w:rPr>
          <w:rFonts w:ascii="Times New Roman" w:hAnsi="Times New Roman" w:eastAsia="Times New Roman" w:cs="Times New Roman"/>
        </w:rPr>
        <w:t xml:space="preserve">, </w:t>
      </w:r>
      <w:r>
        <w:rPr>
          <w:rFonts w:ascii="Leelawadee UI" w:hAnsi="Leelawadee UI" w:eastAsia="Leelawadee UI" w:cs="Leelawadee UI"/>
        </w:rPr>
        <w:t>ดัน</w:t>
      </w:r>
      <w:r>
        <w:rPr>
          <w:rFonts w:ascii="Times New Roman" w:hAnsi="Times New Roman" w:eastAsia="Times New Roman" w:cs="Times New Roman"/>
        </w:rPr>
        <w:t xml:space="preserve"> </w:t>
      </w:r>
      <w:r>
        <w:rPr>
          <w:rFonts w:ascii="Leelawadee UI" w:hAnsi="Leelawadee UI" w:eastAsia="Leelawadee UI" w:cs="Leelawadee UI"/>
        </w:rPr>
        <w:t>ฮิงกา</w:t>
      </w:r>
      <w:r>
        <w:rPr>
          <w:rFonts w:ascii="Times New Roman" w:hAnsi="Times New Roman" w:eastAsia="Times New Roman" w:cs="Times New Roman"/>
        </w:rPr>
        <w:t xml:space="preserve"> </w:t>
      </w:r>
      <w:r>
        <w:rPr>
          <w:rFonts w:ascii="Leelawadee UI" w:hAnsi="Leelawadee UI" w:eastAsia="Leelawadee UI" w:cs="Leelawadee UI"/>
        </w:rPr>
        <w:t>เก</w:t>
      </w:r>
      <w:r>
        <w:rPr>
          <w:rFonts w:ascii="Times New Roman" w:hAnsi="Times New Roman" w:eastAsia="Times New Roman" w:cs="Times New Roman"/>
        </w:rPr>
        <w:t xml:space="preserve"> </w:t>
      </w:r>
      <w:r>
        <w:rPr>
          <w:rFonts w:ascii="Leelawadee UI" w:hAnsi="Leelawadee UI" w:eastAsia="Leelawadee UI" w:cs="Leelawadee UI"/>
        </w:rPr>
        <w:t>เติมปัต</w:t>
      </w:r>
      <w:r>
        <w:rPr>
          <w:rFonts w:ascii="Times New Roman" w:hAnsi="Times New Roman" w:eastAsia="Times New Roman" w:cs="Times New Roman"/>
        </w:rPr>
        <w:t>-</w:t>
      </w:r>
      <w:r>
        <w:rPr>
          <w:rFonts w:ascii="Leelawadee UI" w:hAnsi="Leelawadee UI" w:eastAsia="Leelawadee UI" w:cs="Leelawadee UI"/>
        </w:rPr>
        <w:t>เติมปัต</w:t>
      </w:r>
      <w:r>
        <w:rPr>
          <w:rFonts w:ascii="Times New Roman" w:hAnsi="Times New Roman" w:eastAsia="Times New Roman" w:cs="Times New Roman"/>
        </w:rPr>
        <w:t xml:space="preserve"> </w:t>
      </w:r>
      <w:r>
        <w:rPr>
          <w:rFonts w:ascii="Leelawadee UI" w:hAnsi="Leelawadee UI" w:eastAsia="Leelawadee UI" w:cs="Leelawadee UI"/>
        </w:rPr>
        <w:t>เปเดซาอัน</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เตอร์เปนจิล</w:t>
      </w:r>
      <w:r>
        <w:rPr>
          <w:rFonts w:ascii="Times New Roman" w:hAnsi="Times New Roman" w:eastAsia="Times New Roman" w:cs="Times New Roman"/>
        </w:rPr>
        <w:t xml:space="preserve">, </w:t>
      </w:r>
      <w:r>
        <w:rPr>
          <w:rFonts w:ascii="Leelawadee UI" w:hAnsi="Leelawadee UI" w:eastAsia="Leelawadee UI" w:cs="Leelawadee UI"/>
        </w:rPr>
        <w:t>เประกานัน</w:t>
      </w:r>
      <w:r>
        <w:rPr>
          <w:rFonts w:ascii="Times New Roman" w:hAnsi="Times New Roman" w:eastAsia="Times New Roman" w:cs="Times New Roman"/>
        </w:rPr>
        <w:t xml:space="preserve"> </w:t>
      </w:r>
      <w:r>
        <w:rPr>
          <w:rFonts w:ascii="Leelawadee UI" w:hAnsi="Leelawadee UI" w:eastAsia="Leelawadee UI" w:cs="Leelawadee UI"/>
        </w:rPr>
        <w:t>อีตู</w:t>
      </w:r>
      <w:r>
        <w:rPr>
          <w:rFonts w:ascii="Times New Roman" w:hAnsi="Times New Roman" w:eastAsia="Times New Roman" w:cs="Times New Roman"/>
        </w:rPr>
        <w:t xml:space="preserve"> </w:t>
      </w:r>
      <w:r>
        <w:rPr>
          <w:rFonts w:ascii="Leelawadee UI" w:hAnsi="Leelawadee UI" w:eastAsia="Leelawadee UI" w:cs="Leelawadee UI"/>
        </w:rPr>
        <w:t>เมอญีบาร์</w:t>
      </w:r>
      <w:r>
        <w:rPr>
          <w:rFonts w:ascii="Times New Roman" w:hAnsi="Times New Roman" w:eastAsia="Times New Roman" w:cs="Times New Roman"/>
        </w:rPr>
        <w:t xml:space="preserve">, </w:t>
      </w:r>
      <w:r>
        <w:rPr>
          <w:rFonts w:ascii="Leelawadee UI" w:hAnsi="Leelawadee UI" w:eastAsia="Leelawadee UI" w:cs="Leelawadee UI"/>
        </w:rPr>
        <w:t>ซัมไป</w:t>
      </w:r>
      <w:r>
        <w:rPr>
          <w:rFonts w:ascii="Times New Roman" w:hAnsi="Times New Roman" w:eastAsia="Times New Roman" w:cs="Times New Roman"/>
        </w:rPr>
        <w:t xml:space="preserve"> </w:t>
      </w:r>
      <w:r>
        <w:rPr>
          <w:rFonts w:ascii="Leelawadee UI" w:hAnsi="Leelawadee UI" w:eastAsia="Leelawadee UI" w:cs="Leelawadee UI"/>
        </w:rPr>
        <w:t>อูมัต</w:t>
      </w:r>
      <w:r>
        <w:rPr>
          <w:rFonts w:ascii="Times New Roman" w:hAnsi="Times New Roman" w:eastAsia="Times New Roman" w:cs="Times New Roman"/>
        </w:rPr>
        <w:t xml:space="preserve"> </w:t>
      </w:r>
      <w:r>
        <w:rPr>
          <w:rFonts w:ascii="Leelawadee UI" w:hAnsi="Leelawadee UI" w:eastAsia="Leelawadee UI" w:cs="Leelawadee UI"/>
        </w:rPr>
        <w:t>อัลลอฮ์</w:t>
      </w:r>
      <w:r>
        <w:rPr>
          <w:rFonts w:ascii="Times New Roman" w:hAnsi="Times New Roman" w:eastAsia="Times New Roman" w:cs="Times New Roman"/>
        </w:rPr>
        <w:t xml:space="preserve"> </w:t>
      </w:r>
      <w:r>
        <w:rPr>
          <w:rFonts w:ascii="Leelawadee UI" w:hAnsi="Leelawadee UI" w:eastAsia="Leelawadee UI" w:cs="Leelawadee UI"/>
        </w:rPr>
        <w:t>ยัง</w:t>
      </w:r>
      <w:r>
        <w:rPr>
          <w:rFonts w:ascii="Times New Roman" w:hAnsi="Times New Roman" w:eastAsia="Times New Roman" w:cs="Times New Roman"/>
        </w:rPr>
        <w:t xml:space="preserve"> </w:t>
      </w:r>
      <w:r>
        <w:rPr>
          <w:rFonts w:ascii="Leelawadee UI" w:hAnsi="Leelawadee UI" w:eastAsia="Leelawadee UI" w:cs="Leelawadee UI"/>
        </w:rPr>
        <w:t>เมอนันติกัน</w:t>
      </w:r>
      <w:r>
        <w:rPr>
          <w:rFonts w:ascii="Times New Roman" w:hAnsi="Times New Roman" w:eastAsia="Times New Roman" w:cs="Times New Roman"/>
        </w:rPr>
        <w:t xml:space="preserve"> </w:t>
      </w:r>
      <w:r>
        <w:rPr>
          <w:rFonts w:ascii="Leelawadee UI" w:hAnsi="Leelawadee UI" w:eastAsia="Leelawadee UI" w:cs="Leelawadee UI"/>
        </w:rPr>
        <w:t>เซอเปอนูห์ญา</w:t>
      </w:r>
      <w:r>
        <w:rPr>
          <w:rFonts w:ascii="Times New Roman" w:hAnsi="Times New Roman" w:eastAsia="Times New Roman" w:cs="Times New Roman"/>
        </w:rPr>
        <w:t xml:space="preserve"> </w:t>
      </w:r>
      <w:r>
        <w:rPr>
          <w:rFonts w:ascii="Leelawadee UI" w:hAnsi="Leelawadee UI" w:eastAsia="Leelawadee UI" w:cs="Leelawadee UI"/>
        </w:rPr>
        <w:t>เตอร์บังุน</w:t>
      </w:r>
      <w:r>
        <w:rPr>
          <w:rFonts w:ascii="Times New Roman" w:hAnsi="Times New Roman" w:eastAsia="Times New Roman" w:cs="Times New Roman"/>
        </w:rPr>
        <w:t>.—The Great Controversy, 400.’”</w:t>
      </w:r>
    </w:p>
    <w:p>
      <w:pPr>
        <w:pStyle w:val="ArticleScripture"/>
        <w:jc w:val="left"/>
      </w:pPr>
      <w:r>
        <w:rPr>
          <w:rFonts w:ascii="Times New Roman" w:hAnsi="Times New Roman" w:eastAsia="Times New Roman" w:cs="Times New Roman"/>
        </w:rPr>
        <w:t>“Ke ka potlako yeo molaetša o ilego wa phatlalala ka yona go hlalošwa ke bangwadi bao ba tsopotšwego ke L. E. Froom:</w:t>
      </w:r>
    </w:p>
    <w:p>
      <w:pPr>
        <w:pStyle w:val="ArticleScripture"/>
        <w:jc w:val="left"/>
      </w:pPr>
      <w:r>
        <w:rPr>
          <w:rFonts w:ascii="Times New Roman" w:hAnsi="Times New Roman" w:eastAsia="Times New Roman" w:cs="Times New Roman"/>
        </w:rPr>
        <w:t>“‘Bates telah meninggalkan catatan bahawa berita Exeter itu ‘terbang seolah-olah di atas sayap angin.’ Lelaki dan perempuan bergerak cepat melalui rel dan air, dengan kereta kuda dan menunggang kuda, membawa bungkusan buku dan kertas, mengedarkannya ‘sebanyak daun-daun musim luruh.’ White berkata, ‘Pekerjaan di hadapan kita ialah terbang ke setiap bahagian dari ladang yang luas itu, membunyikan amaran, dan membangunkan mereka yang sedang lena.’ Dan Wellcome menambahkan bahawa pergerakan itu tercetus seperti air empangan yang dilepaskan. Ladang-ladang bijirin yang telah masak dibiarkan tetap berdiri tanpa dituai, dan ubi kentang yang telah matang sepenuhnya dibiarkan tidak digali di dalam tanah. Kedatangan Tuhan sudah dekat. Kini tiada lagi waktu untuk perkara-perkara duniawi seperti itu.—The Prophetic Faith of Our Fathers, Jil. IV, hlm. 816.</w:t>
      </w:r>
    </w:p>
    <w:p>
      <w:pPr>
        <w:pStyle w:val="ArticleScripture"/>
        <w:jc w:val="left"/>
      </w:pPr>
      <w:r>
        <w:rPr>
          <w:rFonts w:ascii="Times New Roman" w:hAnsi="Times New Roman" w:eastAsia="Times New Roman" w:cs="Times New Roman"/>
        </w:rPr>
        <w:t>“Sebagai seorang saksi mata dan peserta dalam gerakan itu, Ellen White menggambarkan sifat pekerjaan yang sedang dipercepat dengan pesat:”</w:t>
      </w:r>
    </w:p>
    <w:p>
      <w:pPr>
        <w:pStyle w:val="ArticleScripture"/>
        <w:jc w:val="left"/>
      </w:pPr>
      <w:r>
        <w:rPr>
          <w:rFonts w:ascii="Times New Roman" w:hAnsi="Times New Roman" w:eastAsia="Times New Roman" w:cs="Times New Roman"/>
        </w:rPr>
        <w:t>“‘Baketeli ba bone pelaelo ya bona le kgakanego di tlositswe, mme tsholofelo le bopelokgale tsa tsosa dipelo tsa bona. Tiro e ne e se na mefokolo eo e feteletseng e e bonalang ka gale fa go na le go tlhotlheletsega ga motho ntle le tlhotlheletso e e laolang ya Lefoko le Mowa wa Modimo…. E ne e na le matshwao a a supang tiro ya Modimo mo pakeng tsotlhe. Go ne go se na boipelo jo bo feteletseng jwa go itumela, mme go ne go na le go ikwatlhaya mo go tseneletseng ga pelo, boipobolo jwa boleo, le go tlogela lefatshe. Go ipaakanyetsa go kopana le Morena e ne e le morwalo wa meya e e mo tlalelong e kgolo….</w:t>
      </w:r>
    </w:p>
    <w:p>
      <w:pPr>
        <w:pStyle w:val="ArticleScripture"/>
        <w:jc w:val="left"/>
      </w:pPr>
      <w:r>
        <w:rPr>
          <w:rFonts w:ascii="Times New Roman" w:hAnsi="Times New Roman" w:eastAsia="Times New Roman" w:cs="Times New Roman"/>
        </w:rPr>
        <w:t>“‘Rongtalin bongkimrango on∙chingni salramskarangoniko nanga somoiko, 1844 bilsini saljakni kam ka∙sachakgipa dal∙begipa toromni dilgipa kamara mandeoni ong∙gipa chu∙sokgijani aro Satanni cholonrangoniko pilakna bate jaksi ong∙gijagipa ong∙aha. Da∙oba, bang∙a bilsirangni jamano [1888] ja∙man, ua kamo bakko ra∙giparang aro kakketni pangchakanio mangmang tik ka∙e chadenggiparang pilakan ua pattigipa kamo ong∙gipa rongtalgipa bilko da∙aloba ma∙sie ra∙a aro ua kaman Isoloni ong∙achim ine sakkiko on∙a.—Ibid., 400, 401.’”</w:t>
      </w:r>
    </w:p>
    <w:p>
      <w:pPr>
        <w:pStyle w:val="ArticleScripture"/>
        <w:jc w:val="left"/>
      </w:pPr>
      <w:r>
        <w:rPr>
          <w:rFonts w:ascii="Times New Roman" w:hAnsi="Times New Roman" w:eastAsia="Times New Roman" w:cs="Times New Roman"/>
        </w:rPr>
        <w:t>“Leha go le bjalo, go sa šetšwe bohlatse bja modiro wo o bego o phatlalala nageng ka bophara gomme o gogela dikete kopanelong ya go Tla la Bobedi, le badiredi ba e ka bago makgolo a mabedi go tšwa dikerekeng tše di fapa-fapanego ba kopane go phatlalatša molaetša, [Bona C. M. Maxwell, Tell it to the world, pp. 19, 20.] dikereke tša Boprotestanta ka kakaretšo di ile tša o gana ka lenyatšo gomme tša diriša ditsela tšohle tše di bego di le taolong ya tšona go thibela tumelo ya gore Kriste o tla tla kgauswinyane gore e se phatlalale. Ga go yo a bego a ka iteta sefuba go bolela ka tirelong ya kereke ka kholofelo ya go tla ga Jesu kgauswinyane, eupša go bao ba bego ba letetše tiragalo yeo go be go fapane kudu.”</w:t>
      </w:r>
    </w:p>
    <w:p>
      <w:pPr>
        <w:pStyle w:val="ArticleScripture"/>
        <w:jc w:val="left"/>
      </w:pPr>
      <w:r>
        <w:rPr>
          <w:rFonts w:ascii="Times New Roman" w:hAnsi="Times New Roman" w:eastAsia="Times New Roman" w:cs="Times New Roman"/>
        </w:rPr>
        <w:t>“Ellen White a hlawhthlâk dân chu a sawi:”</w:t>
      </w:r>
    </w:p>
    <w:p>
      <w:pPr>
        <w:pStyle w:val="ArticleScripture"/>
        <w:jc w:val="left"/>
      </w:pPr>
      <w:r>
        <w:rPr>
          <w:rFonts w:ascii="Times New Roman" w:hAnsi="Times New Roman" w:eastAsia="Times New Roman" w:cs="Times New Roman"/>
        </w:rPr>
        <w:t>“‘Setiap saat terasa berharga dan sangat penting bagiku. Aku merasa bahwa kami sedang melakukan pekerjaan bagi kekekalan, dan bahwa mereka yang lalai dan tidak berminat berada dalam bahaya yang paling besar. Imanku tidak terselubungi, dan aku menjadikan janji-janji Yesus yang mulia itu milikku sendiri….</w:t>
      </w:r>
    </w:p>
    <w:p>
      <w:pPr>
        <w:pStyle w:val="ArticleScripture"/>
        <w:jc w:val="left"/>
      </w:pPr>
      <w:r>
        <w:rPr>
          <w:rFonts w:ascii="Times New Roman" w:hAnsi="Times New Roman" w:eastAsia="Times New Roman" w:cs="Times New Roman"/>
        </w:rPr>
        <w:t>“‘Dengan penyelidikan hati yang tekun dan pengakuan yang rendah hati, kami datang dengan doa hingga kepada waktu pengharapan itu. Setiap pagi kami merasakan bahawa tugas kami yang terutama ialah memastikan bukti bahawa hidup kami benar di hadapan Tuhan. Kami menyedari bahawa jika kami tidak maju dalam kekudusan, pastilah kami akan undur. Keprihatinan kami seorang terhadap yang lain bertambah; kami banyak berdoa bersama-sama serta bagi satu sama lain.”</w:t>
      </w:r>
    </w:p>
    <w:p>
      <w:pPr>
        <w:pStyle w:val="ArticleScripture"/>
        <w:jc w:val="left"/>
      </w:pPr>
      <w:r>
        <w:rPr>
          <w:rFonts w:ascii="Times New Roman" w:hAnsi="Times New Roman" w:eastAsia="Times New Roman" w:cs="Times New Roman"/>
        </w:rPr>
        <w:t>“‘Kami berhimpun di kebun-kebun buah dan belukar-belkukar untuk bersekutu dengan Allah dan mempersembahkan permohonan-permohonan kami kepada-Nya, sambil merasakan dengan lebih jelas hadirat-Nya ketika dikelilingi oleh karya-karya alam ciptaan-Nya. Sukacita keselamatan lebih kami perlukan daripada makanan dan minuman kami. Jika awan menggelapkan pikiran kami, kami tidak berani beristirahat atau tidur sampai awan itu disingkirkan oleh kesadaran akan penerimaan kami di hadapan Tuhan.—Life Sketches of James White and Ellen G. White (1880), 188, 189.” Arthur White, The Ellen White Biography, jilid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Mia Moja na Themanini na Sita</dc:title>
  <dc:subject>Pangakuan Panium: Wahyu Pemeteraian Terakhir dan Seruan Tengah Malam</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