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Lapan Puluh Lapan</w:t>
      </w:r>
    </w:p>
    <w:p>
      <w:pPr>
        <w:pStyle w:val="ArticleSubtitle"/>
        <w:jc w:val="left"/>
      </w:pPr>
      <w:r>
        <w:rPr>
          <w:rFonts w:ascii="Arial" w:hAnsi="Arial" w:eastAsia="Arial" w:cs="Arial"/>
        </w:rPr>
        <w:t>С Рафија до Паниум: Откривање на пророчкото значење на древните битки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The Battle of Raphia and the Battle of Panium are two distinct historical events which took place in different periods and contexts, yet both are significant in the history of ancient Judea and the regions surrounding it. The Battle of Raphia occurred in 217 BC. The Battle of Panium took place in 200 BC between the Seleucid kingdom (king of the north) and the Ptolemaic kingdom (king of the south). These two battles are identified in verses eleven through fifteen of Daniel chapter eleven. These two battles preceded the Maccabean Revolt in 167 BC.</w:t>
      </w:r>
    </w:p>
    <w:p>
      <w:pPr>
        <w:pStyle w:val="ArticleBody"/>
        <w:jc w:val="left"/>
      </w:pPr>
      <w:r>
        <w:rPr>
          <w:rFonts w:ascii="Times New Roman" w:hAnsi="Times New Roman" w:eastAsia="Times New Roman" w:cs="Times New Roman"/>
        </w:rPr>
        <w:t>Perang Panium memperoleh namanya daripada ciri geografi berdekatan, iaitu Gunung Panium, tempat berlakunya konflik itu. Nama Panium berasal daripada dewa Yunani Pan, yang kepadanya sebuah kuil telah didedikasikan di situ. Tempat itu dikenali sebagai Panium kerana kaitannya dengan penyembahan Pan. Kompleks kuil itu sering disebut sebagai Sanctuari Pan, yang menekankan peranannya sebagai tempat kebaktian keagamaan dan penyembahan yang didedikasikan kepada dewa Pan. Istilah “Nymphaeum” merujuk kepada sebuah monumen atau tempat suci yang didedikasikan kepada nimfa air dalam agama Yunani dan Rom kuno. Kompleks kuil di Panium itu merangkumi sebuah gua dan mata air semula jadi, yang dipercayai didiami oleh para nimfa, dan oleh itu kadang-kadang disebut sebagai Nymphaeum Panium.</w:t>
      </w:r>
    </w:p>
    <w:p>
      <w:pPr>
        <w:pStyle w:val="ArticleBody"/>
        <w:jc w:val="left"/>
      </w:pPr>
      <w:r>
        <w:rPr>
          <w:rFonts w:ascii="Leelawadee UI" w:hAnsi="Leelawadee UI" w:eastAsia="Leelawadee UI" w:cs="Leelawadee UI"/>
        </w:rPr>
        <w:t>ហើយបន្ទាប់ពីទីក្រុងនោះត្រូវបានស្ដារឡើងវិញ</w:t>
      </w:r>
      <w:r>
        <w:rPr>
          <w:rFonts w:ascii="Times New Roman" w:hAnsi="Times New Roman" w:eastAsia="Times New Roman" w:cs="Times New Roman"/>
        </w:rPr>
        <w:t xml:space="preserve"> </w:t>
      </w:r>
      <w:r>
        <w:rPr>
          <w:rFonts w:ascii="Leelawadee UI" w:hAnsi="Leelawadee UI" w:eastAsia="Leelawadee UI" w:cs="Leelawadee UI"/>
        </w:rPr>
        <w:t>និងពង្រីកដោយហេរ៉ូដ</w:t>
      </w:r>
      <w:r>
        <w:rPr>
          <w:rFonts w:ascii="Times New Roman" w:hAnsi="Times New Roman" w:eastAsia="Times New Roman" w:cs="Times New Roman"/>
        </w:rPr>
        <w:t xml:space="preserve"> </w:t>
      </w:r>
      <w:r>
        <w:rPr>
          <w:rFonts w:ascii="Leelawadee UI" w:hAnsi="Leelawadee UI" w:eastAsia="Leelawadee UI" w:cs="Leelawadee UI"/>
        </w:rPr>
        <w:t>ភីលីព</w:t>
      </w:r>
      <w:r>
        <w:rPr>
          <w:rFonts w:ascii="Times New Roman" w:hAnsi="Times New Roman" w:eastAsia="Times New Roman" w:cs="Times New Roman"/>
        </w:rPr>
        <w:t xml:space="preserve"> </w:t>
      </w:r>
      <w:r>
        <w:rPr>
          <w:rFonts w:ascii="Leelawadee UI" w:hAnsi="Leelawadee UI" w:eastAsia="Leelawadee UI" w:cs="Leelawadee UI"/>
        </w:rPr>
        <w:t>កូនប្រុសរបស់ហេរ៉ូដ</w:t>
      </w:r>
      <w:r>
        <w:rPr>
          <w:rFonts w:ascii="Times New Roman" w:hAnsi="Times New Roman" w:eastAsia="Times New Roman" w:cs="Times New Roman"/>
        </w:rPr>
        <w:t xml:space="preserve"> </w:t>
      </w:r>
      <w:r>
        <w:rPr>
          <w:rFonts w:ascii="Leelawadee UI" w:hAnsi="Leelawadee UI" w:eastAsia="Leelawadee UI" w:cs="Leelawadee UI"/>
        </w:rPr>
        <w:t>ដ៏អស្ចារ្យ</w:t>
      </w:r>
      <w:r>
        <w:rPr>
          <w:rFonts w:ascii="Times New Roman" w:hAnsi="Times New Roman" w:eastAsia="Times New Roman" w:cs="Times New Roman"/>
        </w:rPr>
        <w:t xml:space="preserve"> </w:t>
      </w:r>
      <w:r>
        <w:rPr>
          <w:rFonts w:ascii="Leelawadee UI" w:hAnsi="Leelawadee UI" w:eastAsia="Leelawadee UI" w:cs="Leelawadee UI"/>
        </w:rPr>
        <w:t>នោះវាត្រូវបានគេស្គាល់ថា</w:t>
      </w:r>
      <w:r>
        <w:rPr>
          <w:rFonts w:ascii="Times New Roman" w:hAnsi="Times New Roman" w:eastAsia="Times New Roman" w:cs="Times New Roman"/>
        </w:rPr>
        <w:t xml:space="preserve"> </w:t>
      </w:r>
      <w:r>
        <w:rPr>
          <w:rFonts w:ascii="Leelawadee UI" w:hAnsi="Leelawadee UI" w:eastAsia="Leelawadee UI" w:cs="Leelawadee UI"/>
        </w:rPr>
        <w:t>កៃសារីយ៉ា</w:t>
      </w:r>
      <w:r>
        <w:rPr>
          <w:rFonts w:ascii="Times New Roman" w:hAnsi="Times New Roman" w:eastAsia="Times New Roman" w:cs="Times New Roman"/>
        </w:rPr>
        <w:t xml:space="preserve"> </w:t>
      </w:r>
      <w:r>
        <w:rPr>
          <w:rFonts w:ascii="Leelawadee UI" w:hAnsi="Leelawadee UI" w:eastAsia="Leelawadee UI" w:cs="Leelawadee UI"/>
        </w:rPr>
        <w:t>ភីលីព</w:t>
      </w:r>
      <w:r>
        <w:rPr>
          <w:rFonts w:ascii="Times New Roman" w:hAnsi="Times New Roman" w:eastAsia="Times New Roman" w:cs="Times New Roman"/>
        </w:rPr>
        <w:t xml:space="preserve"> </w:t>
      </w:r>
      <w:r>
        <w:rPr>
          <w:rFonts w:ascii="Leelawadee UI" w:hAnsi="Leelawadee UI" w:eastAsia="Leelawadee UI" w:cs="Leelawadee UI"/>
        </w:rPr>
        <w:t>ដើម្បីគោរពដល់អធិរាជរ៉ូម</w:t>
      </w:r>
      <w:r>
        <w:rPr>
          <w:rFonts w:ascii="Times New Roman" w:hAnsi="Times New Roman" w:eastAsia="Times New Roman" w:cs="Times New Roman"/>
        </w:rPr>
        <w:t xml:space="preserve"> </w:t>
      </w:r>
      <w:r>
        <w:rPr>
          <w:rFonts w:ascii="Leelawadee UI" w:hAnsi="Leelawadee UI" w:eastAsia="Leelawadee UI" w:cs="Leelawadee UI"/>
        </w:rPr>
        <w:t>កៃសារ</w:t>
      </w:r>
      <w:r>
        <w:rPr>
          <w:rFonts w:ascii="Times New Roman" w:hAnsi="Times New Roman" w:eastAsia="Times New Roman" w:cs="Times New Roman"/>
        </w:rPr>
        <w:t xml:space="preserve"> </w:t>
      </w:r>
      <w:r>
        <w:rPr>
          <w:rFonts w:ascii="Leelawadee UI" w:hAnsi="Leelawadee UI" w:eastAsia="Leelawadee UI" w:cs="Leelawadee UI"/>
        </w:rPr>
        <w:t>អូហ្គុសទូស</w:t>
      </w:r>
      <w:r>
        <w:rPr>
          <w:rFonts w:ascii="Times New Roman" w:hAnsi="Times New Roman" w:eastAsia="Times New Roman" w:cs="Times New Roman"/>
        </w:rPr>
        <w:t xml:space="preserve"> </w:t>
      </w:r>
      <w:r>
        <w:rPr>
          <w:rFonts w:ascii="Leelawadee UI" w:hAnsi="Leelawadee UI" w:eastAsia="Leelawadee UI" w:cs="Leelawadee UI"/>
        </w:rPr>
        <w:t>និងហេរ៉ូដ</w:t>
      </w:r>
      <w:r>
        <w:rPr>
          <w:rFonts w:ascii="Times New Roman" w:hAnsi="Times New Roman" w:eastAsia="Times New Roman" w:cs="Times New Roman"/>
        </w:rPr>
        <w:t xml:space="preserve"> </w:t>
      </w:r>
      <w:r>
        <w:rPr>
          <w:rFonts w:ascii="Leelawadee UI" w:hAnsi="Leelawadee UI" w:eastAsia="Leelawadee UI" w:cs="Leelawadee UI"/>
        </w:rPr>
        <w:t>ភីលីព</w:t>
      </w:r>
      <w:r>
        <w:rPr>
          <w:rFonts w:ascii="Times New Roman" w:hAnsi="Times New Roman" w:eastAsia="Times New Roman" w:cs="Times New Roman"/>
        </w:rPr>
        <w:t xml:space="preserve"> </w:t>
      </w:r>
      <w:r>
        <w:rPr>
          <w:rFonts w:ascii="Leelawadee UI" w:hAnsi="Leelawadee UI" w:eastAsia="Leelawadee UI" w:cs="Leelawadee UI"/>
        </w:rPr>
        <w:t>ខ្លួនឯង។</w:t>
      </w:r>
      <w:r>
        <w:rPr>
          <w:rFonts w:ascii="Times New Roman" w:hAnsi="Times New Roman" w:eastAsia="Times New Roman" w:cs="Times New Roman"/>
        </w:rPr>
        <w:t xml:space="preserve"> </w:t>
      </w:r>
      <w:r>
        <w:rPr>
          <w:rFonts w:ascii="Leelawadee UI" w:hAnsi="Leelawadee UI" w:eastAsia="Leelawadee UI" w:cs="Leelawadee UI"/>
        </w:rPr>
        <w:t>បរិវេណព្រះវិហារនោះគឺជាមជ្ឈមណ្ឌលសាសនាដ៏សំខាន់មួយនៅក្នុងទីក្រុងនេះ។</w:t>
      </w:r>
    </w:p>
    <w:p>
      <w:pPr>
        <w:pStyle w:val="ArticleBody"/>
        <w:jc w:val="left"/>
      </w:pPr>
      <w:r>
        <w:rPr>
          <w:rFonts w:ascii="Times New Roman" w:hAnsi="Times New Roman" w:eastAsia="Times New Roman" w:cs="Times New Roman"/>
        </w:rPr>
        <w:t>Salila hɔmisuŋŋi wa Augustus, wɔsane de too asɔredan no din anaa wɔhyiraa so bio de hyɛɛ Augustus anuonyam, na eyi daa adehye som no ne sɛnea wɔde Romafo nyamesom amanne bɛhyɛɛ hɔɔhɔ nyamesom tebea no mu adi. Mpɔtam a ɛbɛn tete kurow Caesarea Philippi, baabi a na Pan asɔredan no wɔ no, na ɛtɔ da bi a wɔfrɛ no “Amanehunu Apon” anaa “Hades Apon.”</w:t>
      </w:r>
    </w:p>
    <w:p>
      <w:pPr>
        <w:pStyle w:val="ArticleBody"/>
        <w:jc w:val="left"/>
      </w:pPr>
      <w:r>
        <w:rPr>
          <w:rFonts w:ascii="Times New Roman" w:hAnsi="Times New Roman" w:eastAsia="Times New Roman" w:cs="Times New Roman"/>
        </w:rPr>
        <w:t>Dalam ayat enam belas hingga sembilan belas dalam Daniel pasal sebelas, digambarkan tiga kawasan geografi penaklukan yang harus dikuasai oleh Rom kafir agar ditegakkan sebagai kerajaan keempat dalam nubuatan Alkitab dan sebagai raja utara dalam pasal itu. Dalam ayat enam belas, jeneral Rom Pompey dikenali sebagai penakluk Siria pada tahun 65 SM, dan kemudian Yerusalem pada tahun 63 SM. Ayat tujuh belas hingga sembilan belas mengenal pasti penaklukan Mesir oleh Julius Caesar, yang merupakan rintangan ketiga daripada tiga rintangan tersebut. Pertempuran Actium pada tahun 31 SM menandai permulaan tiga ratus enam puluh tahun ketika Rom kafir memerintah dengan kekuasaan tertinggi sebagai penggenapan ayat dua puluh empat dalam Daniel pasal sebelas.</w:t>
      </w:r>
    </w:p>
    <w:p>
      <w:pPr>
        <w:pStyle w:val="ArticleBody"/>
        <w:jc w:val="left"/>
      </w:pPr>
      <w:r>
        <w:rPr>
          <w:rFonts w:ascii="Times New Roman" w:hAnsi="Times New Roman" w:eastAsia="Times New Roman" w:cs="Times New Roman"/>
        </w:rPr>
        <w:t>Dalam ayat dua puluh ditandai pemerintahan Augustus Caesar, dan dalam sejarah itu Yesus dilahirkan. Kemudian dalam ayat dua puluh satu dan dua puluh dua pemerintahan Tiberius Caesar yang fasik dikenali, dengan demikian menandai penyaliban Kristus. Dalam ayat dua puluh tiga, persekutuan yang dimasuki oleh orang Yahudi Makabe dengan Roma kafir ditandai, dan dengan demikian aliran sejarah yang bermula dalam ayat sebelas dihentikan, lalu naratif sejarah itu mundur kembali kepada tempoh 161 SM hingga 158 SM.</w:t>
      </w:r>
    </w:p>
    <w:p>
      <w:pPr>
        <w:pStyle w:val="ArticleBody"/>
        <w:jc w:val="left"/>
      </w:pPr>
      <w:r>
        <w:rPr>
          <w:rFonts w:ascii="Times New Roman" w:hAnsi="Times New Roman" w:eastAsia="Times New Roman" w:cs="Times New Roman"/>
        </w:rPr>
        <w:t>Ayat kedua puluh tiga melambangkan garis keturunan Makabe, dan walaupun ayat itu tidak memberikan semua rincian tentang garis kenabian mereka, catatan sejarah memberikannya. Pada tahun 217 SM, Pertempuran Rafia terjadi, dan sesudahnya seorang raja kanak-kanak membuat Mesir berada dalam keadaan rentan. Ketika raja-raja Seleukia dan Yunani membuat rencana untuk menghadapi raja kanak-kanak itu pada tahun 200 SM, Roma menyisipkan dirinya ke dalam sejarah dan menjadi pembela raja kanak-kanak Mesir itu. Pada tahun yang sama, Pertempuran Panium terjadi. Kemudian pada tahun 167 SM, peperangan gerilya kaum Makabe dimulai.</w:t>
      </w:r>
    </w:p>
    <w:p>
      <w:pPr>
        <w:pStyle w:val="ArticleBody"/>
        <w:jc w:val="left"/>
      </w:pPr>
      <w:r>
        <w:rPr>
          <w:rFonts w:ascii="Times New Roman" w:hAnsi="Times New Roman" w:eastAsia="Times New Roman" w:cs="Times New Roman"/>
        </w:rPr>
        <w:t>Phetohelo ea Mamaccabee e ile ea qala Modein ka 167 BC, ’me e ne e akarelletsa hore Mamaccabee ba se ke ba loantšana feela le ’Muso oa Seleucid, empa hape ba loantshe le Bajuda bao ba neng ba ba nkile e le ba ikopantseng le Baseleucid. Phetohelo eo e ne e susumetsoa ke bolumeli, ’me e ile ea etsetsoa khahlanong le sera sa ka hare le sa ka ntle. Ka 164 BC Mamaccabee ba ile ba nehela tempele bocha, ’me ketsahalo ena e hopoloa ka mokete oa Bajuda oa Hanukkah. Selemong seo Antiochus Epiphanes, ea tummeng hampe, o ile a shoa. Eaba ho tloha ka 161 BC ho isa ho 158 BC “selekane” sa temana ea mashome a mabeli a metso e meraro sa etsoa le Roma.</w:t>
      </w:r>
    </w:p>
    <w:p>
      <w:pPr>
        <w:pStyle w:val="ArticleBody"/>
        <w:jc w:val="left"/>
      </w:pPr>
      <w:r>
        <w:rPr>
          <w:rFonts w:ascii="Times New Roman" w:hAnsi="Times New Roman" w:eastAsia="Times New Roman" w:cs="Times New Roman"/>
        </w:rPr>
        <w:t>Refrese nngin a Maccabees, chong∙motanina, aro Rome baksa chongsime dakgrikani, verse twenty-three o saniba man∙ja; indiba Hasmonean Dynasty ine mingsinggipa rajdingi itihas 167 BC bilsir o Modeinon a∙bachengaha, aro cross bilona skangna dongkuaha. Hasmonean Dynasty ni bon∙kamgipa dingtangmanchagipa pratinidhirangara Christni somoio donggipa Phariseerang ong∙achim. Uni gimin, Maccabees rangchi mesokgipa apostate Judaism ni itihasni mesokani gitcham line donga, jean 167 BC bilsir o Modein ni chong∙motanio a∙bachengaha, aro verses twenty-one aro twenty-two o bon∙a, jeon Jesus kruis o datkapako man∙aha.</w:t>
      </w:r>
    </w:p>
    <w:p>
      <w:pPr>
        <w:pStyle w:val="ArticleBody"/>
        <w:jc w:val="left"/>
      </w:pPr>
      <w:r>
        <w:rPr>
          <w:rFonts w:ascii="Times New Roman" w:hAnsi="Times New Roman" w:eastAsia="Times New Roman" w:cs="Times New Roman"/>
        </w:rPr>
        <w:t>Sejarah mereka mencapai titik peralihan pada ayat keenam belas, ketika Rom, buat pertama kalinya, melalui Pompey, menakluk Yerusalem. Dorongan utamanya dalam mendatangkan kebinasaan atas Yerusalem pada waktu itu ialah pertikaian antara dua puak Dinasti Hasmonean. Sejak saat itu (63 SM), Yehuda berada di bawah pemerintahan Rom. Dinasti Hasmonean orang Makkabe bermula secara nubuat pada pertempuran di Modein pada tahun 167 SM, kemudian ditempatkan di bawah taklukan Rom pada tahun 63 SM. Tidak lama sesudah permulaan sejarah itu, orang Makkabe memulakan dan mengikat suatu persekutuan dengan Rom dari tahun 161 SM hingga 158 SM. Mereka berada di bawah taklukan Rom dari tahun 63 SM hingga salib dan kebinasaan terakhir Yerusalem pada tahun 70.</w:t>
      </w:r>
    </w:p>
    <w:p>
      <w:pPr>
        <w:pStyle w:val="ArticleBody"/>
        <w:jc w:val="left"/>
      </w:pPr>
      <w:r>
        <w:rPr>
          <w:rFonts w:ascii="Nirmala UI" w:hAnsi="Nirmala UI" w:eastAsia="Nirmala UI" w:cs="Nirmala UI"/>
        </w:rPr>
        <w:t>మక్కబీయుల</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రేఖ</w:t>
      </w:r>
      <w:r>
        <w:rPr>
          <w:rFonts w:ascii="Times New Roman" w:hAnsi="Times New Roman" w:eastAsia="Times New Roman" w:cs="Times New Roman"/>
        </w:rPr>
        <w:t xml:space="preserve"> </w:t>
      </w:r>
      <w:r>
        <w:rPr>
          <w:rFonts w:ascii="Nirmala UI" w:hAnsi="Nirmala UI" w:eastAsia="Nirmala UI" w:cs="Nirmala UI"/>
        </w:rPr>
        <w:t>మతభ్రష్ట</w:t>
      </w:r>
      <w:r>
        <w:rPr>
          <w:rFonts w:ascii="Times New Roman" w:hAnsi="Times New Roman" w:eastAsia="Times New Roman" w:cs="Times New Roman"/>
        </w:rPr>
        <w:t xml:space="preserve"> </w:t>
      </w:r>
      <w:r>
        <w:rPr>
          <w:rFonts w:ascii="Nirmala UI" w:hAnsi="Nirmala UI" w:eastAsia="Nirmala UI" w:cs="Nirmala UI"/>
        </w:rPr>
        <w:t>యూదమతపు</w:t>
      </w:r>
      <w:r>
        <w:rPr>
          <w:rFonts w:ascii="Times New Roman" w:hAnsi="Times New Roman" w:eastAsia="Times New Roman" w:cs="Times New Roman"/>
        </w:rPr>
        <w:t xml:space="preserve"> </w:t>
      </w:r>
      <w:r>
        <w:rPr>
          <w:rFonts w:ascii="Nirmala UI" w:hAnsi="Nirmala UI" w:eastAsia="Nirmala UI" w:cs="Nirmala UI"/>
        </w:rPr>
        <w:t>రేఖ</w:t>
      </w:r>
      <w:r>
        <w:rPr>
          <w:rFonts w:ascii="Times New Roman" w:hAnsi="Times New Roman" w:eastAsia="Times New Roman" w:cs="Times New Roman"/>
        </w:rPr>
        <w:t xml:space="preserve">; </w:t>
      </w:r>
      <w:r>
        <w:rPr>
          <w:rFonts w:ascii="Nirmala UI" w:hAnsi="Nirmala UI" w:eastAsia="Nirmala UI" w:cs="Nirmala UI"/>
        </w:rPr>
        <w:t>అందువల్ల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మతభ్రష్ట</w:t>
      </w:r>
      <w:r>
        <w:rPr>
          <w:rFonts w:ascii="Times New Roman" w:hAnsi="Times New Roman" w:eastAsia="Times New Roman" w:cs="Times New Roman"/>
        </w:rPr>
        <w:t xml:space="preserve"> </w:t>
      </w:r>
      <w:r>
        <w:rPr>
          <w:rFonts w:ascii="Nirmala UI" w:hAnsi="Nirmala UI" w:eastAsia="Nirmala UI" w:cs="Nirmala UI"/>
        </w:rPr>
        <w:t>ప్రొటెస్టాంటిజం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రేఖకు</w:t>
      </w:r>
      <w:r>
        <w:rPr>
          <w:rFonts w:ascii="Times New Roman" w:hAnsi="Times New Roman" w:eastAsia="Times New Roman" w:cs="Times New Roman"/>
        </w:rPr>
        <w:t xml:space="preserve"> </w:t>
      </w:r>
      <w:r>
        <w:rPr>
          <w:rFonts w:ascii="Nirmala UI" w:hAnsi="Nirmala UI" w:eastAsia="Nirmala UI" w:cs="Nirmala UI"/>
        </w:rPr>
        <w:t>ప్రతిరూపంగా</w:t>
      </w:r>
      <w:r>
        <w:rPr>
          <w:rFonts w:ascii="Times New Roman" w:hAnsi="Times New Roman" w:eastAsia="Times New Roman" w:cs="Times New Roman"/>
        </w:rPr>
        <w:t xml:space="preserve"> </w:t>
      </w:r>
      <w:r>
        <w:rPr>
          <w:rFonts w:ascii="Nirmala UI" w:hAnsi="Nirmala UI" w:eastAsia="Nirmala UI" w:cs="Nirmala UI"/>
        </w:rPr>
        <w:t>నిలుస్తుంది</w:t>
      </w:r>
      <w:r>
        <w:rPr>
          <w:rFonts w:ascii="Times New Roman" w:hAnsi="Times New Roman" w:eastAsia="Times New Roman" w:cs="Times New Roman"/>
        </w:rPr>
        <w:t xml:space="preserve">. </w:t>
      </w:r>
      <w:r>
        <w:rPr>
          <w:rFonts w:ascii="Nirmala UI" w:hAnsi="Nirmala UI" w:eastAsia="Nirmala UI" w:cs="Nirmala UI"/>
        </w:rPr>
        <w:t>పనియం</w:t>
      </w:r>
      <w:r>
        <w:rPr>
          <w:rFonts w:ascii="Times New Roman" w:hAnsi="Times New Roman" w:eastAsia="Times New Roman" w:cs="Times New Roman"/>
        </w:rPr>
        <w:t xml:space="preserve"> </w:t>
      </w:r>
      <w:r>
        <w:rPr>
          <w:rFonts w:ascii="Nirmala UI" w:hAnsi="Nirmala UI" w:eastAsia="Nirmala UI" w:cs="Nirmala UI"/>
        </w:rPr>
        <w:t>యుద్ధం</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పదహారవ</w:t>
      </w:r>
      <w:r>
        <w:rPr>
          <w:rFonts w:ascii="Times New Roman" w:hAnsi="Times New Roman" w:eastAsia="Times New Roman" w:cs="Times New Roman"/>
        </w:rPr>
        <w:t xml:space="preserve"> </w:t>
      </w:r>
      <w:r>
        <w:rPr>
          <w:rFonts w:ascii="Nirmala UI" w:hAnsi="Nirmala UI" w:eastAsia="Nirmala UI" w:cs="Nirmala UI"/>
        </w:rPr>
        <w:t>వచనంలోని</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చట్టం</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క్రీస్తుపూర్వం</w:t>
      </w:r>
      <w:r>
        <w:rPr>
          <w:rFonts w:ascii="Times New Roman" w:hAnsi="Times New Roman" w:eastAsia="Times New Roman" w:cs="Times New Roman"/>
        </w:rPr>
        <w:t xml:space="preserve"> 200, </w:t>
      </w:r>
      <w:r>
        <w:rPr>
          <w:rFonts w:ascii="Nirmala UI" w:hAnsi="Nirmala UI" w:eastAsia="Nirmala UI" w:cs="Nirmala UI"/>
        </w:rPr>
        <w:t>క్రీస్తుపూర్వం</w:t>
      </w:r>
      <w:r>
        <w:rPr>
          <w:rFonts w:ascii="Times New Roman" w:hAnsi="Times New Roman" w:eastAsia="Times New Roman" w:cs="Times New Roman"/>
        </w:rPr>
        <w:t xml:space="preserve"> 167, </w:t>
      </w:r>
      <w:r>
        <w:rPr>
          <w:rFonts w:ascii="Nirmala UI" w:hAnsi="Nirmala UI" w:eastAsia="Nirmala UI" w:cs="Nirmala UI"/>
        </w:rPr>
        <w:t>క్రీస్తుపూర్వం</w:t>
      </w:r>
      <w:r>
        <w:rPr>
          <w:rFonts w:ascii="Times New Roman" w:hAnsi="Times New Roman" w:eastAsia="Times New Roman" w:cs="Times New Roman"/>
        </w:rPr>
        <w:t xml:space="preserve"> 164 </w:t>
      </w:r>
      <w:r>
        <w:rPr>
          <w:rFonts w:ascii="Nirmala UI" w:hAnsi="Nirmala UI" w:eastAsia="Nirmala UI" w:cs="Nirmala UI"/>
        </w:rPr>
        <w:t>సంవత్సరాలకు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సంఘటనలు</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క్రీస్తుపూర్వం</w:t>
      </w:r>
      <w:r>
        <w:rPr>
          <w:rFonts w:ascii="Times New Roman" w:hAnsi="Times New Roman" w:eastAsia="Times New Roman" w:cs="Times New Roman"/>
        </w:rPr>
        <w:t xml:space="preserve"> 161 </w:t>
      </w:r>
      <w:r>
        <w:rPr>
          <w:rFonts w:ascii="Nirmala UI" w:hAnsi="Nirmala UI" w:eastAsia="Nirmala UI" w:cs="Nirmala UI"/>
        </w:rPr>
        <w:t>నుండి</w:t>
      </w:r>
      <w:r>
        <w:rPr>
          <w:rFonts w:ascii="Times New Roman" w:hAnsi="Times New Roman" w:eastAsia="Times New Roman" w:cs="Times New Roman"/>
        </w:rPr>
        <w:t xml:space="preserve"> 158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కూటమి</w:t>
      </w:r>
      <w:r>
        <w:rPr>
          <w:rFonts w:ascii="Times New Roman" w:hAnsi="Times New Roman" w:eastAsia="Times New Roman" w:cs="Times New Roman"/>
        </w:rPr>
        <w:t xml:space="preserve">, </w:t>
      </w:r>
      <w:r>
        <w:rPr>
          <w:rFonts w:ascii="Nirmala UI" w:hAnsi="Nirmala UI" w:eastAsia="Nirmala UI" w:cs="Nirmala UI"/>
        </w:rPr>
        <w:t>మతభ్రష్ట</w:t>
      </w:r>
      <w:r>
        <w:rPr>
          <w:rFonts w:ascii="Times New Roman" w:hAnsi="Times New Roman" w:eastAsia="Times New Roman" w:cs="Times New Roman"/>
        </w:rPr>
        <w:t xml:space="preserve"> </w:t>
      </w:r>
      <w:r>
        <w:rPr>
          <w:rFonts w:ascii="Nirmala UI" w:hAnsi="Nirmala UI" w:eastAsia="Nirmala UI" w:cs="Nirmala UI"/>
        </w:rPr>
        <w:t>ప్రొటెస్టాంటిజం</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పునరావృతమగును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దారిసూచక</w:t>
      </w:r>
      <w:r>
        <w:rPr>
          <w:rFonts w:ascii="Times New Roman" w:hAnsi="Times New Roman" w:eastAsia="Times New Roman" w:cs="Times New Roman"/>
        </w:rPr>
        <w:t xml:space="preserve"> </w:t>
      </w:r>
      <w:r>
        <w:rPr>
          <w:rFonts w:ascii="Nirmala UI" w:hAnsi="Nirmala UI" w:eastAsia="Nirmala UI" w:cs="Nirmala UI"/>
        </w:rPr>
        <w:t>చిహ్నాలు</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చట్టానికి</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ఏడుగురిలోనుండి</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ఎనిమిదవ</w:t>
      </w:r>
      <w:r>
        <w:rPr>
          <w:rFonts w:ascii="Times New Roman" w:hAnsi="Times New Roman" w:eastAsia="Times New Roman" w:cs="Times New Roman"/>
        </w:rPr>
        <w:t xml:space="preserve"> </w:t>
      </w:r>
      <w:r>
        <w:rPr>
          <w:rFonts w:ascii="Nirmala UI" w:hAnsi="Nirmala UI" w:eastAsia="Nirmala UI" w:cs="Nirmala UI"/>
        </w:rPr>
        <w:t>అధ్యక్షుని</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సంభవించును</w:t>
      </w:r>
      <w:r>
        <w:rPr>
          <w:rFonts w:ascii="Times New Roman" w:hAnsi="Times New Roman" w:eastAsia="Times New Roman" w:cs="Times New Roman"/>
        </w:rPr>
        <w:t xml:space="preserve">. </w:t>
      </w:r>
      <w:r>
        <w:rPr>
          <w:rFonts w:ascii="Nirmala UI" w:hAnsi="Nirmala UI" w:eastAsia="Nirmala UI" w:cs="Nirmala UI"/>
        </w:rPr>
        <w:t>క్రీస్తుపూర్వం</w:t>
      </w:r>
      <w:r>
        <w:rPr>
          <w:rFonts w:ascii="Times New Roman" w:hAnsi="Times New Roman" w:eastAsia="Times New Roman" w:cs="Times New Roman"/>
        </w:rPr>
        <w:t xml:space="preserve"> 200 </w:t>
      </w:r>
      <w:r>
        <w:rPr>
          <w:rFonts w:ascii="Nirmala UI" w:hAnsi="Nirmala UI" w:eastAsia="Nirmala UI" w:cs="Nirmala UI"/>
        </w:rPr>
        <w:t>సంవత్సరం</w:t>
      </w:r>
      <w:r>
        <w:rPr>
          <w:rFonts w:ascii="Times New Roman" w:hAnsi="Times New Roman" w:eastAsia="Times New Roman" w:cs="Times New Roman"/>
        </w:rPr>
        <w:t xml:space="preserve">, </w:t>
      </w:r>
      <w:r>
        <w:rPr>
          <w:rFonts w:ascii="Nirmala UI" w:hAnsi="Nirmala UI" w:eastAsia="Nirmala UI" w:cs="Nirmala UI"/>
        </w:rPr>
        <w:t>క్రీస్తుపూర్వం</w:t>
      </w:r>
      <w:r>
        <w:rPr>
          <w:rFonts w:ascii="Times New Roman" w:hAnsi="Times New Roman" w:eastAsia="Times New Roman" w:cs="Times New Roman"/>
        </w:rPr>
        <w:t xml:space="preserve"> 167 </w:t>
      </w:r>
      <w:r>
        <w:rPr>
          <w:rFonts w:ascii="Nirmala UI" w:hAnsi="Nirmala UI" w:eastAsia="Nirmala UI" w:cs="Nirmala UI"/>
        </w:rPr>
        <w:t>సంవత్సరంతో</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సంబంధంలో</w:t>
      </w:r>
      <w:r>
        <w:rPr>
          <w:rFonts w:ascii="Times New Roman" w:hAnsi="Times New Roman" w:eastAsia="Times New Roman" w:cs="Times New Roman"/>
        </w:rPr>
        <w:t xml:space="preserve">, </w:t>
      </w:r>
      <w:r>
        <w:rPr>
          <w:rFonts w:ascii="Nirmala UI" w:hAnsi="Nirmala UI" w:eastAsia="Nirmala UI" w:cs="Nirmala UI"/>
        </w:rPr>
        <w:t>మతభ్రష్ట</w:t>
      </w:r>
      <w:r>
        <w:rPr>
          <w:rFonts w:ascii="Times New Roman" w:hAnsi="Times New Roman" w:eastAsia="Times New Roman" w:cs="Times New Roman"/>
        </w:rPr>
        <w:t xml:space="preserve"> </w:t>
      </w:r>
      <w:r>
        <w:rPr>
          <w:rFonts w:ascii="Nirmala UI" w:hAnsi="Nirmala UI" w:eastAsia="Nirmala UI" w:cs="Nirmala UI"/>
        </w:rPr>
        <w:t>ప్రొటెస్టాంటు</w:t>
      </w:r>
      <w:r>
        <w:rPr>
          <w:rFonts w:ascii="Times New Roman" w:hAnsi="Times New Roman" w:eastAsia="Times New Roman" w:cs="Times New Roman"/>
        </w:rPr>
        <w:t xml:space="preserve"> </w:t>
      </w:r>
      <w:r>
        <w:rPr>
          <w:rFonts w:ascii="Nirmala UI" w:hAnsi="Nirmala UI" w:eastAsia="Nirmala UI" w:cs="Nirmala UI"/>
        </w:rPr>
        <w:t>కొమ్ము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అంతర్గత</w:t>
      </w:r>
      <w:r>
        <w:rPr>
          <w:rFonts w:ascii="Times New Roman" w:hAnsi="Times New Roman" w:eastAsia="Times New Roman" w:cs="Times New Roman"/>
        </w:rPr>
        <w:t xml:space="preserve"> </w:t>
      </w:r>
      <w:r>
        <w:rPr>
          <w:rFonts w:ascii="Nirmala UI" w:hAnsi="Nirmala UI" w:eastAsia="Nirmala UI" w:cs="Nirmala UI"/>
        </w:rPr>
        <w:t>రేఖను</w:t>
      </w:r>
      <w:r>
        <w:rPr>
          <w:rFonts w:ascii="Times New Roman" w:hAnsi="Times New Roman" w:eastAsia="Times New Roman" w:cs="Times New Roman"/>
        </w:rPr>
        <w:t xml:space="preserve"> </w:t>
      </w:r>
      <w:r>
        <w:rPr>
          <w:rFonts w:ascii="Nirmala UI" w:hAnsi="Nirmala UI" w:eastAsia="Nirmala UI" w:cs="Nirmala UI"/>
        </w:rPr>
        <w:t>సూచించు</w:t>
      </w:r>
      <w:r>
        <w:rPr>
          <w:rFonts w:ascii="Times New Roman" w:hAnsi="Times New Roman" w:eastAsia="Times New Roman" w:cs="Times New Roman"/>
        </w:rPr>
        <w:t xml:space="preserve"> </w:t>
      </w:r>
      <w:r>
        <w:rPr>
          <w:rFonts w:ascii="Nirmala UI" w:hAnsi="Nirmala UI" w:eastAsia="Nirmala UI" w:cs="Nirmala UI"/>
        </w:rPr>
        <w:t>క్రీస్తుపూర్వం</w:t>
      </w:r>
      <w:r>
        <w:rPr>
          <w:rFonts w:ascii="Times New Roman" w:hAnsi="Times New Roman" w:eastAsia="Times New Roman" w:cs="Times New Roman"/>
        </w:rPr>
        <w:t xml:space="preserve"> 167</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సంబంధించి</w:t>
      </w:r>
      <w:r>
        <w:rPr>
          <w:rFonts w:ascii="Times New Roman" w:hAnsi="Times New Roman" w:eastAsia="Times New Roman" w:cs="Times New Roman"/>
        </w:rPr>
        <w:t xml:space="preserve">, </w:t>
      </w:r>
      <w:r>
        <w:rPr>
          <w:rFonts w:ascii="Nirmala UI" w:hAnsi="Nirmala UI" w:eastAsia="Nirmala UI" w:cs="Nirmala UI"/>
        </w:rPr>
        <w:t>రిపబ్లికన్</w:t>
      </w:r>
      <w:r>
        <w:rPr>
          <w:rFonts w:ascii="Times New Roman" w:hAnsi="Times New Roman" w:eastAsia="Times New Roman" w:cs="Times New Roman"/>
        </w:rPr>
        <w:t xml:space="preserve"> </w:t>
      </w:r>
      <w:r>
        <w:rPr>
          <w:rFonts w:ascii="Nirmala UI" w:hAnsi="Nirmala UI" w:eastAsia="Nirmala UI" w:cs="Nirmala UI"/>
        </w:rPr>
        <w:t>కొమ్ము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బాహ్య</w:t>
      </w:r>
      <w:r>
        <w:rPr>
          <w:rFonts w:ascii="Times New Roman" w:hAnsi="Times New Roman" w:eastAsia="Times New Roman" w:cs="Times New Roman"/>
        </w:rPr>
        <w:t xml:space="preserve"> </w:t>
      </w:r>
      <w:r>
        <w:rPr>
          <w:rFonts w:ascii="Nirmala UI" w:hAnsi="Nirmala UI" w:eastAsia="Nirmala UI" w:cs="Nirmala UI"/>
        </w:rPr>
        <w:t>రేఖను</w:t>
      </w:r>
      <w:r>
        <w:rPr>
          <w:rFonts w:ascii="Times New Roman" w:hAnsi="Times New Roman" w:eastAsia="Times New Roman" w:cs="Times New Roman"/>
        </w:rPr>
        <w:t xml:space="preserve"> </w:t>
      </w:r>
      <w:r>
        <w:rPr>
          <w:rFonts w:ascii="Nirmala UI" w:hAnsi="Nirmala UI" w:eastAsia="Nirmala UI" w:cs="Nirmala UI"/>
        </w:rPr>
        <w:t>సూచించును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Тези ориентири по същество са скрити в историческата линия на Хасмонейската династия, но въпреки това съставляват част от скритата история на четиридесети стих от Даниил единадесета глава. Това е линия, която е част от „онази част от пророчеството на Даниил, отнасяща се до последните дни.“</w:t>
      </w:r>
    </w:p>
    <w:p>
      <w:pPr>
        <w:pStyle w:val="ArticleBody"/>
        <w:jc w:val="left"/>
      </w:pP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मक्काबियों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हनुक्का</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मक्काबी</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शेखीना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बन्धुआई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पुनर्निर्मित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मक्काबियों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शताब्दी</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मक्काबियों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महायाजक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उज्जियाह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परम्परा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धर्मद्रोही</w:t>
      </w:r>
      <w:r>
        <w:rPr>
          <w:rFonts w:ascii="Times New Roman" w:hAnsi="Times New Roman" w:eastAsia="Times New Roman" w:cs="Times New Roman"/>
        </w:rPr>
        <w:t xml:space="preserve"> </w:t>
      </w:r>
      <w:r>
        <w:rPr>
          <w:rFonts w:ascii="Nirmala UI" w:hAnsi="Nirmala UI" w:eastAsia="Nirmala UI" w:cs="Nirmala UI"/>
        </w:rPr>
        <w:t>कृत्य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हस्तक्षेप</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उज्जियाह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सचमुच</w:t>
      </w:r>
      <w:r>
        <w:rPr>
          <w:rFonts w:ascii="Times New Roman" w:hAnsi="Times New Roman" w:eastAsia="Times New Roman" w:cs="Times New Roman"/>
        </w:rPr>
        <w:t xml:space="preserve"> </w:t>
      </w:r>
      <w:r>
        <w:rPr>
          <w:rFonts w:ascii="Nirmala UI" w:hAnsi="Nirmala UI" w:eastAsia="Nirmala UI" w:cs="Nirmala UI"/>
        </w:rPr>
        <w:t>हस्तक्षेप</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श्रद्धा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निकालने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मक्काबी</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Leelawadee UI" w:hAnsi="Leelawadee UI" w:eastAsia="Leelawadee UI" w:cs="Leelawadee UI"/>
        </w:rPr>
        <w:t>ការកែទម្រង់ប្រូតេស្តង់បានចាប់ផ្តើមនៅសម័យលោកលូថើរ</w:t>
      </w:r>
      <w:r>
        <w:rPr>
          <w:rFonts w:ascii="Times New Roman" w:hAnsi="Times New Roman" w:eastAsia="Times New Roman" w:cs="Times New Roman"/>
        </w:rPr>
        <w:t xml:space="preserve"> </w:t>
      </w:r>
      <w:r>
        <w:rPr>
          <w:rFonts w:ascii="Leelawadee UI" w:hAnsi="Leelawadee UI" w:eastAsia="Leelawadee UI" w:cs="Leelawadee UI"/>
        </w:rPr>
        <w:t>ហើយវាជាការអភិវឌ្ឍន៍រីកចម្រើនជាបន្តបន្ទាប់។</w:t>
      </w:r>
      <w:r>
        <w:rPr>
          <w:rFonts w:ascii="Times New Roman" w:hAnsi="Times New Roman" w:eastAsia="Times New Roman" w:cs="Times New Roman"/>
        </w:rPr>
        <w:t xml:space="preserve"> </w:t>
      </w:r>
      <w:r>
        <w:rPr>
          <w:rFonts w:ascii="Leelawadee UI" w:hAnsi="Leelawadee UI" w:eastAsia="Leelawadee UI" w:cs="Leelawadee UI"/>
        </w:rPr>
        <w:t>វាមិនមែនជាប្រពៃណីថ្មីមួយទេ</w:t>
      </w:r>
      <w:r>
        <w:rPr>
          <w:rFonts w:ascii="Times New Roman" w:hAnsi="Times New Roman" w:eastAsia="Times New Roman" w:cs="Times New Roman"/>
        </w:rPr>
        <w:t xml:space="preserve"> </w:t>
      </w:r>
      <w:r>
        <w:rPr>
          <w:rFonts w:ascii="Leelawadee UI" w:hAnsi="Leelawadee UI" w:eastAsia="Leelawadee UI" w:cs="Leelawadee UI"/>
        </w:rPr>
        <w:t>ដ្បិតព្រះយេស៊ូវ</w:t>
      </w:r>
      <w:r>
        <w:rPr>
          <w:rFonts w:ascii="Times New Roman" w:hAnsi="Times New Roman" w:eastAsia="Times New Roman" w:cs="Times New Roman"/>
        </w:rPr>
        <w:t xml:space="preserve"> </w:t>
      </w:r>
      <w:r>
        <w:rPr>
          <w:rFonts w:ascii="Leelawadee UI" w:hAnsi="Leelawadee UI" w:eastAsia="Leelawadee UI" w:cs="Leelawadee UI"/>
        </w:rPr>
        <w:t>និងសិស្សរបស់ទ្រង់ជាប្រូតេស្តង់។</w:t>
      </w:r>
      <w:r>
        <w:rPr>
          <w:rFonts w:ascii="Times New Roman" w:hAnsi="Times New Roman" w:eastAsia="Times New Roman" w:cs="Times New Roman"/>
        </w:rPr>
        <w:t xml:space="preserve"> </w:t>
      </w:r>
      <w:r>
        <w:rPr>
          <w:rFonts w:ascii="Leelawadee UI" w:hAnsi="Leelawadee UI" w:eastAsia="Leelawadee UI" w:cs="Leelawadee UI"/>
        </w:rPr>
        <w:t>វាជាការភ្ញាក់ដឹងខ្លួនចេញពីសេចក្តីងងឹតនៃប្រវត្តិសាស្ត្រ</w:t>
      </w:r>
      <w:r>
        <w:rPr>
          <w:rFonts w:ascii="Times New Roman" w:hAnsi="Times New Roman" w:eastAsia="Times New Roman" w:cs="Times New Roman"/>
        </w:rPr>
        <w:t xml:space="preserve"> </w:t>
      </w:r>
      <w:r>
        <w:rPr>
          <w:rFonts w:ascii="Leelawadee UI" w:hAnsi="Leelawadee UI" w:eastAsia="Leelawadee UI" w:cs="Leelawadee UI"/>
        </w:rPr>
        <w:t>ដែលលោកលូថើរ</w:t>
      </w:r>
      <w:r>
        <w:rPr>
          <w:rFonts w:ascii="Times New Roman" w:hAnsi="Times New Roman" w:eastAsia="Times New Roman" w:cs="Times New Roman"/>
        </w:rPr>
        <w:t xml:space="preserve"> </w:t>
      </w:r>
      <w:r>
        <w:rPr>
          <w:rFonts w:ascii="Leelawadee UI" w:hAnsi="Leelawadee UI" w:eastAsia="Leelawadee UI" w:cs="Leelawadee UI"/>
        </w:rPr>
        <w:t>និងអ្នកកែទម្រង់ដទៃទៀតត្រូវបានដាស់ឲ្យភ្ញាក់ឡើង។</w:t>
      </w:r>
      <w:r>
        <w:rPr>
          <w:rFonts w:ascii="Times New Roman" w:hAnsi="Times New Roman" w:eastAsia="Times New Roman" w:cs="Times New Roman"/>
        </w:rPr>
        <w:t xml:space="preserve"> </w:t>
      </w:r>
      <w:r>
        <w:rPr>
          <w:rFonts w:ascii="Leelawadee UI" w:hAnsi="Leelawadee UI" w:eastAsia="Leelawadee UI" w:cs="Leelawadee UI"/>
        </w:rPr>
        <w:t>ចំណុចកំពូលនៃការកែទម្រង់រីកចម្រើននោះគឺចលនាមីឡ្លេរ៉ាយ។</w:t>
      </w:r>
      <w:r>
        <w:rPr>
          <w:rFonts w:ascii="Times New Roman" w:hAnsi="Times New Roman" w:eastAsia="Times New Roman" w:cs="Times New Roman"/>
        </w:rPr>
        <w:t xml:space="preserve"> </w:t>
      </w:r>
      <w:r>
        <w:rPr>
          <w:rFonts w:ascii="Leelawadee UI" w:hAnsi="Leelawadee UI" w:eastAsia="Leelawadee UI" w:cs="Leelawadee UI"/>
        </w:rPr>
        <w:t>ព្រះជាម្ចាស់មិនត្រឹមតែត្រូវការដាស់អ្នកកែទម្រង់ដំបូងៗឲ្យឃើញអំពើបាបរបស់បាប៊ីឡូនប៉ុណ្ណោះទេ</w:t>
      </w:r>
      <w:r>
        <w:rPr>
          <w:rFonts w:ascii="Times New Roman" w:hAnsi="Times New Roman" w:eastAsia="Times New Roman" w:cs="Times New Roman"/>
        </w:rPr>
        <w:t xml:space="preserve"> </w:t>
      </w:r>
      <w:r>
        <w:rPr>
          <w:rFonts w:ascii="Leelawadee UI" w:hAnsi="Leelawadee UI" w:eastAsia="Leelawadee UI" w:cs="Leelawadee UI"/>
        </w:rPr>
        <w:t>ប៉ុន្តែទ្រង់មានព្រះបំណងនាំពួកគេចូលទៅក្នុងការយល់ដឹងពេញលេញអំពីក្រឹត្យវិន័យរបស់ទ្រង់</w:t>
      </w:r>
      <w:r>
        <w:rPr>
          <w:rFonts w:ascii="Times New Roman" w:hAnsi="Times New Roman" w:eastAsia="Times New Roman" w:cs="Times New Roman"/>
        </w:rPr>
        <w:t xml:space="preserve"> </w:t>
      </w:r>
      <w:r>
        <w:rPr>
          <w:rFonts w:ascii="Leelawadee UI" w:hAnsi="Leelawadee UI" w:eastAsia="Leelawadee UI" w:cs="Leelawadee UI"/>
        </w:rPr>
        <w:t>និងអំពីកិច្ចការរបស់ទ្រង់នៅក្នុងទីសក្ការៈស្ថានស្ថិតនៅស្ថានសួគ៌។</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19 </w:t>
      </w:r>
      <w:r>
        <w:rPr>
          <w:rFonts w:ascii="Leelawadee UI" w:hAnsi="Leelawadee UI" w:eastAsia="Leelawadee UI" w:cs="Leelawadee UI"/>
        </w:rPr>
        <w:t>ខែមេសា</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ពួកប្រូតេស្តង់បានបដិសេធពន្លឺកាន់តែកើនឡើងនៃការកែទម្រង់</w:t>
      </w:r>
      <w:r>
        <w:rPr>
          <w:rFonts w:ascii="Times New Roman" w:hAnsi="Times New Roman" w:eastAsia="Times New Roman" w:cs="Times New Roman"/>
        </w:rPr>
        <w:t xml:space="preserve"> </w:t>
      </w:r>
      <w:r>
        <w:rPr>
          <w:rFonts w:ascii="Leelawadee UI" w:hAnsi="Leelawadee UI" w:eastAsia="Leelawadee UI" w:cs="Leelawadee UI"/>
        </w:rPr>
        <w:t>ហើយបានក្លាយជាប្រូតេស្តង់ក្បត់ជំនឿ។</w:t>
      </w:r>
    </w:p>
    <w:p>
      <w:pPr>
        <w:pStyle w:val="ArticleBody"/>
        <w:jc w:val="left"/>
      </w:pPr>
      <w:r>
        <w:rPr>
          <w:rFonts w:ascii="Times New Roman" w:hAnsi="Times New Roman" w:eastAsia="Times New Roman" w:cs="Times New Roman"/>
        </w:rPr>
        <w:t>Aá ni mii pue na Millerite la nuu ni iin “manto” te kuechi ni ndiaa ichi ñuu Lugar Santísimo nuu ka nchukuiñi xa’a ña ka kuu cristianos protestantes ni’i ndatu. Nuu 1863, na kachí ni manto, siki nuu ka ndasa’a, ka kuxi ni manto protestantismo, te ka chava ni manto Laodicea. Nuu tiempo sándi nuu sello nuu ciento cuarenta y cuatro mil, ni xíni kuia oko uu kuia sáa septiembre 11, 2001, nuu 2023, León nuu tribu Judá táa ni ka ndusii verdad ka chitu historia yixí nuu versículo cuarenta nuu Daniel capítulo once, ña kuu historia desde nuu caída Unión Soviética nuu 1989 hasta nuu ley dominical yaxi ndéé. Nuu ndee ña, ni ka ndusii historia nuu judaísmo apóstata kasa símbolo nuu protestantismo apóstata.</w:t>
      </w:r>
    </w:p>
    <w:p>
      <w:pPr>
        <w:pStyle w:val="ArticleBody"/>
        <w:jc w:val="left"/>
      </w:pP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ᱫᱩᱞᱟᱹᱲ</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ᱜᱚᱛᱨᱟ</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ᱥᱟᱨᱤ</w:t>
      </w:r>
      <w:r>
        <w:rPr>
          <w:rFonts w:ascii="Times New Roman" w:hAnsi="Times New Roman" w:eastAsia="Times New Roman" w:cs="Times New Roman"/>
        </w:rPr>
        <w:t xml:space="preserve"> </w:t>
      </w:r>
      <w:r>
        <w:rPr>
          <w:rFonts w:ascii="Nirmala UI" w:hAnsi="Nirmala UI" w:eastAsia="Nirmala UI" w:cs="Nirmala UI"/>
        </w:rPr>
        <w:t>ᱡᱩᱫᱟ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ᱟᱫᱽᱭᱟᱛᱢᱤᱠ</w:t>
      </w:r>
      <w:r>
        <w:rPr>
          <w:rFonts w:ascii="Times New Roman" w:hAnsi="Times New Roman" w:eastAsia="Times New Roman" w:cs="Times New Roman"/>
        </w:rPr>
        <w:t xml:space="preserve"> </w:t>
      </w:r>
      <w:r>
        <w:rPr>
          <w:rFonts w:ascii="Nirmala UI" w:hAnsi="Nirmala UI" w:eastAsia="Nirmala UI" w:cs="Nirmala UI"/>
        </w:rPr>
        <w:t>ᱡᱩᱫᱟ</w:t>
      </w:r>
      <w:r>
        <w:rPr>
          <w:rFonts w:ascii="Times New Roman" w:hAnsi="Times New Roman" w:eastAsia="Times New Roman" w:cs="Times New Roman"/>
        </w:rPr>
        <w:t xml:space="preserve"> (</w:t>
      </w:r>
      <w:r>
        <w:rPr>
          <w:rFonts w:ascii="Nirmala UI" w:hAnsi="Nirmala UI" w:eastAsia="Nirmala UI" w:cs="Nirmala UI"/>
        </w:rPr>
        <w:t>ᱵᱟᱨᱦᱚᱸ</w:t>
      </w:r>
      <w:r>
        <w:rPr>
          <w:rFonts w:ascii="Times New Roman" w:hAnsi="Times New Roman" w:eastAsia="Times New Roman" w:cs="Times New Roman"/>
        </w:rPr>
        <w:t xml:space="preserve"> </w:t>
      </w:r>
      <w:r>
        <w:rPr>
          <w:rFonts w:ascii="Nirmala UI" w:hAnsi="Nirmala UI" w:eastAsia="Nirmala UI" w:cs="Nirmala UI"/>
        </w:rPr>
        <w:t>ᱢᱟᱦᱤᱢᱟᱢᱟᱭ</w:t>
      </w:r>
      <w:r>
        <w:rPr>
          <w:rFonts w:ascii="Times New Roman" w:hAnsi="Times New Roman" w:eastAsia="Times New Roman" w:cs="Times New Roman"/>
        </w:rPr>
        <w:t xml:space="preserve"> </w:t>
      </w:r>
      <w:r>
        <w:rPr>
          <w:rFonts w:ascii="Nirmala UI" w:hAnsi="Nirmala UI" w:eastAsia="Nirmala UI" w:cs="Nirmala UI"/>
        </w:rPr>
        <w:t>ᱫᱤᱥᱚᱢ</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ᱡᱚᱭ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ᱥᱤᱫᱟ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63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ᱛᱮᱥᱟᱨ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ᱱᱤᱛ</w:t>
      </w:r>
      <w:r>
        <w:rPr>
          <w:rFonts w:ascii="Times New Roman" w:hAnsi="Times New Roman" w:eastAsia="Times New Roman" w:cs="Times New Roman"/>
        </w:rPr>
        <w:t xml:space="preserve"> </w:t>
      </w:r>
      <w:r>
        <w:rPr>
          <w:rFonts w:ascii="Nirmala UI" w:hAnsi="Nirmala UI" w:eastAsia="Nirmala UI" w:cs="Nirmala UI"/>
        </w:rPr>
        <w:t>ᱦᱤᱡᱩᱜ</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ᱟᱹᱡᱱᱟ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ᱵᱟᱨᱦᱚᱸ</w:t>
      </w:r>
      <w:r>
        <w:rPr>
          <w:rFonts w:ascii="Times New Roman" w:hAnsi="Times New Roman" w:eastAsia="Times New Roman" w:cs="Times New Roman"/>
        </w:rPr>
        <w:t xml:space="preserve"> </w:t>
      </w:r>
      <w:r>
        <w:rPr>
          <w:rFonts w:ascii="Nirmala UI" w:hAnsi="Nirmala UI" w:eastAsia="Nirmala UI" w:cs="Nirmala UI"/>
        </w:rPr>
        <w:t>ᱜᱚᱛᱨᱟ</w:t>
      </w:r>
      <w:r>
        <w:rPr>
          <w:rFonts w:ascii="Times New Roman" w:hAnsi="Times New Roman" w:eastAsia="Times New Roman" w:cs="Times New Roman"/>
        </w:rPr>
        <w:t xml:space="preserve"> </w:t>
      </w:r>
      <w:r>
        <w:rPr>
          <w:rFonts w:ascii="Nirmala UI" w:hAnsi="Nirmala UI" w:eastAsia="Nirmala UI" w:cs="Nirmala UI"/>
        </w:rPr>
        <w:t>ᱱᱚᱶᱟ</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ᱫᱷᱟᱨᱢᱤᱠ</w:t>
      </w:r>
      <w:r>
        <w:rPr>
          <w:rFonts w:ascii="Times New Roman" w:hAnsi="Times New Roman" w:eastAsia="Times New Roman" w:cs="Times New Roman"/>
        </w:rPr>
        <w:t xml:space="preserve"> </w:t>
      </w:r>
      <w:r>
        <w:rPr>
          <w:rFonts w:ascii="Nirmala UI" w:hAnsi="Nirmala UI" w:eastAsia="Nirmala UI" w:cs="Nirmala UI"/>
        </w:rPr>
        <w:t>ᱵᱤᱥᱣᱟᱥ</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ᱫᱤᱥᱟ</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ᱪᱟᱹᱞᱟᱣᱼᱟ।</w:t>
      </w:r>
      <w:r>
        <w:rPr>
          <w:rFonts w:ascii="Times New Roman" w:hAnsi="Times New Roman" w:eastAsia="Times New Roman" w:cs="Times New Roman"/>
        </w:rPr>
        <w:t xml:space="preserve"> </w:t>
      </w:r>
      <w:r>
        <w:rPr>
          <w:rFonts w:ascii="Nirmala UI" w:hAnsi="Nirmala UI" w:eastAsia="Nirmala UI" w:cs="Nirmala UI"/>
        </w:rPr>
        <w:t>ᱵᱟᱨᱦᱚᱸ</w:t>
      </w:r>
      <w:r>
        <w:rPr>
          <w:rFonts w:ascii="Times New Roman" w:hAnsi="Times New Roman" w:eastAsia="Times New Roman" w:cs="Times New Roman"/>
        </w:rPr>
        <w:t xml:space="preserve"> </w:t>
      </w:r>
      <w:r>
        <w:rPr>
          <w:rFonts w:ascii="Nirmala UI" w:hAnsi="Nirmala UI" w:eastAsia="Nirmala UI" w:cs="Nirmala UI"/>
        </w:rPr>
        <w:t>ᱜᱚᱛᱨᱟ</w:t>
      </w:r>
      <w:r>
        <w:rPr>
          <w:rFonts w:ascii="Times New Roman" w:hAnsi="Times New Roman" w:eastAsia="Times New Roman" w:cs="Times New Roman"/>
        </w:rPr>
        <w:t xml:space="preserve"> </w:t>
      </w:r>
      <w:r>
        <w:rPr>
          <w:rFonts w:ascii="Nirmala UI" w:hAnsi="Nirmala UI" w:eastAsia="Nirmala UI" w:cs="Nirmala UI"/>
        </w:rPr>
        <w:t>ᱜᱽᱨᱤᱥ</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ᱫᱷᱟᱨᱢᱤᱠ</w:t>
      </w:r>
      <w:r>
        <w:rPr>
          <w:rFonts w:ascii="Times New Roman" w:hAnsi="Times New Roman" w:eastAsia="Times New Roman" w:cs="Times New Roman"/>
        </w:rPr>
        <w:t xml:space="preserve"> </w:t>
      </w:r>
      <w:r>
        <w:rPr>
          <w:rFonts w:ascii="Nirmala UI" w:hAnsi="Nirmala UI" w:eastAsia="Nirmala UI" w:cs="Nirmala UI"/>
        </w:rPr>
        <w:t>ᱛᱟᱛᱛᱷᱚᱠᱚ</w:t>
      </w:r>
      <w:r>
        <w:rPr>
          <w:rFonts w:ascii="Times New Roman" w:hAnsi="Times New Roman" w:eastAsia="Times New Roman" w:cs="Times New Roman"/>
        </w:rPr>
        <w:t xml:space="preserve"> </w:t>
      </w:r>
      <w:r>
        <w:rPr>
          <w:rFonts w:ascii="Nirmala UI" w:hAnsi="Nirmala UI" w:eastAsia="Nirmala UI" w:cs="Nirmala UI"/>
        </w:rPr>
        <w:t>ᱵᱤᱨᱩᱫᱷ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ᱩᱫᱩᱜᱼᱟ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ᱫᱩᱞᱟᱹᱲ</w:t>
      </w:r>
      <w:r>
        <w:rPr>
          <w:rFonts w:ascii="Times New Roman" w:hAnsi="Times New Roman" w:eastAsia="Times New Roman" w:cs="Times New Roman"/>
        </w:rPr>
        <w:t xml:space="preserve"> </w:t>
      </w:r>
      <w:r>
        <w:rPr>
          <w:rFonts w:ascii="Nirmala UI" w:hAnsi="Nirmala UI" w:eastAsia="Nirmala UI" w:cs="Nirmala UI"/>
        </w:rPr>
        <w:t>ᱦᱚᱲᱠᱚ</w:t>
      </w:r>
      <w:r>
        <w:rPr>
          <w:rFonts w:ascii="Times New Roman" w:hAnsi="Times New Roman" w:eastAsia="Times New Roman" w:cs="Times New Roman"/>
        </w:rPr>
        <w:t xml:space="preserve"> </w:t>
      </w:r>
      <w:r>
        <w:rPr>
          <w:rFonts w:ascii="Nirmala UI" w:hAnsi="Nirmala UI" w:eastAsia="Nirmala UI" w:cs="Nirmala UI"/>
        </w:rPr>
        <w:t>ᱨᱳᱢ</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ᱟᱫᱷᱤᱱ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ᱛᱟᱦᱮᱱᱼᱟ।</w:t>
      </w:r>
      <w:r>
        <w:rPr>
          <w:rFonts w:ascii="Times New Roman" w:hAnsi="Times New Roman" w:eastAsia="Times New Roman" w:cs="Times New Roman"/>
        </w:rPr>
        <w:t xml:space="preserve"> </w:t>
      </w:r>
      <w:r>
        <w:rPr>
          <w:rFonts w:ascii="Nirmala UI" w:hAnsi="Nirmala UI" w:eastAsia="Nirmala UI" w:cs="Nirmala UI"/>
        </w:rPr>
        <w:t>ᱟᱹᱧ</w:t>
      </w:r>
      <w:r>
        <w:rPr>
          <w:rFonts w:ascii="Times New Roman" w:hAnsi="Times New Roman" w:eastAsia="Times New Roman" w:cs="Times New Roman"/>
        </w:rPr>
        <w:t xml:space="preserve"> </w:t>
      </w:r>
      <w:r>
        <w:rPr>
          <w:rFonts w:ascii="Nirmala UI" w:hAnsi="Nirmala UI" w:eastAsia="Nirmala UI" w:cs="Nirmala UI"/>
        </w:rPr>
        <w:t>ᱪᱟᱞᱤᱥ</w:t>
      </w:r>
      <w:r>
        <w:rPr>
          <w:rFonts w:ascii="Times New Roman" w:hAnsi="Times New Roman" w:eastAsia="Times New Roman" w:cs="Times New Roman"/>
        </w:rPr>
        <w:t xml:space="preserve"> </w:t>
      </w:r>
      <w:r>
        <w:rPr>
          <w:rFonts w:ascii="Nirmala UI" w:hAnsi="Nirmala UI" w:eastAsia="Nirmala UI" w:cs="Nirmala UI"/>
        </w:rPr>
        <w:t>ᱵᱷᱚᱨᱥ</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ᱛᱤᱱ</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1989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ᱥᱚᱵᱷᱤᱭᱮᱛ</w:t>
      </w:r>
      <w:r>
        <w:rPr>
          <w:rFonts w:ascii="Times New Roman" w:hAnsi="Times New Roman" w:eastAsia="Times New Roman" w:cs="Times New Roman"/>
        </w:rPr>
        <w:t xml:space="preserve"> </w:t>
      </w:r>
      <w:r>
        <w:rPr>
          <w:rFonts w:ascii="Nirmala UI" w:hAnsi="Nirmala UI" w:eastAsia="Nirmala UI" w:cs="Nirmala UI"/>
        </w:rPr>
        <w:t>ᱭᱩᱱᱤᱭᱚᱱ</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ᱵᱤᱞᱤᱱ</w:t>
      </w:r>
      <w:r>
        <w:rPr>
          <w:rFonts w:ascii="Times New Roman" w:hAnsi="Times New Roman" w:eastAsia="Times New Roman" w:cs="Times New Roman"/>
        </w:rPr>
        <w:t xml:space="preserve">, </w:t>
      </w:r>
      <w:r>
        <w:rPr>
          <w:rFonts w:ascii="Nirmala UI" w:hAnsi="Nirmala UI" w:eastAsia="Nirmala UI" w:cs="Nirmala UI"/>
        </w:rPr>
        <w:t>ᱭᱩᱠᱨᱮᱱ</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ᱨᱚᱵᱤᱵᱟᱨ</w:t>
      </w:r>
      <w:r>
        <w:rPr>
          <w:rFonts w:ascii="Times New Roman" w:hAnsi="Times New Roman" w:eastAsia="Times New Roman" w:cs="Times New Roman"/>
        </w:rPr>
        <w:t xml:space="preserve"> </w:t>
      </w:r>
      <w:r>
        <w:rPr>
          <w:rFonts w:ascii="Nirmala UI" w:hAnsi="Nirmala UI" w:eastAsia="Nirmala UI" w:cs="Nirmala UI"/>
        </w:rPr>
        <w:t>ᱟᱹᱡᱱᱟ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ᱯᱮᱱᱤᱭᱟᱢ</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ᱥᱟᱶᱛᱟ</w:t>
      </w:r>
      <w:r>
        <w:rPr>
          <w:rFonts w:ascii="Times New Roman" w:hAnsi="Times New Roman" w:eastAsia="Times New Roman" w:cs="Times New Roman"/>
        </w:rPr>
        <w:t xml:space="preserve"> </w:t>
      </w:r>
      <w:r>
        <w:rPr>
          <w:rFonts w:ascii="Nirmala UI" w:hAnsi="Nirmala UI" w:eastAsia="Nirmala UI" w:cs="Nirmala UI"/>
        </w:rPr>
        <w:t>ᱡᱚᱲᱟᱣᱼᱟ</w:t>
      </w:r>
      <w:r>
        <w:rPr>
          <w:rFonts w:ascii="Times New Roman" w:hAnsi="Times New Roman" w:eastAsia="Times New Roman" w:cs="Times New Roman"/>
        </w:rPr>
        <w:t xml:space="preserve">, </w:t>
      </w:r>
      <w:r>
        <w:rPr>
          <w:rFonts w:ascii="Nirmala UI" w:hAnsi="Nirmala UI" w:eastAsia="Nirmala UI" w:cs="Nirmala UI"/>
        </w:rPr>
        <w:t>ᱡᱮᱛᱮ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ᱛᱤᱱ</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ᱛᱤᱱ</w:t>
      </w:r>
      <w:r>
        <w:rPr>
          <w:rFonts w:ascii="Times New Roman" w:hAnsi="Times New Roman" w:eastAsia="Times New Roman" w:cs="Times New Roman"/>
        </w:rPr>
        <w:t xml:space="preserve"> </w:t>
      </w:r>
      <w:r>
        <w:rPr>
          <w:rFonts w:ascii="Nirmala UI" w:hAnsi="Nirmala UI" w:eastAsia="Nirmala UI" w:cs="Nirmala UI"/>
        </w:rPr>
        <w:t>ᱡᱟᱜᱼᱵᱮᱨᱮᱫ</w:t>
      </w:r>
      <w:r>
        <w:rPr>
          <w:rFonts w:ascii="Times New Roman" w:hAnsi="Times New Roman" w:eastAsia="Times New Roman" w:cs="Times New Roman"/>
        </w:rPr>
        <w:t xml:space="preserve"> </w:t>
      </w:r>
      <w:r>
        <w:rPr>
          <w:rFonts w:ascii="Nirmala UI" w:hAnsi="Nirmala UI" w:eastAsia="Nirmala UI" w:cs="Nirmala UI"/>
        </w:rPr>
        <w:t>ᱞᱟᱹᱲᱦᱟᱹᱭ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ᱯᱷᱟᱨᱟᱜ</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ᱞᱟᱹᱜᱤᱫ।</w:t>
      </w:r>
    </w:p>
    <w:p>
      <w:pPr>
        <w:pStyle w:val="ArticleScripture"/>
        <w:jc w:val="left"/>
      </w:pPr>
      <w:r>
        <w:rPr>
          <w:rFonts w:ascii="Times New Roman" w:hAnsi="Times New Roman" w:eastAsia="Times New Roman" w:cs="Times New Roman"/>
        </w:rPr>
        <w:t>“Lefoko la Modimo le fane ka tlhagiso kaga kotsi e e atamelang; fa seno se ka tlhokomololwa, lefatshe la Boprotestanta le tla itse gore tota maikaelelo a Roma ke afe, fela e tla bo e le morago ga nako ya go falola seru. Ka tidimalo o ntse a gola mo maatleng. Dithuto tsa gagwe di dira tlhotlheletso ya tsona mo diphaposiborutelong tsa molao, mo dikerekeng, le mo dipelong tsa batho. O kgobokanya dikago tsa gagwe tse di kwa godimo le tse dikgolo, mo mafelong a a fitlhegileng a tsone mo dipogisong tsa gagwe tsa pele di tla boelediwang teng. Ka bofitlha le ka go sa lemogiwe o nonotsha mephato ya gagwe gore a tsweletse maikaelelo a gagwe fa nako ya gore a iteye e sena go goroga. Sotlhe se a se eletsang ke maemo a a mo nayang sebaka se se siameng, mme seno se setse se mo newa. Go ise go ye kae re tla bona e bile re tla utlwa gore maikaelelo a setho sa Roma ke afe. Le fa e le mang yo o tla dumelang le go ikobela lefoko la Modimo, ka jalo o tla ipakela kgobo le pogiso.” The Great Controversy, 581.</w:t>
      </w:r>
    </w:p>
    <w:p>
      <w:pPr>
        <w:pStyle w:val="ArticleBody"/>
        <w:jc w:val="left"/>
      </w:pPr>
      <w:r>
        <w:rPr>
          <w:rFonts w:ascii="Times New Roman" w:hAnsi="Times New Roman" w:eastAsia="Times New Roman" w:cs="Times New Roman"/>
        </w:rPr>
        <w:t>Bermula dari ayat sepuluh, yang mengenal pasti keruntuhan Kesatuan Soviet pada tahun 1989, hingga kepada Pertempuran Panium dalam ayat lima belas, kepausan telah “menguatkan bala tenteranya untuk melanjutkan tujuannya sendiri apabila tiba masanya baginya untuk menyerang.” Ayat-ayat ini mengenal pasti keadaan-keadaan nubuatan yang merupakan “jerat” yang telah dipersiapkan oleh kepausan, yang mustahil untuk “dilepaskan.” Dalam pertarungan terakhir, yang dilambangkan oleh Pertempuran Panium, patung binatang itu akan dibentuk di Amerika Syarikat. Pembentukan patung itu merupakan ujian terakhir bagi umat Tuhan pada hari-hari terakhir.</w:t>
      </w:r>
    </w:p>
    <w:p>
      <w:pPr>
        <w:pStyle w:val="ArticleScripture"/>
        <w:jc w:val="left"/>
      </w:pPr>
      <w:r>
        <w:rPr>
          <w:rFonts w:ascii="Times New Roman" w:hAnsi="Times New Roman" w:eastAsia="Times New Roman" w:cs="Times New Roman"/>
        </w:rPr>
        <w:t>“Tuhan telah menunjukkan kepadaku dengan jelas bahwa patung binatang itu akan dibentuk sebelum masa percobaan berakhir; karena itulah yang akan menjadi ujian besar bagi umat Allah, yang olehnya nasib kekal mereka akan diputuskan. … Dalam Wahyu 13 pokok ini disajikan dengan jelas; [Wahyu 13:11–17, dikutip].”</w:t>
      </w:r>
    </w:p>
    <w:p>
      <w:pPr>
        <w:pStyle w:val="ArticleScripture"/>
        <w:jc w:val="left"/>
      </w:pPr>
      <w:r>
        <w:rPr>
          <w:rFonts w:ascii="Times New Roman" w:hAnsi="Times New Roman" w:eastAsia="Times New Roman" w:cs="Times New Roman"/>
        </w:rPr>
        <w:t>“Ini adalah ujian yang harus dihadapi oleh umat Allah sebelum mereka dimeteraikan. Semua orang yang membuktikan kesetiaan mereka kepada Allah dengan menaati hukum-Nya, dan menolak menerima sabat palsu, akan berdiri di bawah panji Tuhan Allah Yehovah, dan akan menerima meterai Allah yang hidup. Mereka yang melepaskan kebenaran yang berasal dari surga dan menerima sabat hari Minggu, akan menerima tanda binatang itu.” Manuscript Releases, volume 15, 15.</w:t>
      </w:r>
    </w:p>
    <w:p>
      <w:pPr>
        <w:pStyle w:val="ArticleBody"/>
        <w:jc w:val="left"/>
      </w:pPr>
      <w:r>
        <w:rPr>
          <w:rFonts w:ascii="Times New Roman" w:hAnsi="Times New Roman" w:eastAsia="Times New Roman" w:cs="Times New Roman"/>
        </w:rPr>
        <w:t>Pembentukan patung binatang itu digambarkan oleh periode ketika persekutuan dengan Roma diadakan. Tanduk Protestan Amerika Serikat menjadi anak-anak perempuan Roma pada tahun 1844, dan permulaan sejarah mereka diulangi pada akhir sejarah mereka ketika sekali lagi mereka memutuskan untuk meniru ibu mereka.</w:t>
      </w:r>
    </w:p>
    <w:p>
      <w:pPr>
        <w:pStyle w:val="ArticleScripture"/>
        <w:jc w:val="left"/>
      </w:pPr>
      <w:r>
        <w:rPr>
          <w:rFonts w:ascii="Times New Roman" w:hAnsi="Times New Roman" w:eastAsia="Times New Roman" w:cs="Times New Roman"/>
        </w:rPr>
        <w:t>“Ndzi vone leswaku xivandzana lexi nga ni timhondzo timbirhi a xi ri ni nomu wa dragona, naswona matimba ya xona a ma ri enhlokweni ya xona, ni leswaku xileriso a xi ta huma enon’wini wa xona. Kutani ndzi vona Mana wa Tinghwavava; leswaku mana a hi tintombhi, kambe a a hambanile naswona a a ri wa xivumbeko lexi hlawulekeke eka tona. U ve ni siku ra yena, naswona ri hundzile, naswona tintombhi ta yena, mintlawa ya Vuprotestente, hi tona leti landzeleke ku ta exitejini kutani ti kombisa miehleketo leyi fanaka leyi mana a a ri na yona loko a xanisa vakwetsimi. Ndzi vone leswaku, hilaha mana a a ri karhi a hunguteka ematimbeni, hakona tintombhi a ti ri karhi ti kula, naswona ku nga ri khale ti ta tirhisa matimba lawa mana a ma tshama a ma tirhisa.”</w:t>
      </w:r>
    </w:p>
    <w:p>
      <w:pPr>
        <w:pStyle w:val="ArticleScripture"/>
        <w:jc w:val="left"/>
      </w:pPr>
      <w:r>
        <w:rPr>
          <w:rFonts w:ascii="Times New Roman" w:hAnsi="Times New Roman" w:eastAsia="Times New Roman" w:cs="Times New Roman"/>
        </w:rPr>
        <w:t>“A me mii Nominal Church ne Nominal Adventistfo no, sɛ Yuda, wɔbɛyi yɛn ama Katolekfo no de anya wɔn nkɛntɛnso na wɔaba atia nokware no. Saa bere no, ahotefo no bɛyɛ nnipa a wɔn da hɔ yiye, na Katolekfo no rennim wɔn kɛse; nanso asafo ahorow no ne Nominal Adventistfo a wonim yɛn gyidi ne yɛn amanne (efisɛ wɔtan yɛn esiane Homeda no nti, efisɛ wɔantumi annye no ammfom) no bɛyi ahotefo no ama na wɔakyerɛ wɔn ama Katolekfo no sɛ wɔn ne wɔn a wobu nnipa no mmara ne wɔn nhyehyɛe so; kyerɛ sɛ, wɔdi Homeda no so na wobu Kwasida no so.”</w:t>
      </w:r>
    </w:p>
    <w:p>
      <w:pPr>
        <w:pStyle w:val="ArticleScripture"/>
        <w:jc w:val="left"/>
      </w:pPr>
      <w:r>
        <w:rPr>
          <w:rFonts w:ascii="Times New Roman" w:hAnsi="Times New Roman" w:eastAsia="Times New Roman" w:cs="Times New Roman"/>
        </w:rPr>
        <w:t>“Mmanya Katoliki meka Protestanfo no sɛ wɔnkɔ so, na wɔde mmara to gua sɛ wɔn a wɔrenni da a edi kan wɔ nnawɔtwe no mu so, ananmu sɛ da a ɛto so ason no, wonkum wɔn. Na Katoliki no, a wɔn dɔm so, begyina Protestanfo no akyi. Katoliki no de wɔn tumi bɛma aboa no honi no. Na Protestanfo no bɛyɛ adwuma sɛnea wɔn na yɛe wɔ wɔn anim kan no, de asɛe ahotefo no. Nanso ansa na wɔn mmara no de aba anaasɛ sow aba no, wobegye ahotefo no afi mu denam Onyankopɔn Nne so.” Spalding and Magan, 1, 2.</w:t>
      </w:r>
    </w:p>
    <w:p>
      <w:pPr>
        <w:pStyle w:val="ArticleBody"/>
        <w:jc w:val="left"/>
      </w:pPr>
      <w:r>
        <w:rPr>
          <w:rFonts w:ascii="Times New Roman" w:hAnsi="Times New Roman" w:eastAsia="Times New Roman" w:cs="Times New Roman"/>
        </w:rPr>
        <w:t>Dalam petikan itu terdapat dua golongan “nominal,” yang bererti “pada nama sahaja,” yang mengkhianati umat Tuhan yang setia kepada orang-orang Katolik. Pemahaman Ellen White tentang gereja-gereja nominal dan Adventis nominal berbeza daripada apa yang sebenarnya diwakili oleh kedua-duanya pada zaman akhir; kerana menurut pemahamannya, seorang “Adventis nominal” akan merujuk kepada seorang Kristian yang mengaku percaya kepada kedatangan Kristus. Namun para nabi berbicara lebih untuk zaman akhir daripada untuk zaman ketika mereka hidup, dan seorang “Adventis nominal,” pada zaman akhir, mewakili gereja Seventh-day Adventist Laodikia, dan gereja-gereja nominal ialah keturunan mereka yang menjadi anak-anak perempuan Roma pada tahun 1844.</w:t>
      </w:r>
    </w:p>
    <w:p>
      <w:pPr>
        <w:pStyle w:val="ArticleBody"/>
        <w:jc w:val="left"/>
      </w:pPr>
      <w:r>
        <w:rPr>
          <w:rFonts w:ascii="Times New Roman" w:hAnsi="Times New Roman" w:eastAsia="Times New Roman" w:cs="Times New Roman"/>
        </w:rPr>
        <w:t>Adventist Hari Ketujuh akan membenci “umat yang hina,” yang merupakan wakil-wakil Allah yang sejati, karena mereka “tidak dapat membantah kebenaran Sabat,” yang melambangkan Sabat perhentian negeri itu. Gereja Advent Hari Ketujuh mengaku menjunjung hari ketujuh sebagai hari ibadah, tetapi pada akhir zaman Sabat yang tidak dapat mereka bantah ialah “tujuh masa” dalam Imamat dua puluh enam, yang merupakan kebenaran dasar pertama yang mereka tolak pada tahun 1863.</w:t>
      </w:r>
    </w:p>
    <w:p>
      <w:pPr>
        <w:pStyle w:val="ArticleBody"/>
        <w:jc w:val="left"/>
      </w:pPr>
      <w:r>
        <w:rPr>
          <w:rFonts w:ascii="Times New Roman" w:hAnsi="Times New Roman" w:eastAsia="Times New Roman" w:cs="Times New Roman"/>
        </w:rPr>
        <w:t>Tlas’a na t’aantech ma’alo’ob ku tsikbal u yáanal máako’ob proféticoil ku taal tu yóok’ol kaab le ba’ax ku k’uchul ichil le k’iin ku yaantal le Sunday law táan u taal xan, waaye’ le historiail u ts’o’okil prueba ku chúumuk ichil teechil le Sunday law, tu’ux ka beetik ichil Estados Unidos. Ichil le Sunday law, Estados Unidos je’el u forzartiko’ob tuláakal le yóok’ol kaab u wa’aktiko’ob junp’éel imagen ti’ le bestia; ba’ale’ táan u ts’o’okol u beetiko’ob le meyajila’, je’el u wa’aktajiko’ob junp’éel imagen ti’ le bestia ichil Estados Unidos.</w:t>
      </w:r>
    </w:p>
    <w:p>
      <w:pPr>
        <w:pStyle w:val="ArticleScripture"/>
        <w:jc w:val="left"/>
      </w:pPr>
      <w:r>
        <w:rPr>
          <w:rFonts w:ascii="Times New Roman" w:hAnsi="Times New Roman" w:eastAsia="Times New Roman" w:cs="Times New Roman"/>
        </w:rPr>
        <w:t>“Ka Amerika, naga bawhna hmun, in Papacy nên thurin leh thinlung chungah hnehna a thawk a, mihringte chu sabbath dik lo zah tûrin a phût angin, khawvêl pumpui ram tinrêng mite chu a entawn tûrin hruai an ni ang.” Testimonies, volume 6, 18.</w:t>
      </w:r>
    </w:p>
    <w:p>
      <w:pPr>
        <w:pStyle w:val="ArticleScripture"/>
        <w:jc w:val="left"/>
      </w:pPr>
      <w:r>
        <w:rPr>
          <w:rFonts w:ascii="Times New Roman" w:hAnsi="Times New Roman" w:eastAsia="Times New Roman" w:cs="Times New Roman"/>
        </w:rPr>
        <w:t>“Ditšhaba tša dinaga di tla latela mohlala wa United States. Le ge e etelela pele, eupša bothata bjona bjoo bo tla tlela batho ba rena mafelong ka moka a lefase.” Testimonies, volume 6, 395.</w:t>
      </w:r>
    </w:p>
    <w:p>
      <w:pPr>
        <w:pStyle w:val="ArticleBody"/>
        <w:jc w:val="left"/>
      </w:pPr>
      <w:r>
        <w:rPr>
          <w:rFonts w:ascii="Times New Roman" w:hAnsi="Times New Roman" w:eastAsia="Times New Roman" w:cs="Times New Roman"/>
        </w:rPr>
        <w:t>Uji besar bagi umat Tuhan berlaku sebelum hukum hari Ahad, kerana pada hukum hari Ahad tempoh percubaan bagi Seventh-day Adventists berakhir. Ujian itu dilambangkan sebagai pembentukan patung binatang itu, dan patung binatang itu ialah gabungan gereja dan negara, dengan gereja menguasai hubungan tersebut. Sebagaimana pihak Protestan menjadi anak perempuan kepada Roma pada tahun 1844, dan seorang anak perempuan ialah gambaran ibunya, demikian juga pihak Protestan yang murtad akan melaksanakan suatu pekerjaan yang selari pada hari-hari terakhir, kerana Yesus sentiasa menggambarkan kesudahan sesuatu perkara dengan permulaannya.</w:t>
      </w:r>
    </w:p>
    <w:p>
      <w:pPr>
        <w:pStyle w:val="ArticleBody"/>
        <w:jc w:val="left"/>
      </w:pPr>
      <w:r>
        <w:rPr>
          <w:rFonts w:ascii="Times New Roman" w:hAnsi="Times New Roman" w:eastAsia="Times New Roman" w:cs="Times New Roman"/>
        </w:rPr>
        <w:t>Hisitori i wakilim “lig” blong ves twenti-tri long Daniel japta ileven, i wakilim wan pipol blong naesfala kantri we oli profesem be oli apostat, we oli stretem han blong olgeta blong mekem wan yunian wetem Rom. 161 BC kasem 158 BC i representem fomesen blong imij blong bist we i kasem kulmenesen blong hem long loa blong Sande.</w:t>
      </w:r>
    </w:p>
    <w:p>
      <w:pPr>
        <w:pStyle w:val="ArticleBody"/>
        <w:jc w:val="left"/>
      </w:pPr>
      <w:r>
        <w:rPr>
          <w:rFonts w:ascii="Times New Roman" w:hAnsi="Times New Roman" w:eastAsia="Times New Roman" w:cs="Times New Roman"/>
        </w:rPr>
        <w:t>Re tla tswelela ka thuto eno mo setlhogong se se latelang.</w:t>
      </w:r>
    </w:p>
    <w:p>
      <w:pPr>
        <w:pStyle w:val="ArticleScripture"/>
        <w:jc w:val="left"/>
      </w:pPr>
      <w:r>
        <w:rPr>
          <w:rFonts w:ascii="Times New Roman" w:hAnsi="Times New Roman" w:eastAsia="Times New Roman" w:cs="Times New Roman"/>
        </w:rPr>
        <w:t>“Apakah ‘gambaran kepada binatang’ itu? dan bagaimanakah ia akan dibentuk? Gambaran itu dibuat oleh binatang bertanduk dua, dan merupakan gambaran kepada binatang itu. Ia juga disebut gambaran binatang itu. Maka, untuk mengetahui seperti apakah gambaran itu dan bagaimanakah ia akan dibentuk, kita mesti mengkaji ciri-ciri binatang itu sendiri—kepausan.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နာဦးခရစ်ယာန်အသင်းတော်သည်</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ရိုးရှင်းသန့်ရှင်းမှုမှ</w:t>
      </w:r>
      <w:r>
        <w:rPr>
          <w:rFonts w:ascii="Times New Roman" w:hAnsi="Times New Roman" w:eastAsia="Times New Roman" w:cs="Times New Roman"/>
        </w:rPr>
        <w:t xml:space="preserve"> </w:t>
      </w:r>
      <w:r>
        <w:rPr>
          <w:rFonts w:ascii="Myanmar Text" w:hAnsi="Myanmar Text" w:eastAsia="Myanmar Text" w:cs="Myanmar Text"/>
        </w:rPr>
        <w:t>လွဲချော်၍</w:t>
      </w:r>
      <w:r>
        <w:rPr>
          <w:rFonts w:ascii="Times New Roman" w:hAnsi="Times New Roman" w:eastAsia="Times New Roman" w:cs="Times New Roman"/>
        </w:rPr>
        <w:t xml:space="preserve"> </w:t>
      </w:r>
      <w:r>
        <w:rPr>
          <w:rFonts w:ascii="Myanmar Text" w:hAnsi="Myanmar Text" w:eastAsia="Myanmar Text" w:cs="Myanmar Text"/>
        </w:rPr>
        <w:t>အယူမှားနိုင်ငံခြားဘုရားကိုးကွယ်မှုဆိုင်ရာ</w:t>
      </w:r>
      <w:r>
        <w:rPr>
          <w:rFonts w:ascii="Times New Roman" w:hAnsi="Times New Roman" w:eastAsia="Times New Roman" w:cs="Times New Roman"/>
        </w:rPr>
        <w:t xml:space="preserve"> </w:t>
      </w:r>
      <w:r>
        <w:rPr>
          <w:rFonts w:ascii="Myanmar Text" w:hAnsi="Myanmar Text" w:eastAsia="Myanmar Text" w:cs="Myanmar Text"/>
        </w:rPr>
        <w:t>အခမ်းအနားများနှင့်</w:t>
      </w:r>
      <w:r>
        <w:rPr>
          <w:rFonts w:ascii="Times New Roman" w:hAnsi="Times New Roman" w:eastAsia="Times New Roman" w:cs="Times New Roman"/>
        </w:rPr>
        <w:t xml:space="preserve"> </w:t>
      </w:r>
      <w:r>
        <w:rPr>
          <w:rFonts w:ascii="Myanmar Text" w:hAnsi="Myanmar Text" w:eastAsia="Myanmar Text" w:cs="Myanmar Text"/>
        </w:rPr>
        <w:t>ဓလေ့ထုံးစံများကို</w:t>
      </w:r>
      <w:r>
        <w:rPr>
          <w:rFonts w:ascii="Times New Roman" w:hAnsi="Times New Roman" w:eastAsia="Times New Roman" w:cs="Times New Roman"/>
        </w:rPr>
        <w:t xml:space="preserve"> </w:t>
      </w:r>
      <w:r>
        <w:rPr>
          <w:rFonts w:ascii="Myanmar Text" w:hAnsi="Myanmar Text" w:eastAsia="Myanmar Text" w:cs="Myanmar Text"/>
        </w:rPr>
        <w:t>လက်ခံယူသည့်အခါ၊</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ဝိညာဉ်တော်နှင့်</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ဆုံးရှုံးသွားခဲ့သည်။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လူထု၏</w:t>
      </w:r>
      <w:r>
        <w:rPr>
          <w:rFonts w:ascii="Times New Roman" w:hAnsi="Times New Roman" w:eastAsia="Times New Roman" w:cs="Times New Roman"/>
        </w:rPr>
        <w:t xml:space="preserve"> </w:t>
      </w:r>
      <w:r>
        <w:rPr>
          <w:rFonts w:ascii="Myanmar Text" w:hAnsi="Myanmar Text" w:eastAsia="Myanmar Text" w:cs="Myanmar Text"/>
        </w:rPr>
        <w:t>ကိုယ်ကျင့်သိက္ခာအပေါ်</w:t>
      </w:r>
      <w:r>
        <w:rPr>
          <w:rFonts w:ascii="Times New Roman" w:hAnsi="Times New Roman" w:eastAsia="Times New Roman" w:cs="Times New Roman"/>
        </w:rPr>
        <w:t xml:space="preserve"> </w:t>
      </w:r>
      <w:r>
        <w:rPr>
          <w:rFonts w:ascii="Myanmar Text" w:hAnsi="Myanmar Text" w:eastAsia="Myanmar Text" w:cs="Myanmar Text"/>
        </w:rPr>
        <w:t>ထိန်းချုပ်အုပ်စိုးရန်အတွက်၊</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လောကအာဏာ၏</w:t>
      </w:r>
      <w:r>
        <w:rPr>
          <w:rFonts w:ascii="Times New Roman" w:hAnsi="Times New Roman" w:eastAsia="Times New Roman" w:cs="Times New Roman"/>
        </w:rPr>
        <w:t xml:space="preserve"> </w:t>
      </w:r>
      <w:r>
        <w:rPr>
          <w:rFonts w:ascii="Myanmar Text" w:hAnsi="Myanmar Text" w:eastAsia="Myanmar Text" w:cs="Myanmar Text"/>
        </w:rPr>
        <w:t>အထောက်အပံ့ကို</w:t>
      </w:r>
      <w:r>
        <w:rPr>
          <w:rFonts w:ascii="Times New Roman" w:hAnsi="Times New Roman" w:eastAsia="Times New Roman" w:cs="Times New Roman"/>
        </w:rPr>
        <w:t xml:space="preserve"> </w:t>
      </w:r>
      <w:r>
        <w:rPr>
          <w:rFonts w:ascii="Myanmar Text" w:hAnsi="Myanmar Text" w:eastAsia="Myanmar Text" w:cs="Myanmar Text"/>
        </w:rPr>
        <w:t>ရှာဖွေတောင်းဆိုခဲ့သည်။</w:t>
      </w:r>
      <w:r>
        <w:rPr>
          <w:rFonts w:ascii="Times New Roman" w:hAnsi="Times New Roman" w:eastAsia="Times New Roman" w:cs="Times New Roman"/>
        </w:rPr>
        <w:t xml:space="preserve"> </w:t>
      </w:r>
      <w:r>
        <w:rPr>
          <w:rFonts w:ascii="Myanmar Text" w:hAnsi="Myanmar Text" w:eastAsia="Myanmar Text" w:cs="Myanmar Text"/>
        </w:rPr>
        <w:t>ထိုအရာ၏</w:t>
      </w:r>
      <w:r>
        <w:rPr>
          <w:rFonts w:ascii="Times New Roman" w:hAnsi="Times New Roman" w:eastAsia="Times New Roman" w:cs="Times New Roman"/>
        </w:rPr>
        <w:t xml:space="preserve"> </w:t>
      </w:r>
      <w:r>
        <w:rPr>
          <w:rFonts w:ascii="Myanmar Text" w:hAnsi="Myanmar Text" w:eastAsia="Myanmar Text" w:cs="Myanmar Text"/>
        </w:rPr>
        <w:t>ရလဒ်မှာ</w:t>
      </w:r>
      <w:r>
        <w:rPr>
          <w:rFonts w:ascii="Times New Roman" w:hAnsi="Times New Roman" w:eastAsia="Times New Roman" w:cs="Times New Roman"/>
        </w:rPr>
        <w:t xml:space="preserve"> </w:t>
      </w:r>
      <w:r>
        <w:rPr>
          <w:rFonts w:ascii="Myanmar Text" w:hAnsi="Myanmar Text" w:eastAsia="Myanmar Text" w:cs="Myanmar Text"/>
        </w:rPr>
        <w:t>ပုပ်ရဟန်းမင်းအာဏာစနစ်</w:t>
      </w:r>
      <w:r>
        <w:rPr>
          <w:rFonts w:ascii="Times New Roman" w:hAnsi="Times New Roman" w:eastAsia="Times New Roman" w:cs="Times New Roman"/>
        </w:rPr>
        <w:t xml:space="preserve"> </w:t>
      </w:r>
      <w:r>
        <w:rPr>
          <w:rFonts w:ascii="Myanmar Text" w:hAnsi="Myanmar Text" w:eastAsia="Myanmar Text" w:cs="Myanmar Text"/>
        </w:rPr>
        <w:t>ဖြစ်လာခြင်းဖြစ်ပြီး၊</w:t>
      </w:r>
      <w:r>
        <w:rPr>
          <w:rFonts w:ascii="Times New Roman" w:hAnsi="Times New Roman" w:eastAsia="Times New Roman" w:cs="Times New Roman"/>
        </w:rPr>
        <w:t xml:space="preserve"> </w:t>
      </w:r>
      <w:r>
        <w:rPr>
          <w:rFonts w:ascii="Myanmar Text" w:hAnsi="Myanmar Text" w:eastAsia="Myanmar Text" w:cs="Myanmar Text"/>
        </w:rPr>
        <w:t>ထိုသည်မှာ</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ထိန်းချုပ်ကာ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ရည်ရွယ်ချက်များကို</w:t>
      </w:r>
      <w:r>
        <w:rPr>
          <w:rFonts w:ascii="Times New Roman" w:hAnsi="Times New Roman" w:eastAsia="Times New Roman" w:cs="Times New Roman"/>
        </w:rPr>
        <w:t xml:space="preserve"> </w:t>
      </w:r>
      <w:r>
        <w:rPr>
          <w:rFonts w:ascii="Myanmar Text" w:hAnsi="Myanmar Text" w:eastAsia="Myanmar Text" w:cs="Myanmar Text"/>
        </w:rPr>
        <w:t>တိုးတက်စေရန်၊</w:t>
      </w:r>
      <w:r>
        <w:rPr>
          <w:rFonts w:ascii="Times New Roman" w:hAnsi="Times New Roman" w:eastAsia="Times New Roman" w:cs="Times New Roman"/>
        </w:rPr>
        <w:t xml:space="preserve"> </w:t>
      </w:r>
      <w:r>
        <w:rPr>
          <w:rFonts w:ascii="Myanmar Text" w:hAnsi="Myanmar Text" w:eastAsia="Myanmar Text" w:cs="Myanmar Text"/>
        </w:rPr>
        <w:t>အထူးသဖြင့်</w:t>
      </w:r>
      <w:r>
        <w:rPr>
          <w:rFonts w:ascii="Times New Roman" w:hAnsi="Times New Roman" w:eastAsia="Times New Roman" w:cs="Times New Roman"/>
        </w:rPr>
        <w:t xml:space="preserve"> ‘</w:t>
      </w:r>
      <w:r>
        <w:rPr>
          <w:rFonts w:ascii="Myanmar Text" w:hAnsi="Myanmar Text" w:eastAsia="Myanmar Text" w:cs="Myanmar Text"/>
        </w:rPr>
        <w:t>အယူမှားခြင်း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အပြစ်ပေးရန်အတွက်၊</w:t>
      </w:r>
      <w:r>
        <w:rPr>
          <w:rFonts w:ascii="Times New Roman" w:hAnsi="Times New Roman" w:eastAsia="Times New Roman" w:cs="Times New Roman"/>
        </w:rPr>
        <w:t xml:space="preserve"> </w:t>
      </w:r>
      <w:r>
        <w:rPr>
          <w:rFonts w:ascii="Myanmar Text" w:hAnsi="Myanmar Text" w:eastAsia="Myanmar Text" w:cs="Myanmar Text"/>
        </w:rPr>
        <w:t>ထိုအာဏာကို</w:t>
      </w:r>
      <w:r>
        <w:rPr>
          <w:rFonts w:ascii="Times New Roman" w:hAnsi="Times New Roman" w:eastAsia="Times New Roman" w:cs="Times New Roman"/>
        </w:rPr>
        <w:t xml:space="preserve"> </w:t>
      </w:r>
      <w:r>
        <w:rPr>
          <w:rFonts w:ascii="Myanmar Text" w:hAnsi="Myanmar Text" w:eastAsia="Myanmar Text" w:cs="Myanmar Text"/>
        </w:rPr>
        <w:t>အသုံးချသော</w:t>
      </w:r>
      <w:r>
        <w:rPr>
          <w:rFonts w:ascii="Times New Roman" w:hAnsi="Times New Roman" w:eastAsia="Times New Roman" w:cs="Times New Roman"/>
        </w:rPr>
        <w:t xml:space="preserve"> </w:t>
      </w:r>
      <w:r>
        <w:rPr>
          <w:rFonts w:ascii="Myanmar Text" w:hAnsi="Myanmar Text" w:eastAsia="Myanmar Text" w:cs="Myanmar Text"/>
        </w:rPr>
        <w:t>အသင်းတော်တစ်ရပ်</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အမေရိကန်ပြည်ထောင်စုသည်</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ပုံရိပ်ကို</w:t>
      </w:r>
      <w:r>
        <w:rPr>
          <w:rFonts w:ascii="Times New Roman" w:hAnsi="Times New Roman" w:eastAsia="Times New Roman" w:cs="Times New Roman"/>
        </w:rPr>
        <w:t xml:space="preserve"> </w:t>
      </w:r>
      <w:r>
        <w:rPr>
          <w:rFonts w:ascii="Myanmar Text" w:hAnsi="Myanmar Text" w:eastAsia="Myanmar Text" w:cs="Myanmar Text"/>
        </w:rPr>
        <w:t>ဖွဲ့စည်းရန်အတွက်၊</w:t>
      </w:r>
      <w:r>
        <w:rPr>
          <w:rFonts w:ascii="Times New Roman" w:hAnsi="Times New Roman" w:eastAsia="Times New Roman" w:cs="Times New Roman"/>
        </w:rPr>
        <w:t xml:space="preserve"> </w:t>
      </w:r>
      <w:r>
        <w:rPr>
          <w:rFonts w:ascii="Myanmar Text" w:hAnsi="Myanmar Text" w:eastAsia="Myanmar Text" w:cs="Myanmar Text"/>
        </w:rPr>
        <w:t>ဘာသာရေးအာဏာသည်</w:t>
      </w:r>
      <w:r>
        <w:rPr>
          <w:rFonts w:ascii="Times New Roman" w:hAnsi="Times New Roman" w:eastAsia="Times New Roman" w:cs="Times New Roman"/>
        </w:rPr>
        <w:t xml:space="preserve"> </w:t>
      </w:r>
      <w:r>
        <w:rPr>
          <w:rFonts w:ascii="Myanmar Text" w:hAnsi="Myanmar Text" w:eastAsia="Myanmar Text" w:cs="Myanmar Text"/>
        </w:rPr>
        <w:t>နိုင်ငံရေးအစိုးရကို</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ထိန်းချုပ်ရမည်ဖြစ်ပြီး၊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အာဏာကိုလည်း</w:t>
      </w:r>
      <w:r>
        <w:rPr>
          <w:rFonts w:ascii="Times New Roman" w:hAnsi="Times New Roman" w:eastAsia="Times New Roman" w:cs="Times New Roman"/>
        </w:rPr>
        <w:t xml:space="preserve"> </w:t>
      </w:r>
      <w:r>
        <w:rPr>
          <w:rFonts w:ascii="Myanmar Text" w:hAnsi="Myanmar Text" w:eastAsia="Myanmar Text" w:cs="Myanmar Text"/>
        </w:rPr>
        <w:t>အသင်းတော်က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ရည်ရွယ်ချက်များကို</w:t>
      </w:r>
      <w:r>
        <w:rPr>
          <w:rFonts w:ascii="Times New Roman" w:hAnsi="Times New Roman" w:eastAsia="Times New Roman" w:cs="Times New Roman"/>
        </w:rPr>
        <w:t xml:space="preserve"> </w:t>
      </w:r>
      <w:r>
        <w:rPr>
          <w:rFonts w:ascii="Myanmar Text" w:hAnsi="Myanmar Text" w:eastAsia="Myanmar Text" w:cs="Myanmar Text"/>
        </w:rPr>
        <w:t>အကောင်အထည်ဖော်ရန်</w:t>
      </w:r>
      <w:r>
        <w:rPr>
          <w:rFonts w:ascii="Times New Roman" w:hAnsi="Times New Roman" w:eastAsia="Times New Roman" w:cs="Times New Roman"/>
        </w:rPr>
        <w:t xml:space="preserve"> </w:t>
      </w:r>
      <w:r>
        <w:rPr>
          <w:rFonts w:ascii="Myanmar Text" w:hAnsi="Myanmar Text" w:eastAsia="Myanmar Text" w:cs="Myanmar Text"/>
        </w:rPr>
        <w:t>အသုံးချနိုင်ရမည်ဖြစ်သည်။</w:t>
      </w:r>
      <w:r>
        <w:rPr>
          <w:rFonts w:ascii="Times New Roman" w:hAnsi="Times New Roman" w:eastAsia="Times New Roman" w:cs="Times New Roman"/>
        </w:rPr>
        <w:t>”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Lapan Puluh Lapan</dc:title>
  <dc:subject>С Рафија до Паниум: Откривање на пророчкото значење на древните битки</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