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Lapan Belas</w:t>
      </w:r>
    </w:p>
    <w:p>
      <w:pPr>
        <w:pStyle w:val="ArticleSubtitle"/>
        <w:jc w:val="left"/>
      </w:pPr>
      <w:r>
        <w:rPr>
          <w:rFonts w:ascii="Arial" w:hAnsi="Arial" w:eastAsia="Arial" w:cs="Arial"/>
        </w:rPr>
        <w:t>Jam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Kgaletso e hlakile gore kgaolo ya boraro ya Daniele e emela molao wa Sontaga kwa United States. Mo go Isaia kgaolo ya masome a mabedi le boraro, seaka sa Ture, se se dirang boaka le dikgosi tsa lefatshe, ke sone seaka sa Tshenolo se se dirang boaka le dikgosi tsa lefatshe. Mo go Tshenolo lesome le bosupa, seaka seo se na le mafoko a a kwadilweng mo phatleng ya sone a a reng: Babelona yo Mogolo.</w:t>
      </w:r>
    </w:p>
    <w:p>
      <w:pPr>
        <w:pStyle w:val="ArticleScripture"/>
        <w:jc w:val="left"/>
      </w:pPr>
      <w:r>
        <w:rPr>
          <w:rFonts w:ascii="Times New Roman" w:hAnsi="Times New Roman" w:eastAsia="Times New Roman" w:cs="Times New Roman"/>
        </w:rPr>
        <w:t>Jeung éta awéwé dipaparin pakéan warna ungu jeung beureum kirmizi, dihias ku emas, ku batu-batu mulia, jeung mutiara, bari nyekel hiji cangkir emas dina leungeunna, pinuh ku kalepatan-kalepatan anu matak jijik jeung ku kakotoran tina cabulna. Jeung dina tarangna aya hiji ngaran anu ditulis: RAHASIA, BÉBILON ANU AGUNG, INDUNG PARA PALACUR JEUNG SAGALA KAJIJIKAN DI BUMI. Wahyu 17:4, 5.</w:t>
      </w:r>
    </w:p>
    <w:p>
      <w:pPr>
        <w:pStyle w:val="ArticleBody"/>
        <w:jc w:val="left"/>
      </w:pPr>
      <w:r>
        <w:rPr>
          <w:rFonts w:ascii="Times New Roman" w:hAnsi="Times New Roman" w:eastAsia="Times New Roman" w:cs="Times New Roman"/>
        </w:rPr>
        <w:t>Sebelum tahun 1950, kamus-kamus bahasa Inggeris dengan tepat mengenal pasti wanita yang dilambangkan dalam kedua-dua ayat ini sebagai gereja Roman Katolik. Seluruh dunia mengetahui, setelah Zaman Kegelapan, tentang penganiayaan Katolik yang telah dilaksanakan dari tahun 538 hingga 1798; bahawa gereja Rom ialah pelacur yang melakukan percabulan dengan raja-raja di bumi. Perisytiharan Kemerdekaan dirancang sebagai penolakan terhadap pemerintahan Katolikisme dan juga pemerintahan raja-raja duniawi yang telah membentuk hubungan yang tidak kudus dengan pelacur itu. Yesaya fasal dua puluh tiga mengenal pasti bahawa pelacur itu akan dilupakan. Anda tidak akan pernah menemukan takrif pelacur dalam Wahyu tujuh belas sebagai gereja Katolik dalam mana-mana enjin carian moden, kerana Firman Tuhan tidak pernah gagal, dan Firman Tuhan menyatakan bahawa dia akan dilupakan.</w:t>
      </w:r>
    </w:p>
    <w:p>
      <w:pPr>
        <w:pStyle w:val="ArticleScripture"/>
        <w:jc w:val="left"/>
      </w:pP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두로가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날수와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잊히리니</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후에는</w:t>
      </w:r>
      <w:r>
        <w:rPr>
          <w:rFonts w:ascii="Times New Roman" w:hAnsi="Times New Roman" w:eastAsia="Times New Roman" w:cs="Times New Roman"/>
        </w:rPr>
        <w:t xml:space="preserve"> </w:t>
      </w:r>
      <w:r>
        <w:rPr>
          <w:rFonts w:ascii="Malgun Gothic" w:hAnsi="Malgun Gothic" w:eastAsia="Malgun Gothic" w:cs="Malgun Gothic"/>
        </w:rPr>
        <w:t>두로가</w:t>
      </w:r>
      <w:r>
        <w:rPr>
          <w:rFonts w:ascii="Times New Roman" w:hAnsi="Times New Roman" w:eastAsia="Times New Roman" w:cs="Times New Roman"/>
        </w:rPr>
        <w:t xml:space="preserve"> </w:t>
      </w:r>
      <w:r>
        <w:rPr>
          <w:rFonts w:ascii="Malgun Gothic" w:hAnsi="Malgun Gothic" w:eastAsia="Malgun Gothic" w:cs="Malgun Gothic"/>
        </w:rPr>
        <w:t>기생의</w:t>
      </w:r>
      <w:r>
        <w:rPr>
          <w:rFonts w:ascii="Times New Roman" w:hAnsi="Times New Roman" w:eastAsia="Times New Roman" w:cs="Times New Roman"/>
        </w:rPr>
        <w:t xml:space="preserve"> </w:t>
      </w:r>
      <w:r>
        <w:rPr>
          <w:rFonts w:ascii="Malgun Gothic" w:hAnsi="Malgun Gothic" w:eastAsia="Malgun Gothic" w:cs="Malgun Gothic"/>
        </w:rPr>
        <w:t>노래를</w:t>
      </w:r>
      <w:r>
        <w:rPr>
          <w:rFonts w:ascii="Times New Roman" w:hAnsi="Times New Roman" w:eastAsia="Times New Roman" w:cs="Times New Roman"/>
        </w:rPr>
        <w:t xml:space="preserve"> </w:t>
      </w:r>
      <w:r>
        <w:rPr>
          <w:rFonts w:ascii="Malgun Gothic" w:hAnsi="Malgun Gothic" w:eastAsia="Malgun Gothic" w:cs="Malgun Gothic"/>
        </w:rPr>
        <w:t>부르리라</w:t>
      </w:r>
      <w:r>
        <w:rPr>
          <w:rFonts w:ascii="Times New Roman" w:hAnsi="Times New Roman" w:eastAsia="Times New Roman" w:cs="Times New Roman"/>
        </w:rPr>
        <w:t xml:space="preserve">. </w:t>
      </w:r>
      <w:r>
        <w:rPr>
          <w:rFonts w:ascii="Malgun Gothic" w:hAnsi="Malgun Gothic" w:eastAsia="Malgun Gothic" w:cs="Malgun Gothic"/>
        </w:rPr>
        <w:t>수금을</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성읍을</w:t>
      </w:r>
      <w:r>
        <w:rPr>
          <w:rFonts w:ascii="Times New Roman" w:hAnsi="Times New Roman" w:eastAsia="Times New Roman" w:cs="Times New Roman"/>
        </w:rPr>
        <w:t xml:space="preserve"> </w:t>
      </w:r>
      <w:r>
        <w:rPr>
          <w:rFonts w:ascii="Malgun Gothic" w:hAnsi="Malgun Gothic" w:eastAsia="Malgun Gothic" w:cs="Malgun Gothic"/>
        </w:rPr>
        <w:t>두루</w:t>
      </w:r>
      <w:r>
        <w:rPr>
          <w:rFonts w:ascii="Times New Roman" w:hAnsi="Times New Roman" w:eastAsia="Times New Roman" w:cs="Times New Roman"/>
        </w:rPr>
        <w:t xml:space="preserve"> </w:t>
      </w:r>
      <w:r>
        <w:rPr>
          <w:rFonts w:ascii="Malgun Gothic" w:hAnsi="Malgun Gothic" w:eastAsia="Malgun Gothic" w:cs="Malgun Gothic"/>
        </w:rPr>
        <w:t>다니라</w:t>
      </w:r>
      <w:r>
        <w:rPr>
          <w:rFonts w:ascii="Times New Roman" w:hAnsi="Times New Roman" w:eastAsia="Times New Roman" w:cs="Times New Roman"/>
        </w:rPr>
        <w:t xml:space="preserve">, </w:t>
      </w:r>
      <w:r>
        <w:rPr>
          <w:rFonts w:ascii="Malgun Gothic" w:hAnsi="Malgun Gothic" w:eastAsia="Malgun Gothic" w:cs="Malgun Gothic"/>
        </w:rPr>
        <w:t>잊혀졌던</w:t>
      </w:r>
      <w:r>
        <w:rPr>
          <w:rFonts w:ascii="Times New Roman" w:hAnsi="Times New Roman" w:eastAsia="Times New Roman" w:cs="Times New Roman"/>
        </w:rPr>
        <w:t xml:space="preserve"> </w:t>
      </w:r>
      <w:r>
        <w:rPr>
          <w:rFonts w:ascii="Malgun Gothic" w:hAnsi="Malgun Gothic" w:eastAsia="Malgun Gothic" w:cs="Malgun Gothic"/>
        </w:rPr>
        <w:t>기생아</w:t>
      </w:r>
      <w:r>
        <w:rPr>
          <w:rFonts w:ascii="Times New Roman" w:hAnsi="Times New Roman" w:eastAsia="Times New Roman" w:cs="Times New Roman"/>
        </w:rPr>
        <w:t xml:space="preserve">; </w:t>
      </w:r>
      <w:r>
        <w:rPr>
          <w:rFonts w:ascii="Malgun Gothic" w:hAnsi="Malgun Gothic" w:eastAsia="Malgun Gothic" w:cs="Malgun Gothic"/>
        </w:rPr>
        <w:t>아름다운</w:t>
      </w:r>
      <w:r>
        <w:rPr>
          <w:rFonts w:ascii="Times New Roman" w:hAnsi="Times New Roman" w:eastAsia="Times New Roman" w:cs="Times New Roman"/>
        </w:rPr>
        <w:t xml:space="preserve"> </w:t>
      </w:r>
      <w:r>
        <w:rPr>
          <w:rFonts w:ascii="Malgun Gothic" w:hAnsi="Malgun Gothic" w:eastAsia="Malgun Gothic" w:cs="Malgun Gothic"/>
        </w:rPr>
        <w:t>곡조를</w:t>
      </w:r>
      <w:r>
        <w:rPr>
          <w:rFonts w:ascii="Times New Roman" w:hAnsi="Times New Roman" w:eastAsia="Times New Roman" w:cs="Times New Roman"/>
        </w:rPr>
        <w:t xml:space="preserve"> </w:t>
      </w:r>
      <w:r>
        <w:rPr>
          <w:rFonts w:ascii="Malgun Gothic" w:hAnsi="Malgun Gothic" w:eastAsia="Malgun Gothic" w:cs="Malgun Gothic"/>
        </w:rPr>
        <w:t>연주하며</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노래를</w:t>
      </w:r>
      <w:r>
        <w:rPr>
          <w:rFonts w:ascii="Times New Roman" w:hAnsi="Times New Roman" w:eastAsia="Times New Roman" w:cs="Times New Roman"/>
        </w:rPr>
        <w:t xml:space="preserve"> </w:t>
      </w:r>
      <w:r>
        <w:rPr>
          <w:rFonts w:ascii="Malgun Gothic" w:hAnsi="Malgun Gothic" w:eastAsia="Malgun Gothic" w:cs="Malgun Gothic"/>
        </w:rPr>
        <w:t>부르라</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기억되게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함이라</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두로를</w:t>
      </w:r>
      <w:r>
        <w:rPr>
          <w:rFonts w:ascii="Times New Roman" w:hAnsi="Times New Roman" w:eastAsia="Times New Roman" w:cs="Times New Roman"/>
        </w:rPr>
        <w:t xml:space="preserve"> </w:t>
      </w:r>
      <w:r>
        <w:rPr>
          <w:rFonts w:ascii="Malgun Gothic" w:hAnsi="Malgun Gothic" w:eastAsia="Malgun Gothic" w:cs="Malgun Gothic"/>
        </w:rPr>
        <w:t>돌보시리니</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삯으로</w:t>
      </w:r>
      <w:r>
        <w:rPr>
          <w:rFonts w:ascii="Times New Roman" w:hAnsi="Times New Roman" w:eastAsia="Times New Roman" w:cs="Times New Roman"/>
        </w:rPr>
        <w:t xml:space="preserve"> </w:t>
      </w:r>
      <w:r>
        <w:rPr>
          <w:rFonts w:ascii="Malgun Gothic" w:hAnsi="Malgun Gothic" w:eastAsia="Malgun Gothic" w:cs="Malgun Gothic"/>
        </w:rPr>
        <w:t>돌아가</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얼굴</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나라들과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음행하리라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상품과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삯은</w:t>
      </w:r>
      <w:r>
        <w:rPr>
          <w:rFonts w:ascii="Times New Roman" w:hAnsi="Times New Roman" w:eastAsia="Times New Roman" w:cs="Times New Roman"/>
        </w:rPr>
        <w:t xml:space="preserve"> </w:t>
      </w:r>
      <w:r>
        <w:rPr>
          <w:rFonts w:ascii="Malgun Gothic" w:hAnsi="Malgun Gothic" w:eastAsia="Malgun Gothic" w:cs="Malgun Gothic"/>
        </w:rPr>
        <w:t>주께</w:t>
      </w:r>
      <w:r>
        <w:rPr>
          <w:rFonts w:ascii="Times New Roman" w:hAnsi="Times New Roman" w:eastAsia="Times New Roman" w:cs="Times New Roman"/>
        </w:rPr>
        <w:t xml:space="preserve"> </w:t>
      </w:r>
      <w:r>
        <w:rPr>
          <w:rFonts w:ascii="Malgun Gothic" w:hAnsi="Malgun Gothic" w:eastAsia="Malgun Gothic" w:cs="Malgun Gothic"/>
        </w:rPr>
        <w:t>성결한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되리니</w:t>
      </w:r>
      <w:r>
        <w:rPr>
          <w:rFonts w:ascii="Times New Roman" w:hAnsi="Times New Roman" w:eastAsia="Times New Roman" w:cs="Times New Roman"/>
        </w:rPr>
        <w:t xml:space="preserve">, </w:t>
      </w:r>
      <w:r>
        <w:rPr>
          <w:rFonts w:ascii="Malgun Gothic" w:hAnsi="Malgun Gothic" w:eastAsia="Malgun Gothic" w:cs="Malgun Gothic"/>
        </w:rPr>
        <w:t>쌓아</w:t>
      </w:r>
      <w:r>
        <w:rPr>
          <w:rFonts w:ascii="Times New Roman" w:hAnsi="Times New Roman" w:eastAsia="Times New Roman" w:cs="Times New Roman"/>
        </w:rPr>
        <w:t xml:space="preserve"> </w:t>
      </w:r>
      <w:r>
        <w:rPr>
          <w:rFonts w:ascii="Malgun Gothic" w:hAnsi="Malgun Gothic" w:eastAsia="Malgun Gothic" w:cs="Malgun Gothic"/>
        </w:rPr>
        <w:t>두거나</w:t>
      </w:r>
      <w:r>
        <w:rPr>
          <w:rFonts w:ascii="Times New Roman" w:hAnsi="Times New Roman" w:eastAsia="Times New Roman" w:cs="Times New Roman"/>
        </w:rPr>
        <w:t xml:space="preserve"> </w:t>
      </w:r>
      <w:r>
        <w:rPr>
          <w:rFonts w:ascii="Malgun Gothic" w:hAnsi="Malgun Gothic" w:eastAsia="Malgun Gothic" w:cs="Malgun Gothic"/>
        </w:rPr>
        <w:t>저장하지</w:t>
      </w:r>
      <w:r>
        <w:rPr>
          <w:rFonts w:ascii="Times New Roman" w:hAnsi="Times New Roman" w:eastAsia="Times New Roman" w:cs="Times New Roman"/>
        </w:rPr>
        <w:t xml:space="preserve"> </w:t>
      </w:r>
      <w:r>
        <w:rPr>
          <w:rFonts w:ascii="Malgun Gothic" w:hAnsi="Malgun Gothic" w:eastAsia="Malgun Gothic" w:cs="Malgun Gothic"/>
        </w:rPr>
        <w:t>아니할</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상품이</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거하는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넉넉히</w:t>
      </w:r>
      <w:r>
        <w:rPr>
          <w:rFonts w:ascii="Times New Roman" w:hAnsi="Times New Roman" w:eastAsia="Times New Roman" w:cs="Times New Roman"/>
        </w:rPr>
        <w:t xml:space="preserve"> </w:t>
      </w:r>
      <w:r>
        <w:rPr>
          <w:rFonts w:ascii="Malgun Gothic" w:hAnsi="Malgun Gothic" w:eastAsia="Malgun Gothic" w:cs="Malgun Gothic"/>
        </w:rPr>
        <w:t>먹게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오래</w:t>
      </w:r>
      <w:r>
        <w:rPr>
          <w:rFonts w:ascii="Times New Roman" w:hAnsi="Times New Roman" w:eastAsia="Times New Roman" w:cs="Times New Roman"/>
        </w:rPr>
        <w:t xml:space="preserve"> </w:t>
      </w:r>
      <w:r>
        <w:rPr>
          <w:rFonts w:ascii="Malgun Gothic" w:hAnsi="Malgun Gothic" w:eastAsia="Malgun Gothic" w:cs="Malgun Gothic"/>
        </w:rPr>
        <w:t>입을</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것임이라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23:15–18.</w:t>
      </w:r>
    </w:p>
    <w:p>
      <w:pPr>
        <w:pStyle w:val="ArticleBody"/>
        <w:jc w:val="left"/>
      </w:pPr>
      <w:r>
        <w:rPr>
          <w:rFonts w:ascii="Times New Roman" w:hAnsi="Times New Roman" w:eastAsia="Times New Roman" w:cs="Times New Roman"/>
        </w:rPr>
        <w:t>Bumazwi bwa Nyasaye sibwakhwanga tawe, ne okuva mu 1798, omukhasi omwifule yafukanwa, ne naye mu nsiku ezisembayo alijjukirwa. Ajjukirwa lindi Isabato ya Nyasaye ey’olunaku olw’omusanvu erumbibwa, era niyo ekiragiro ekimu ku Biragiro Ekkumi, ekyaali bulijjo okwibukirwanga. Ajjukirwa lindi akwata ennanga ye, atambula okwetooloola ekibuga era akuba ennyimba ennungi n’ennyimba nyingi. Ayimba ennyimba ze ku nkomerero y’emyaka nsanvu, egyo gye nnaku za kabaka omu. Kabaka, ng’okusinziira ku Daniyeri essuula ey’okubiri, bwe buli obwakabaka.</w:t>
      </w:r>
    </w:p>
    <w:p>
      <w:pPr>
        <w:pStyle w:val="ArticleScripture"/>
        <w:jc w:val="left"/>
      </w:pPr>
      <w:r>
        <w:rPr>
          <w:rFonts w:ascii="Times New Roman" w:hAnsi="Times New Roman" w:eastAsia="Times New Roman" w:cs="Times New Roman"/>
        </w:rPr>
        <w:t>Dan di mana pun anak-anak manusia diam, binatang-binatang di padang dan burung-burung di langit telah diserahkan-Nya ke dalam tanganmu, dan Ia telah menjadikan engkau berkuasa atas mereka semuanya. Engkaulah kepala dari emas itu. Daniel 2:38.</w:t>
      </w:r>
    </w:p>
    <w:p>
      <w:pPr>
        <w:pStyle w:val="ArticleBody"/>
        <w:jc w:val="left"/>
      </w:pPr>
      <w:r>
        <w:rPr>
          <w:rFonts w:ascii="Times New Roman" w:hAnsi="Times New Roman" w:eastAsia="Times New Roman" w:cs="Times New Roman"/>
        </w:rPr>
        <w:t>“</w:t>
      </w:r>
      <w:r>
        <w:rPr>
          <w:rFonts w:ascii="Myanmar Text" w:hAnsi="Myanmar Text" w:eastAsia="Myanmar Text" w:cs="Myanmar Text"/>
        </w:rPr>
        <w:t>ခေါင်း</w:t>
      </w:r>
      <w:r>
        <w:rPr>
          <w:rFonts w:ascii="Times New Roman" w:hAnsi="Times New Roman" w:eastAsia="Times New Roman" w:cs="Times New Roman"/>
        </w:rPr>
        <w:t xml:space="preserve">” </w:t>
      </w:r>
      <w:r>
        <w:rPr>
          <w:rFonts w:ascii="Myanmar Text" w:hAnsi="Myanmar Text" w:eastAsia="Myanmar Text" w:cs="Myanmar Text"/>
        </w:rPr>
        <w:t>ဟုဆိုသည်ဖြစ်စေ၊</w:t>
      </w:r>
      <w:r>
        <w:rPr>
          <w:rFonts w:ascii="Times New Roman" w:hAnsi="Times New Roman" w:eastAsia="Times New Roman" w:cs="Times New Roman"/>
        </w:rPr>
        <w:t xml:space="preserve"> “</w:t>
      </w:r>
      <w:r>
        <w:rPr>
          <w:rFonts w:ascii="Myanmar Text" w:hAnsi="Myanmar Text" w:eastAsia="Myanmar Text" w:cs="Myanmar Text"/>
        </w:rPr>
        <w:t>မင်းကြီး</w:t>
      </w:r>
      <w:r>
        <w:rPr>
          <w:rFonts w:ascii="Times New Roman" w:hAnsi="Times New Roman" w:eastAsia="Times New Roman" w:cs="Times New Roman"/>
        </w:rPr>
        <w:t xml:space="preserve">” </w:t>
      </w:r>
      <w:r>
        <w:rPr>
          <w:rFonts w:ascii="Myanmar Text" w:hAnsi="Myanmar Text" w:eastAsia="Myanmar Text" w:cs="Myanmar Text"/>
        </w:rPr>
        <w:t>ဟုဆိုသည်ဖြစ်စေ၊</w:t>
      </w:r>
      <w:r>
        <w:rPr>
          <w:rFonts w:ascii="Times New Roman" w:hAnsi="Times New Roman" w:eastAsia="Times New Roman" w:cs="Times New Roman"/>
        </w:rPr>
        <w:t xml:space="preserve"> </w:t>
      </w:r>
      <w:r>
        <w:rPr>
          <w:rFonts w:ascii="Myanmar Text" w:hAnsi="Myanmar Text" w:eastAsia="Myanmar Text" w:cs="Myanmar Text"/>
        </w:rPr>
        <w:t>နှစ်မျိုးလုံးသည်</w:t>
      </w:r>
      <w:r>
        <w:rPr>
          <w:rFonts w:ascii="Times New Roman" w:hAnsi="Times New Roman" w:eastAsia="Times New Roman" w:cs="Times New Roman"/>
        </w:rPr>
        <w:t xml:space="preserve"> </w:t>
      </w:r>
      <w:r>
        <w:rPr>
          <w:rFonts w:ascii="Myanmar Text" w:hAnsi="Myanmar Text" w:eastAsia="Myanmar Text" w:cs="Myanmar Text"/>
        </w:rPr>
        <w:t>နိုင်ငံတစ်နိုင်ငံ၏</w:t>
      </w:r>
      <w:r>
        <w:rPr>
          <w:rFonts w:ascii="Times New Roman" w:hAnsi="Times New Roman" w:eastAsia="Times New Roman" w:cs="Times New Roman"/>
        </w:rPr>
        <w:t xml:space="preserve"> </w:t>
      </w:r>
      <w:r>
        <w:rPr>
          <w:rFonts w:ascii="Myanmar Text" w:hAnsi="Myanmar Text" w:eastAsia="Myanmar Text" w:cs="Myanmar Text"/>
        </w:rPr>
        <w:t>သင်္ကေတများဖြစ်သည်။</w:t>
      </w:r>
      <w:r>
        <w:rPr>
          <w:rFonts w:ascii="Times New Roman" w:hAnsi="Times New Roman" w:eastAsia="Times New Roman" w:cs="Times New Roman"/>
        </w:rPr>
        <w:t xml:space="preserve"> “</w:t>
      </w:r>
      <w:r>
        <w:rPr>
          <w:rFonts w:ascii="Myanmar Text" w:hAnsi="Myanmar Text" w:eastAsia="Myanmar Text" w:cs="Myanmar Text"/>
        </w:rPr>
        <w:t>မင်းကြီးတစ်ပါး၏</w:t>
      </w:r>
      <w:r>
        <w:rPr>
          <w:rFonts w:ascii="Times New Roman" w:hAnsi="Times New Roman" w:eastAsia="Times New Roman" w:cs="Times New Roman"/>
        </w:rPr>
        <w:t xml:space="preserve"> </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နိုင်ငံတော်မှာ</w:t>
      </w:r>
      <w:r>
        <w:rPr>
          <w:rFonts w:ascii="Times New Roman" w:hAnsi="Times New Roman" w:eastAsia="Times New Roman" w:cs="Times New Roman"/>
        </w:rPr>
        <w:t xml:space="preserve"> </w:t>
      </w:r>
      <w:r>
        <w:rPr>
          <w:rFonts w:ascii="Myanmar Text" w:hAnsi="Myanmar Text" w:eastAsia="Myanmar Text" w:cs="Myanmar Text"/>
        </w:rPr>
        <w:t>အမေရိကန်ပြည်ထောင်စုဖြစ်သည်။</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ပြည့်တန်ဆာမအား</w:t>
      </w:r>
      <w:r>
        <w:rPr>
          <w:rFonts w:ascii="Times New Roman" w:hAnsi="Times New Roman" w:eastAsia="Times New Roman" w:cs="Times New Roman"/>
        </w:rPr>
        <w:t xml:space="preserve"> </w:t>
      </w:r>
      <w:r>
        <w:rPr>
          <w:rFonts w:ascii="Myanmar Text" w:hAnsi="Myanmar Text" w:eastAsia="Myanmar Text" w:cs="Myanmar Text"/>
        </w:rPr>
        <w:t>သေစေနိုင်သော</w:t>
      </w:r>
      <w:r>
        <w:rPr>
          <w:rFonts w:ascii="Times New Roman" w:hAnsi="Times New Roman" w:eastAsia="Times New Roman" w:cs="Times New Roman"/>
        </w:rPr>
        <w:t xml:space="preserve"> </w:t>
      </w:r>
      <w:r>
        <w:rPr>
          <w:rFonts w:ascii="Myanmar Text" w:hAnsi="Myanmar Text" w:eastAsia="Myanmar Text" w:cs="Myanmar Text"/>
        </w:rPr>
        <w:t>ဒဏ်ရာ</w:t>
      </w:r>
      <w:r>
        <w:rPr>
          <w:rFonts w:ascii="Times New Roman" w:hAnsi="Times New Roman" w:eastAsia="Times New Roman" w:cs="Times New Roman"/>
        </w:rPr>
        <w:t xml:space="preserve"> </w:t>
      </w:r>
      <w:r>
        <w:rPr>
          <w:rFonts w:ascii="Myanmar Text" w:hAnsi="Myanmar Text" w:eastAsia="Myanmar Text" w:cs="Myanmar Text"/>
        </w:rPr>
        <w:t>ပေးအပ်ခံရသောအချိန်၌</w:t>
      </w:r>
      <w:r>
        <w:rPr>
          <w:rFonts w:ascii="Times New Roman" w:hAnsi="Times New Roman" w:eastAsia="Times New Roman" w:cs="Times New Roman"/>
        </w:rPr>
        <w:t xml:space="preserve"> </w:t>
      </w:r>
      <w:r>
        <w:rPr>
          <w:rFonts w:ascii="Myanmar Text" w:hAnsi="Myanmar Text" w:eastAsia="Myanmar Text" w:cs="Myanmar Text"/>
        </w:rPr>
        <w:t>မြေကြီးသားရဲအဖြစ်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ပေါ်ပေါက်လာသည်အထိ</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ဆဋ္ဌမနိုင်ငံတော်အဖြစ်</w:t>
      </w:r>
      <w:r>
        <w:rPr>
          <w:rFonts w:ascii="Times New Roman" w:hAnsi="Times New Roman" w:eastAsia="Times New Roman" w:cs="Times New Roman"/>
        </w:rPr>
        <w:t xml:space="preserve"> </w:t>
      </w:r>
      <w:r>
        <w:rPr>
          <w:rFonts w:ascii="Myanmar Text" w:hAnsi="Myanmar Text" w:eastAsia="Myanmar Text" w:cs="Myanmar Text"/>
        </w:rPr>
        <w:t>ဆက်လက်တည်ရှိသည်။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ခုနစ်ဆယ်နှစ်ကြာ</w:t>
      </w:r>
      <w:r>
        <w:rPr>
          <w:rFonts w:ascii="Times New Roman" w:hAnsi="Times New Roman" w:eastAsia="Times New Roman" w:cs="Times New Roman"/>
        </w:rPr>
        <w:t xml:space="preserve"> </w:t>
      </w:r>
      <w:r>
        <w:rPr>
          <w:rFonts w:ascii="Myanmar Text" w:hAnsi="Myanmar Text" w:eastAsia="Myanmar Text" w:cs="Myanmar Text"/>
        </w:rPr>
        <w:t>အုပ်စိုးခဲ့သော</w:t>
      </w:r>
      <w:r>
        <w:rPr>
          <w:rFonts w:ascii="Times New Roman" w:hAnsi="Times New Roman" w:eastAsia="Times New Roman" w:cs="Times New Roman"/>
        </w:rPr>
        <w:t xml:space="preserve"> </w:t>
      </w:r>
      <w:r>
        <w:rPr>
          <w:rFonts w:ascii="Myanmar Text" w:hAnsi="Myanmar Text" w:eastAsia="Myanmar Text" w:cs="Myanmar Text"/>
        </w:rPr>
        <w:t>သမ္မာကျမ်းစာပရောဖက်ပြုချက်ရှိ</w:t>
      </w:r>
      <w:r>
        <w:rPr>
          <w:rFonts w:ascii="Times New Roman" w:hAnsi="Times New Roman" w:eastAsia="Times New Roman" w:cs="Times New Roman"/>
        </w:rPr>
        <w:t xml:space="preserve"> </w:t>
      </w:r>
      <w:r>
        <w:rPr>
          <w:rFonts w:ascii="Myanmar Text" w:hAnsi="Myanmar Text" w:eastAsia="Myanmar Text" w:cs="Myanmar Text"/>
        </w:rPr>
        <w:t>ပကတိနိုင်ငံတော်မှာ</w:t>
      </w:r>
      <w:r>
        <w:rPr>
          <w:rFonts w:ascii="Times New Roman" w:hAnsi="Times New Roman" w:eastAsia="Times New Roman" w:cs="Times New Roman"/>
        </w:rPr>
        <w:t xml:space="preserve"> </w:t>
      </w:r>
      <w:r>
        <w:rPr>
          <w:rFonts w:ascii="Myanmar Text" w:hAnsi="Myanmar Text" w:eastAsia="Myanmar Text" w:cs="Myanmar Text"/>
        </w:rPr>
        <w:t>ဗာဗုလုန်ဖြစ်သည်။</w:t>
      </w:r>
    </w:p>
    <w:p>
      <w:pPr>
        <w:pStyle w:val="ArticleScripture"/>
        <w:jc w:val="left"/>
      </w:pPr>
      <w:r>
        <w:rPr>
          <w:rFonts w:ascii="Times New Roman" w:hAnsi="Times New Roman" w:eastAsia="Times New Roman" w:cs="Times New Roman"/>
        </w:rPr>
        <w:t>Lihatlah, Aku akan mengutus dan mengambil segala kaum dari utara, firman TUHAN, dan Nebukadnezar, raja Babel, hamba-Ku, lalu Aku akan mendatangkan mereka melawan negeri ini, melawan penduduknya, dan melawan segala bangsa di sekelilingnya; dan Aku akan memunahkan mereka sama sekali, serta menjadikan mereka suatu kengerian, suatu celaan, dan reruntuhan yang kekal. Lebih lagi, Aku akan melenyapkan dari mereka suara kegirangan dan suara sukacita, suara mempelai laki-laki dan suara mempelai perempuan, bunyi batu kilangan, dan cahaya pelita. Dan seluruh negeri ini akan menjadi kehancuran dan kengerian; dan bangsa-bangsa ini akan menjadi hamba kepada raja Babel tujuh puluh tahun lamanya. Maka akan terjadi, apabila genap tujuh puluh tahun itu, bahwa Aku akan menghukum raja Babel dan bangsa itu, firman TUHAN, karena kesalahan mereka, juga negeri orang Kasdim, dan Aku akan menjadikannya reruntuhan yang kekal. Yeremia 25:9–12.</w:t>
      </w:r>
    </w:p>
    <w:p>
      <w:pPr>
        <w:pStyle w:val="ArticleBody"/>
        <w:jc w:val="left"/>
      </w:pPr>
      <w:r>
        <w:rPr>
          <w:rFonts w:ascii="Times New Roman" w:hAnsi="Times New Roman" w:eastAsia="Times New Roman" w:cs="Times New Roman"/>
        </w:rPr>
        <w:t>Babilon yang harfiah memerintah selama tujuh puluh tahun, melambangkan kerajaan pada akhir zaman yang akan berkuasa selama tujuh puluh tahun simbolik. Nebukadnezar, raja Babel, menyerang Yehuda tiga kali. Serangan pertama ditujukan terhadap Yoyakim, dan pada saat itulah tujuh puluh tahun nubuat Yeremia dimulai. Masa itu berakhir dengan kematian Belsyazar, ketika Allah menghukum “raja Babel,” sebagaimana Ia telah menghukum raja Yoyakim pada permulaan tujuh puluh tahun itu. Kerajaan nubuatan yang digambarkan sebagai “hari-hari satu raja” (satu kerajaan) sebagai “tujuh puluh tahun” adalah Babel, dan kerajaan dalam nubuat Alkitab yang memerintah selama tujuh puluh tahun simbolik pada masa ketika perempuan sundal Tirus dilupakan, ialah binatang bumi dari Wahyu pasal tiga belas. Peralihan dari kerajaan kelima kepada kerajaan keenam dalam nubuat Alkitab pada tahun 1798 merupakan bagian dari kebenaran yang sedang Yohanes gambarkan dalam Wahyu pasal tiga belas.</w:t>
      </w:r>
    </w:p>
    <w:p>
      <w:pPr>
        <w:pStyle w:val="ArticleScripture"/>
        <w:jc w:val="left"/>
      </w:pPr>
      <w:r>
        <w:rPr>
          <w:rFonts w:ascii="Times New Roman" w:hAnsi="Times New Roman" w:eastAsia="Times New Roman" w:cs="Times New Roman"/>
        </w:rPr>
        <w:t>Суулангийн элс дээр би зогсоод, тэнгисээс долоон толгой, арван эвэртэй нэгэн араатан гарч ирэхийг харлаа; түүний эвэр бүр дээр арван титэм, толгойнууд дээр нь доромжлолын нэр байв.... Тэгээд би өөр нэгэн араатан газраас гарч ирэхийг үзэв; тэр нь хурганы адил хоёр эвэртэй атлаа луу мэт ярьж байв. Илчлэл 13:1, 11.</w:t>
      </w:r>
    </w:p>
    <w:p>
      <w:pPr>
        <w:pStyle w:val="ArticleBody"/>
        <w:jc w:val="left"/>
      </w:pPr>
      <w:r>
        <w:rPr>
          <w:rFonts w:ascii="Times New Roman" w:hAnsi="Times New Roman" w:eastAsia="Times New Roman" w:cs="Times New Roman"/>
        </w:rPr>
        <w:t>Pantai laut tempat Yohanes berdiri dalam Wahyu pasal tiga belas melambangkan tahun 1798.</w:t>
      </w:r>
    </w:p>
    <w:p>
      <w:pPr>
        <w:pStyle w:val="ArticleScripture"/>
        <w:jc w:val="left"/>
      </w:pPr>
      <w:r>
        <w:rPr>
          <w:rFonts w:ascii="Times New Roman" w:hAnsi="Times New Roman" w:eastAsia="Times New Roman" w:cs="Times New Roman"/>
        </w:rPr>
        <w:t>“Pada masa ketika Kepausan, yang telah dirampas kekuatannya, dipaksa menghentikan penganiayaan, Yohanes melihat suatu kuasa baru muncul untuk menggemakan suara naga itu, dan melanjutkan pekerjaan yang sama kejam dan menghujat itu. Kuasa ini, yang terakhir yang akan berperang melawan gereja dan hukum Allah, dilambangkan oleh seekor binatang dengan tanduk seperti anak domba. Binatang-binatang yang mendahuluinya telah muncul dari laut; tetapi yang ini muncul dari bumi, yang melambangkan kebangkitan yang damai dari bangsa yang dilambangkannya—Amerika Serikat.” Signs of the Times, February 8, 1910.</w:t>
      </w:r>
    </w:p>
    <w:p>
      <w:pPr>
        <w:pStyle w:val="ArticleBody"/>
        <w:jc w:val="left"/>
      </w:pPr>
      <w:r>
        <w:rPr>
          <w:rFonts w:ascii="Times New Roman" w:hAnsi="Times New Roman" w:eastAsia="Times New Roman" w:cs="Times New Roman"/>
        </w:rPr>
        <w:t>Mʉnyama ʉla ukufuma mʉ nyanja akapalukanishiwaga ku musenyenge gwa nyanja na mʉnyama ʉla uwa mʉ ndʉnga. ʉBufalme ubwa buthano ubwa ubusololi bwa mwi Bibilia mu 1798 (ku mʉnʉnkho gwa nyanja), ubwakilishanga umlandu uwalepita, so ubufalme ubwa ntanda bwali mlandu uwa ndata. AbaMillerite batakakibonaga ichi icha kweli. William Miller akapegwa ubumanyi mu maka ga nzoka aga upagani ni ndandano yakwe na bufalme ubwakwisako ubwakilishiwaga nga mʉnyama wa Ukatoliki. Ubusetuli ikumi na buthatu, bukwigula inkani ya mʉsololi wa bulebe, niyo iya buthatu mu maka gataatu agakuulongozya isi yosa ku Armagedoni. Inkani iyi yikwanda pa mʉnʉnkho gwa nyanja gwa 1798.</w:t>
      </w:r>
    </w:p>
    <w:p>
      <w:pPr>
        <w:pStyle w:val="ArticleBody"/>
        <w:jc w:val="left"/>
      </w:pPr>
      <w:r>
        <w:rPr>
          <w:rFonts w:ascii="Times New Roman" w:hAnsi="Times New Roman" w:eastAsia="Times New Roman" w:cs="Times New Roman"/>
        </w:rPr>
        <w:t>United States e sima histori blong hem wetem simbol blong sipsip, be i finis histori blong hem taem i toktok olsem wan dragan. Histori blong simbolik sevanti yia blong rul blong animol blong wol i kasem ripresentesen blong hem long wan ves nomo, long japta triin blong Buk blong Revelesen, from we ves ia i soem tufala tu stat mo en blong animol blong wol long sem sentens.</w:t>
      </w:r>
    </w:p>
    <w:p>
      <w:pPr>
        <w:pStyle w:val="ArticleScripture"/>
        <w:jc w:val="left"/>
      </w:pPr>
      <w:r>
        <w:rPr>
          <w:rFonts w:ascii="Times New Roman" w:hAnsi="Times New Roman" w:eastAsia="Times New Roman" w:cs="Times New Roman"/>
        </w:rPr>
        <w:t>Ndzi vona xivandzana xin’wana xi huma emisaveni; naswona a xi ri ni timhondzo timbirhi to fana ni ta xinyimpfana, kambe a xi vulavula kukota dragona. Nhlavutelo 13:11.</w:t>
      </w:r>
    </w:p>
    <w:p>
      <w:pPr>
        <w:pStyle w:val="ArticleBody"/>
        <w:jc w:val="left"/>
      </w:pPr>
      <w:r>
        <w:rPr>
          <w:rFonts w:ascii="Times New Roman" w:hAnsi="Times New Roman" w:eastAsia="Times New Roman" w:cs="Times New Roman"/>
        </w:rPr>
        <w:t>Apabila Amerika Syarikat bertutur seperti naga, ia meluluskan undang-undang Hari Ahad. Sebelum ia melaksanakan penguatkuasaan penyembahan pada Hari Ahad, gereja-gereja Protestan yang murtad akan bersatu lalu mengambil kawalan politik ke atas kerajaan yang murtad itu, ketika mereka membentuk patung binatang itu. Apabila ilham mengenal pasti (dan hal itu dilakukannya berulang kali) bahawa upacara pentahbisan Nebukadnezar bagi patung emas itu melambangkan undang-undang Hari Ahad, hal itu menandai berakhirnya tujuh puluh tahun simbolik bagi binatang bumi itu. Pasal satu hingga tiga kitab Daniel melambangkan pekabaran tiga malaikat dalam Wahyu pasal empat belas. Malaikat ketiga menjadi suatu kebenaran yang hidup pada waktu undang-undang Hari Ahad.</w:t>
      </w:r>
    </w:p>
    <w:p>
      <w:pPr>
        <w:pStyle w:val="ArticleBody"/>
        <w:jc w:val="left"/>
      </w:pPr>
      <w:r>
        <w:rPr>
          <w:rFonts w:ascii="Times New Roman" w:hAnsi="Times New Roman" w:eastAsia="Times New Roman" w:cs="Times New Roman"/>
        </w:rPr>
        <w:t>Ntirhisano ya vuprofeta, tindzima ta vun’we ku ya eka tinharhu etibhukwini ya Daniyele ti yimela malembe ya makume nkombo ya fanekiselo ya xivandzana xa misava xa Nhlavutelo 13. Ndzingo wa swakudya lowu yimeriwaka eka ndzimana ya vun’we, ni vufanekiselo bya Yehovhayakimi, swi kombisa leswaku ndzimana ya vun’we, hi tlhelo ra vuprofeta, yi sungula eku nyikiweni ka matimba ka ntsumi yo sungula, kumbexana hi August 11, 1840, kumbe hi September 11, 2001, ematin’wini ya ntsumi ya vunharhu.</w:t>
      </w:r>
    </w:p>
    <w:p>
      <w:pPr>
        <w:pStyle w:val="ArticleBody"/>
        <w:jc w:val="left"/>
      </w:pPr>
      <w:r>
        <w:rPr>
          <w:rFonts w:ascii="Times New Roman" w:hAnsi="Times New Roman" w:eastAsia="Times New Roman" w:cs="Times New Roman"/>
        </w:rPr>
        <w:t>Babylon ialah bangsa yang memerintah selama tujuh puluh tahun, dan tahun-tahun itu melambangkan sejarah Amerika Syarikat. Tujuh puluh tahun Babylon tidak berakhir sehingga lama sesudah Nebukadnezar mendirikan patung emas itu, tetapi secara nubuat tujuh puluh tahun simbolik yang digunakan Yesaya dalam pasal dua puluh tiga berakhir dalam pasal tiga kitab Daniel. Apabila orkestra Nebukadnezar memainkan muzik bagi upacara pentahbisan itu, tanda binatang itu dikuatkuasakan, dan pada waktu itu perempuan sundal Tirus dan Babylon mula menyanyikan nyanyiannya kepada raja-raja di bumi, sementara Israel yang murtad sujud menyembah dan menari.</w:t>
      </w:r>
    </w:p>
    <w:p>
      <w:pPr>
        <w:pStyle w:val="ArticleScripture"/>
        <w:jc w:val="left"/>
      </w:pPr>
      <w:r>
        <w:rPr>
          <w:rFonts w:ascii="Times New Roman" w:hAnsi="Times New Roman" w:eastAsia="Times New Roman" w:cs="Times New Roman"/>
        </w:rPr>
        <w:t>Nkhosi Nebukhadinezari a endla xifaniso xa nsuku, lexi vumbeko bya xona a byi lehe makume tsevu ya swikubita, naswona ku anama ka xona a ku ri tsevu ta swikubita; a xi yimisa erivaleni ra Dura, exifundzheni xa Babilona. Kutani hosi Nebukhadinezari a rhuma rito leswaku ku hlengeletanisiwa tihosana, ni vafumi, ni tindhuna, ni vaavanyisi, ni vahlayisi va xuma, ni vatsundzuxi, ni vafambisi, ni hinkwavo lava fumaka swifundzha, leswaku va ta enhlengeni wa ku nyiketeriwa ka xifaniso lexi hosi Nebukhadinezari a xi yimisiseke. Kutani tihosana, ni vafumi, ni tindhuna, ni vaavanyisi, ni vahlayisi va xuma, ni vatsundzuxi, ni vafambisi, ni hinkwavo lava fumaka swifundzha, va hlengeletana eku nyiketeriweni ka xifaniso lexi hosi Nebukhadinezari a xi yimisiseke; kutani va yima emahlweni ka xifaniso lexi Nebukhadinezari a xi yimisiseke. Kutani muhlayi wa rito a huwelela hi rito lerikulu, a ku: N’wina vanhu, ni matiko, ni tindzimi, mi lerisiwa leswi, leswaku nkarhi wun’wana ni wun’wana loko mi twa mpfumawulo wa mhalamhala, ni fulo, ni haripa, ni sakabuta, ni psalteri, ni dulcimer, ni muxaka wun’wana ni wun’wana wa vuyimbeleri, mi wa ehansi mi gandzela xifaniso xa nsuku lexi hosi Nebukhadinezari yi xi yimisiseke. Kutani un’wana ni un’wana la nga tiki ehansi a gandzela, hi nkarhi wolowo u ta hoxiwa exikarhi ka ndzilo lowu pfurhaka swinene. Hikokwalaho hi nkarhi wolowo, loko vanhu hinkwavo va twa mpfumawulo wa mhalamhala, ni fulo, ni haripa, ni sakabuta, ni psalteri, ni tinxaka hinkwato ta vuyimbeleri, vanhu hinkwavo, ni matiko, ni tindzimi, va wa ehansi va gandzela xifaniso xa nsuku lexi hosi Nebukhadinezari yi xi yimisiseke. Daniyele 3:1–7.</w:t>
      </w:r>
    </w:p>
    <w:p>
      <w:pPr>
        <w:pStyle w:val="ArticleBody"/>
        <w:jc w:val="left"/>
      </w:pPr>
      <w:r>
        <w:rPr>
          <w:rFonts w:ascii="Times New Roman" w:hAnsi="Times New Roman" w:eastAsia="Times New Roman" w:cs="Times New Roman"/>
        </w:rPr>
        <w:t>“Waktu” éta, atawa dina “jam” anu sarua, nyaéta hukum Minggu di Amérika Serikat, saha waé anu nolak nyembah ka gambar emas éta bakal “dialungkeun ka tengah tungku seuneu anu hurung pisan.” Hiji-hijina kitab dina Perjanjian Lawas anu ngandung kecap anu ditarjamahkeun jadi “jam” nyaéta kitab Daniel. Kecap “jam” dina pasal tilu ngagambarkeun datangna tanda sato galak. Kecap “jam” ogé ngagambarkeun amanat malaikat kahiji dina pasal opat, sabab di dinya éta ngalambangkeun pangéling ka Nebukadnésar ngeunaan “jam” pangadilan Allah anu bakal datang.</w:t>
      </w:r>
    </w:p>
    <w:p>
      <w:pPr>
        <w:pStyle w:val="ArticleScripture"/>
        <w:jc w:val="left"/>
      </w:pPr>
      <w:r>
        <w:rPr>
          <w:rFonts w:ascii="Nirmala UI" w:hAnsi="Nirmala UI" w:eastAsia="Nirmala UI" w:cs="Nirmala UI"/>
        </w:rPr>
        <w:t>तदनंतर</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स्तब्ध</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4:19.</w:t>
      </w:r>
    </w:p>
    <w:p>
      <w:pPr>
        <w:pStyle w:val="ArticleBody"/>
        <w:jc w:val="left"/>
      </w:pP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नबूकदनेसरलाई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घडीबारे</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नबूकदनेसरले</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आइपुगेको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आइपुगेको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प्रयोगले</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प्रयोगले</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p>
    <w:p>
      <w:pPr>
        <w:pStyle w:val="ArticleScripture"/>
        <w:jc w:val="left"/>
      </w:pPr>
      <w:r>
        <w:rPr>
          <w:rFonts w:ascii="Times New Roman" w:hAnsi="Times New Roman" w:eastAsia="Times New Roman" w:cs="Times New Roman"/>
        </w:rPr>
        <w:t>Jam yang sama hal itu digenapi atas Nebukadnezar; dan ia dihalau dari antara manusia, dan makan rumput seperti lembu, dan tubuhnya basah oleh embun langit, sampai rambutnya tumbuh seperti bulu rajawali, dan kukunya seperti cakar burung. Daniel 4:33.</w:t>
      </w:r>
    </w:p>
    <w:p>
      <w:pPr>
        <w:pStyle w:val="ArticleBody"/>
        <w:jc w:val="left"/>
      </w:pPr>
      <w:r>
        <w:rPr>
          <w:rFonts w:ascii="Times New Roman" w:hAnsi="Times New Roman" w:eastAsia="Times New Roman" w:cs="Times New Roman"/>
        </w:rPr>
        <w:t>“Jam” dalam pasal empat oleh itu merupakan lambang bagi kedua-dua 1798 dan 1844, yang merupakan titik pengakhiran bagi dua kutuk “tujuh masa” terhadap kerajaan utara (bermula pada 723 SM) dan kerajaan selatan (bermula pada 677 SM) Israel. Kedua-dua kutuk itu, yang melambangkan dua ribu lima ratus dua puluh tahun penyerakan dan perhambaan, melambangkan pelaksanaan kemurkaan Tuhan yang pertama dan yang terakhir terhadap umat-Nya yang murtad. Kedua-duanya bermula dengan penghakiman Tuhan, dan pengakhiran masing-masing melambangkan pekabaran amaran tentang penghakiman penyiasatan Tuhan yang semakin mendekat, atau tibanya penghakiman penyiasatan itu. Kedua-dua penghakiman yang dilambangkan oleh pengakhiran dua penghakiman “tujuh masa” itu diwakili oleh perkataan “jam” dalam Daniel pasal empat.</w:t>
      </w:r>
    </w:p>
    <w:p>
      <w:pPr>
        <w:pStyle w:val="ArticleBody"/>
        <w:jc w:val="left"/>
      </w:pPr>
      <w:r>
        <w:rPr>
          <w:rFonts w:ascii="Times New Roman" w:hAnsi="Times New Roman" w:eastAsia="Times New Roman" w:cs="Times New Roman"/>
        </w:rPr>
        <w:t>Ka historing Millerite, “amo” keti emam eirkewe me woa arongorongon kaeo ikotwot fan itan fansoun imwinuin lon 1798, ewe fansoun a tori ewe aeuin angel, me ewe aruo “amo” me lon sopwun epwe chapter four emam eirkewe me sopwun ewe arongorongon kaeo, ewe fansoun a tori ewe aeu me onei angel lon October 22, 1844. Ewe arongorongon Millerite me fan itan ewe aeuin angel epwe fissefengen me lon ewe arongorongon ewe aeu me onei angel, iwe, ewe ruu usun “amo” me lon chapter four ra pwan makketiw ewe fansoun imwinuin lon 1989, me pwan ewe Sunday law mi war. Ewe arongorongon Millerite me fan itan ewe aeuin angel a asilei ren an sukun me fan itan an sukunon ewe investigative judgment, nge ewe arongorongon ewe aeu me onei angel a asilei ren an sukun me fan itan an sukunon ewe executive judgment an Kot, mei pwisin sopwosopw, epwe popuet me lon ewe Sunday law, me sopwosopw me lapalap seni tori ewe Ruuan Toriya fan itan Christ.</w:t>
      </w:r>
    </w:p>
    <w:p>
      <w:pPr>
        <w:pStyle w:val="ArticleBody"/>
        <w:jc w:val="left"/>
      </w:pPr>
      <w:r>
        <w:rPr>
          <w:rFonts w:ascii="Times New Roman" w:hAnsi="Times New Roman" w:eastAsia="Times New Roman" w:cs="Times New Roman"/>
        </w:rPr>
        <w:t>Re tla tswelela ka thuto ya rona ya Daniele kgaolo ya boraro, mme re tla phethela tshekatsheko ya rona ya lefoko “oura” mo setlhogong se se latelang.</w:t>
      </w:r>
    </w:p>
    <w:p>
      <w:pPr>
        <w:pStyle w:val="ArticleScripture"/>
        <w:jc w:val="left"/>
      </w:pPr>
      <w:r>
        <w:rPr>
          <w:rFonts w:ascii="Times New Roman" w:hAnsi="Times New Roman" w:eastAsia="Times New Roman" w:cs="Times New Roman"/>
        </w:rPr>
        <w:t>“Lihatlah, Aku mengutus kamu seperti domba ke tengah-tengah serigala; sebab itu hendaklah kamu cerdik seperti ular dan tulus seperti merpati. Tetapi waspadalah terhadap manusia, karena mereka akan menyerahkan kamu kepada majelis-majelis, dan mereka akan menyesah kamu di rumah-rumah ibadat mereka; dan kamu akan dibawa menghadap para gubernur dan raja-raja oleh karena Aku, sebagai suatu kesaksian terhadap mereka dan terhadap bangsa-bangsa bukan Yahudi. Tetapi apabila mereka menyerahkan kamu, janganlah kamu kuatir tentang bagaimana atau apa yang harus kamu katakan, karena pada saat itu juga akan dikaruniakan kepadamu apa yang harus kamu katakan. Karena bukan kamu yang berkata-kata, melainkan Roh Bapamu, yang berkata-kata di dalam kamu. Saudara akan menyerahkan saudaranya kepada maut, dan ayah anaknya; dan anak-anak akan bangkit melawan orang tua mereka dan menyebabkan mereka dibunuh. Dan kamu akan dibenci oleh semua orang oleh karena nama-Ku; tetapi siapa yang bertahan sampai kesudahannya akan diselamatkan. Tetapi apabila mereka menganiaya kamu di kota yang satu ini, larilah ke kota yang lain; karena sesungguhnya Aku berkata kepadamu, kamu belum akan selesai menjelajahi kota-kota Israel sebelum Anak Manusia datang. Seorang murid tidak lebih dari gurunya, dan seorang hamba tidak lebih dari tuannya. Cukuplah bagi murid itu bahwa ia menjadi seperti gurunya, dan hamba itu seperti tuannya. Jika tuan rumah itu telah mereka sebut Beelzebul, apalagi seisi rumahnya? Sebab itu janganlah kamu takut terhadap mereka, karena tidak ada sesuatu pun yang tertutup yang tidak akan disingkapkan, dan yang tersembunyi yang tidak akan diketahui. Apa yang Kukatakan kepadamu dalam gelap, katakanlah itu dalam terang; dan apa yang kamu dengar dibisikkan ke telinga, beritakanlah itu dari atas atap rumah. Dan janganlah takut kepada mereka yang membunuh tubuh, tetapi yang tidak berkuasa membunuh jiwa; melainkan takutlah kepada Dia yang berkuasa membinasakan baik jiwa maupun tubuh di dalam neraka.” Matius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Lapan Belas</dc:title>
  <dc:subject>Jam</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