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Seratus Sembilan Puluh Lima</w:t>
      </w:r>
    </w:p>
    <w:p>
      <w:pPr>
        <w:pStyle w:val="ArticleSubtitle"/>
        <w:jc w:val="left"/>
      </w:pPr>
      <w:r>
        <w:rPr>
          <w:rFonts w:ascii="Arial" w:hAnsi="Arial" w:eastAsia="Arial" w:cs="Arial"/>
        </w:rPr>
        <w:t>Jalan Menuju Undang-Undang Hari Minggu: Peranan Trump dan Penggenapan Nubuat dalam Daniel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Sejarah tersembunyi ayat empat puluh mengandungi rangkaian enam orang presiden sejak waktu kesudahan pada tahun 1989 hingga tahun 2020, ketika Biden, presiden ketujuh, mencuri jawatan presiden. Tahun 2020 menandai permulaan suatu sejarah tersembunyi, dari titik itu hingga kepada “Alexander the Great”, yang melambangkan saat kerajaan ketujuh dalam nubuatan Alkitab ditegakkan pada undang-undang Ahad yang akan segera datang. Sepuluh raja itu dengan segera bersetuju untuk menyerahkan kerajaan ketujuh mereka kepada kerajaan kelapan, iaitu yang berasal daripada ketujuh itu—kuasa kepausan. Sejarah tersembunyi itu bermula dengan presiden ketujuh dan berakhir dengan kerajaan ketujuh.</w:t>
      </w:r>
    </w:p>
    <w:p>
      <w:pPr>
        <w:pStyle w:val="ArticleBody"/>
        <w:jc w:val="left"/>
      </w:pPr>
      <w:r>
        <w:rPr>
          <w:rFonts w:ascii="Times New Roman" w:hAnsi="Times New Roman" w:eastAsia="Times New Roman" w:cs="Times New Roman"/>
        </w:rPr>
        <w:t>Apabila sejarah menunjukkan bahawa antara Xerxes, yang melambangkan raja kaya yang membangkitkan Grecia, hingga kepada Alexander the Great, terdapat lapan raja Persia, maka kita mendapati bahawa sejarah tersembunyi di antara penghujung ayat dua dan ayat tiga melambangkan masa pengujian patung binatang itu melalui bilangan lapan. Patung binatang itu di Amerika Syarikat ditegakkan sepenuhnya apabila undang-undang Ahad dikuatkuasakan, dan pada ketika itu kerajaan yang ketujuh dan kemudian yang kelapan pun tiba. Lapan raja Persia itu berakhir pada Alexander the Great, maka bilangan lapan menandai masa pengujian patung binatang itu yang berakhir pada undang-undang Ahad.</w:t>
      </w:r>
    </w:p>
    <w:p>
      <w:pPr>
        <w:pStyle w:val="ArticleBody"/>
        <w:jc w:val="left"/>
      </w:pPr>
      <w:r>
        <w:rPr>
          <w:rFonts w:ascii="Times New Roman" w:hAnsi="Times New Roman" w:eastAsia="Times New Roman" w:cs="Times New Roman"/>
        </w:rPr>
        <w:t>Ayat sepuluh hingga lima belas memaklumkan kepada kita bahawa masa ujian imej binatang itu merupakan penanda jalan yang ketiga daripada tiga penanda jalan yang dilambangkan oleh sejarah orang Makabe, dan bahawa penanda jalan yang ketiga itu ialah suatu tempoh masa yang bermula pada 161 SM dan berakhir pada 158 SM. Tempoh itu menyusuli penanda jalan yang pertama pada 167 SM, yang menandakan permulaan Pemberontakan Makabe di Modein, sebuah kota yang namanya bererti “membantah.” Tahun 164 SM menyusuli bantahan di Modein itu, dan menandakan pentahbisan kedua bait suci yang kedua. Tahun 164 SM menandakan pelantikan kedua Donald Trump sebagai presiden kelapan sejak Reagan pada tahun 1989, yang berasal daripada tujuh itu. Pelantikannya pada 20 Januari 2025 dilambangkan oleh tahun 164 SM, dan upacara pentahbisan semula itu, yang menghasilkan mukjizat Iblis yang merangkumi dua rujukan kepada yang kelapan sebagai berasal daripada tujuh itu.</w:t>
      </w:r>
    </w:p>
    <w:p>
      <w:pPr>
        <w:pStyle w:val="ArticleBody"/>
        <w:jc w:val="left"/>
      </w:pPr>
      <w:r>
        <w:rPr>
          <w:rFonts w:ascii="Times New Roman" w:hAnsi="Times New Roman" w:eastAsia="Times New Roman" w:cs="Times New Roman"/>
        </w:rPr>
        <w:t>Oleh itu, lapan raja Parsi melambangkan sejarah persekutuan orang Yahudi dengan Roma dari tahun 161 SM hingga 158 SM, dan dengan demikian memberikan saksi kedua kepada masa pengujian imej binatang yang menyusul selepas pelantikan Trump pada tahun 2025. Ayat dua berlanjut kepada pilihan raya yang dicuri pada tahun 2020, tempat ia berakhir sehingga saksi sejarah lapan raja Parsi diterapkan, dan mereka menemukan penerapannya selepas pelantikan kedua Trump. Setelah lapan raja Parsi diletakkan atas sejarah antara ayat dua dan tiga, masih terdapat suatu tempoh tersembunyi dari pelantikan Biden hingga pelantikan kedua Trump.</w:t>
      </w:r>
    </w:p>
    <w:p>
      <w:pPr>
        <w:pStyle w:val="ArticleBody"/>
        <w:jc w:val="left"/>
      </w:pPr>
      <w:r>
        <w:rPr>
          <w:rFonts w:ascii="Times New Roman" w:hAnsi="Times New Roman" w:eastAsia="Times New Roman" w:cs="Times New Roman"/>
        </w:rPr>
        <w:t>Sejarah yang tersembunyi itu dikenal pasti dalam Wahyu fasal sebelas, di mana binatang ateisme membunuh dua saksi itu pada tahun 2020. Kemudian, selepas tiga setengah hari simbolik, Mikhael turun untuk membangkitkan semula dua saksi itu. Trump yang “dibangkitkan semula” memulakan kempen ketiganya untuk jawatan presiden pada 15 November 2022, dan “suara yang berseru-seru di padang gurun” yang dibangkitkan semula mula memanggil seratus empat puluh empat ribu orang pada penghujung bulan Julai 2023.</w:t>
      </w:r>
    </w:p>
    <w:p>
      <w:pPr>
        <w:pStyle w:val="ArticleBody"/>
        <w:jc w:val="left"/>
      </w:pPr>
      <w:r>
        <w:rPr>
          <w:rFonts w:ascii="Times New Roman" w:hAnsi="Times New Roman" w:eastAsia="Times New Roman" w:cs="Times New Roman"/>
        </w:rPr>
        <w:t>Ayat sepuluh, sebelas, dan dua belas dari Daniel pasal sebelas mengenal pasti Perang Ukraine yang bermula pada tahun 2014, dan yang akan berakhir dengan kemenangan Rusia, diikuti oleh keruntuhan konfederasi Rusia semasa, sebagaimana ditandai oleh keruntuhan Kesatuan Soviet pada tahun 1989.</w:t>
      </w:r>
    </w:p>
    <w:p>
      <w:pPr>
        <w:pStyle w:val="ArticleBody"/>
        <w:jc w:val="left"/>
      </w:pPr>
      <w:r>
        <w:rPr>
          <w:rFonts w:ascii="Times New Roman" w:hAnsi="Times New Roman" w:eastAsia="Times New Roman" w:cs="Times New Roman"/>
        </w:rPr>
        <w:t>Ayat tiga belas hingga lima belas mengenal pasti tiga garis nubuatan. Garis penyembuhan kepausan yang bermula ketika pelacur Tirus keluar dari persembunyian ditipologikan oleh ayat empat belas, dan penggenapan sejarahnya ialah 200 SM, apabila Rom kafir memasuki sejarah nubuatan sebagai perompak bangsamu, yang meninggikan diri mereka, tetapi tersungkur.</w:t>
      </w:r>
    </w:p>
    <w:p>
      <w:pPr>
        <w:pStyle w:val="ArticleBody"/>
        <w:jc w:val="left"/>
      </w:pPr>
      <w:r>
        <w:rPr>
          <w:rFonts w:ascii="Times New Roman" w:hAnsi="Times New Roman" w:eastAsia="Times New Roman" w:cs="Times New Roman"/>
        </w:rPr>
        <w:t>Dalam ketiga-tiga ayat itu, garis nubuatan Republikanisme murtad digambarkan melalui sejarah Antiochus III, yang melambangkan peranan Trump sebagai presiden kelapan, iaitu daripada yang tujuh itu. Ayat-ayat itu juga mengenal pasti garis nubuatan Protestantisme murtad sebagaimana yang diwakili oleh sejarah orang-orang Makabe.</w:t>
      </w:r>
    </w:p>
    <w:p>
      <w:pPr>
        <w:pStyle w:val="ArticleBody"/>
        <w:jc w:val="left"/>
      </w:pPr>
      <w:r>
        <w:rPr>
          <w:rFonts w:ascii="Times New Roman" w:hAnsi="Times New Roman" w:eastAsia="Times New Roman" w:cs="Times New Roman"/>
        </w:rPr>
        <w:t>Barisan nubuatan tanduk Protestan yang benar, yang bermula sebagai gerakan Filadelfia kaum Millerit, dan yang berakhir sebagai gerakan Filadelfia seratus empat puluh empat ribu orang, juga harus dikenakan pada sejarah tersembunyi ayat empat puluh. Tujuh guruh dalam Wahyu pasal sepuluh adalah lambang bagi kedua-dua gerakan Filadelfia kaum Millerit dan seratus empat puluh empat ribu orang. Penyegelan nubuatan, dan pembukaan meterai nubuatan, dilaksanakan oleh Kristus, dan apabila Dia berbuat demikian, Dia menggambarkan diri-Nya sebagai Singa dari suku Yehuda. Dalam pasal sepuluh, malaikat yang menurut Sister White “bukanlah pribadi lain selain Yesus Kristus” “berseru dengan suara nyaring, seperti singa mengaum: dan sesudah ia berseru, ketujuh guruh itu memperdengarkan suaranya.”</w:t>
      </w:r>
    </w:p>
    <w:p>
      <w:pPr>
        <w:pStyle w:val="ArticleBody"/>
        <w:jc w:val="left"/>
      </w:pPr>
      <w:r>
        <w:rPr>
          <w:rFonts w:ascii="Times New Roman" w:hAnsi="Times New Roman" w:eastAsia="Times New Roman" w:cs="Times New Roman"/>
        </w:rPr>
        <w:t>Kristus, salaku Singa tina kaom Yuda, nempatkeun tujuh guludug kana sajarah nubuat kira-kira dina taun 100, sarta Anjeunna geuwat nyégél éta, sabab “nalika tujuh guludug geus ngucapkeun sora-sorana,” Yohanes “rék nulis: tuluy” anjeunna “ngadéngé hiji sora ti sawarga nyarios,” “ségél éta hal-hal anu geus diucapkeun ku tujuh guludug, sarta ulah ditulis.”</w:t>
      </w:r>
    </w:p>
    <w:p>
      <w:pPr>
        <w:pStyle w:val="ArticleBody"/>
        <w:jc w:val="left"/>
      </w:pPr>
      <w:r>
        <w:rPr>
          <w:rFonts w:ascii="Times New Roman" w:hAnsi="Times New Roman" w:eastAsia="Times New Roman" w:cs="Times New Roman"/>
        </w:rPr>
        <w:t>Sejarah tersembunyi bagi ayat empat puluh kini sedang dimeteraibuka oleh Singa dari suku Yehuda, dan dalam sejarah itu garis tanduk Protestan yang benar dilambangkan oleh tujuh guruh. Apabila suara di padang gurun mula berseru pada Julai 2023, Singa dari suku Yehuda telah memeteraibuka satu lagi wahyu tentang apa yang diwakili oleh “Tujuh Guruh”.</w:t>
      </w:r>
    </w:p>
    <w:p>
      <w:pPr>
        <w:pStyle w:val="ArticleBody"/>
        <w:jc w:val="left"/>
      </w:pPr>
      <w:r>
        <w:rPr>
          <w:rFonts w:ascii="Times New Roman" w:hAnsi="Times New Roman" w:eastAsia="Times New Roman" w:cs="Times New Roman"/>
        </w:rPr>
        <w:t>Ditsela tše šupago di emela histori go tloga ka la 18 Phupu 2020, ge motsamao wa ba dikete tše lekgolo le masomenne-nè a mane o ile wa bolawa mebileng, go fihla molaong wa Lamorena wo o tlago ka pela. Mothaladi wa ditsela tše šupago o supa “ditiragalo,” tše di diregago historing yeo. Go nyama moko ga mathomo, go latelwa ke molaetša wa Sello sa Bošego-gare, gomme gwa latela molao wa Lamorena. Ge Kgaetšedi White a be a hlaloša ditsela tše šupago, e ka ba bjalo ka histori ya barongwa ba mathomo le ba bobedi, goba bjalo ka ditiragalo tša ka moso, diponagalong tše ka bobedi o ile a supa gore di emela “ditiragalo”.</w:t>
      </w:r>
    </w:p>
    <w:p>
      <w:pPr>
        <w:pStyle w:val="ArticleBody"/>
        <w:jc w:val="left"/>
      </w:pPr>
      <w:r>
        <w:rPr>
          <w:rFonts w:ascii="Times New Roman" w:hAnsi="Times New Roman" w:eastAsia="Times New Roman" w:cs="Times New Roman"/>
        </w:rPr>
        <w:t>Ububelu bwa Midnight Cry bushobora kumvikana nk’ikintu kitari “event”, ariko mu mateka y’Abamillerite, inama y’ihema yabereye Exeter kuva ku wa 12 kugeza ku wa 17 Kanama 1844 yari “event”, ifitanye isano n’amakuru menshi ajyanye na yo. Nyamara kandi, ukuza k’ubutumwa bwa Midnight Cry muri iyo nama y’ihema na bwo kwari ugusohora k’umugani w’abakobwa cumi bo muri Matayo makumyabiri na gatanu. “Event” y’inama y’ihema yabereye Exeter yari ugusohora kw’inkuba ndwi, ariko umugani w’abakobwa cumi ntiwibanda kuri izo events; wibanda ku “experience” y’abo bakobwa,</w:t>
      </w:r>
    </w:p>
    <w:p>
      <w:pPr>
        <w:pStyle w:val="ArticleScripture"/>
        <w:jc w:val="left"/>
      </w:pPr>
      <w:r>
        <w:rPr>
          <w:rFonts w:ascii="Times New Roman" w:hAnsi="Times New Roman" w:eastAsia="Times New Roman" w:cs="Times New Roman"/>
        </w:rPr>
        <w:t>“Sesanti sepuluh dara dalam Matius 25 juga menggambarkan pengalaman umat Advent.” The Great Controversy, 393.</w:t>
      </w:r>
    </w:p>
    <w:p>
      <w:pPr>
        <w:pStyle w:val="ArticleBody"/>
        <w:jc w:val="left"/>
      </w:pPr>
      <w:r>
        <w:rPr>
          <w:rFonts w:ascii="Times New Roman" w:hAnsi="Times New Roman" w:eastAsia="Times New Roman" w:cs="Times New Roman"/>
        </w:rPr>
        <w:t>Ka mo go swana, jaaka medumo e supa ya maru a maru e supa hisetori e e tsamaisanang ya motsamao wa moengele wa ntlha le wa boraro, jalo le setshwantsho sa makgarebane a le some le sone se supa dihisetori tse pedi tse di tsamaisanang.</w:t>
      </w:r>
    </w:p>
    <w:p>
      <w:pPr>
        <w:pStyle w:val="ArticleScripture"/>
        <w:jc w:val="left"/>
      </w:pPr>
      <w:r>
        <w:rPr>
          <w:rFonts w:ascii="Times New Roman" w:hAnsi="Times New Roman" w:eastAsia="Times New Roman" w:cs="Times New Roman"/>
        </w:rPr>
        <w:t>“Ndzi tala ku kongomisiwa eka xifaniso xa vanhwanyana va khume, va ntlhanu va vona a va tlharihile, kutani va ntlhanu a va ri swiphukuphuku. Xifaniso lexi xi hetisekile naswona xi ta hetiseka ku ya hi rito hi rito, hikuva xi ni ku tirha ko hlawuleka eka nkarhi lowu, naswona, ku fana ni rungula ra ntsumi ya vunharhu, xi hetisekile naswona xi ta ya emahlweni xi va ntiyiso wa nkarhi wa sweswi ku fikela eku heleni ka nkarhi.” Review and Herald, August 19, 1890.</w:t>
      </w:r>
    </w:p>
    <w:p>
      <w:pPr>
        <w:pStyle w:val="ArticleBody"/>
        <w:jc w:val="left"/>
      </w:pPr>
      <w:r>
        <w:rPr>
          <w:rFonts w:ascii="Times New Roman" w:hAnsi="Times New Roman" w:eastAsia="Times New Roman" w:cs="Times New Roman"/>
        </w:rPr>
        <w:t>Lambang tujuh guruh itu melambangkan “peristiwa-peristiwa” dari sejarah-sejarah yang selari, dan sepuluh anak dara itu melambangkan “pengalaman” anak-anak dara yang bijaksana dan yang bodoh dalam kedua-dua sejarah selari tersebut. Pengalaman Millerite, sehingga tahun 1856, ialah pengalaman Filadelfia, dan pengalaman pergerakan seratus empat puluh empat ribu ialah pengalaman Laodikia, sehingga sejurus selepas Julai 2023. Dalam kedua-dua sejarah itu, anak-anak dara yang bijaksana dan yang bodoh akan dinyatakan pada kedatangan pekabaran Seruan Tengah Malam, kerana pada waktu itulah akan terlihat siapakah yang memiliki minyak persediaan.</w:t>
      </w:r>
    </w:p>
    <w:p>
      <w:pPr>
        <w:pStyle w:val="ArticleScripture"/>
        <w:jc w:val="left"/>
      </w:pPr>
      <w:r>
        <w:rPr>
          <w:rFonts w:ascii="Times New Roman" w:hAnsi="Times New Roman" w:eastAsia="Times New Roman" w:cs="Times New Roman"/>
        </w:rPr>
        <w:t>“Ndondomeko ya Mpingo yoimiridwa ndi anamwali opusa, imanenwanso kuti ndi ndondomeko ya Laodikeya.” Review and Herald, August 19, 1890.</w:t>
      </w:r>
    </w:p>
    <w:p>
      <w:pPr>
        <w:pStyle w:val="ArticleBody"/>
        <w:jc w:val="left"/>
      </w:pPr>
      <w:r>
        <w:rPr>
          <w:rFonts w:ascii="Times New Roman" w:hAnsi="Times New Roman" w:eastAsia="Times New Roman" w:cs="Times New Roman"/>
        </w:rPr>
        <w:t>Ba ba ganne namaman tougei i message o dongjok Michael, arkaenggalni jakgipa, jean July, 2023-ni bon∙kamaton ong∙onangaha, uamang Laodicea-ni obostao dongkua, aro ba ba chongipa ki∙tapko ra∙e uko cha∙genchim, uamang Philadelphia-ni obostao re∙anggen. Laodicea-ni obostaara manderangko, ba mande saako mesokani ong∙a, jekon Kristo a∙bachengoniko a∙bachengjachim indiba napbolko man∙na am∙engachim; aro Philadelphia-ni obostaara Isolni ong∙ani baksa mande jatni ong∙aniko apsan dake bakrimgipa ong∙e mesokaha. Snigipa pitinia “obostarangko” chanchiatbo, jekai beben protestant grongni rekhao ong∙a, jean verse forty-ni donnugipa itihaso dongatako man∙aha, July 18, 2020-o a∙bachenge Sunday law-ni salona sokaona bon∙kamgen.</w:t>
      </w:r>
    </w:p>
    <w:p>
      <w:pPr>
        <w:pStyle w:val="ArticleBody"/>
        <w:jc w:val="left"/>
      </w:pPr>
      <w:r>
        <w:rPr>
          <w:rFonts w:ascii="Times New Roman" w:hAnsi="Times New Roman" w:eastAsia="Times New Roman" w:cs="Times New Roman"/>
        </w:rPr>
        <w:t>Sesotho sa pale ea baroetsana ba leshome se supa “boiphihlelo” ba ba bitsitsoeng ho ba har’a ba likete tse lekholo le mashome a mane a metso e mene nakong eona eo eo. “Liketsahalo” tse supang histori ea ba likete tse lekholo le mashome a mane a metso e mene ho tloha ka la 18 Phupu, 2020 ho isa molaong oa Sontaha, le “boiphihlelo” ba lihlopha tse peli nakong ea histori eo, li tsamaea le ho supoa ha mosebetsi o ileng oa abeloa le o ntseng o abetsoe historing eo e ’meli e bapileng. Mosebetsi oo o emeloa ke mangeloi a Tšenolo 14, ’me mosebetsi oa ba-Millerite o ne o emeloa ke lengeloi la pele le la bobeli, athe mosebetsi oa ba likete tse lekholo le mashome a mane a metso e mene o emeloa ke lengeloi la boraro.</w:t>
      </w:r>
    </w:p>
    <w:p>
      <w:pPr>
        <w:pStyle w:val="ArticleScripture"/>
        <w:jc w:val="left"/>
      </w:pPr>
      <w:r>
        <w:rPr>
          <w:rFonts w:ascii="Times New Roman" w:hAnsi="Times New Roman" w:eastAsia="Times New Roman" w:cs="Times New Roman"/>
        </w:rPr>
        <w:t>“Ndzi kumile minkarhi ya nkoka yo kuma ntokoto. Ndzi vile na ntokoto eka marungula ya ntsumi yo sungula, ya vumbirhi, ni ya vunharhu. Tintsumi ti kombisiwa ti haha exikarhi ka tilo, ti twarisa eka misava rungula ra xilemukiso, naswona ri khumba hi ku kongoma vanhu lava hanyaka emasikwini yo hetelela ya matimu ya misava leyi. A ku na loyi a twaka rito ra tintsumi leti, hikuva i xifanekiselo xo yimela vanhu va Xikwembu lava tirhaka hi ku twanana ni vuako hinkwabyo bya le tilweni. Vavanuna ni vavasati, lava voningeriwaka hi Moya wa Xikwembu, naswona va kwetsimisiwaka hi ntiyiso, va twarisa marungula lamanharhu hi ku landzana ka wona.” Life Sketches, 429.</w:t>
      </w:r>
    </w:p>
    <w:p>
      <w:pPr>
        <w:pStyle w:val="ArticleBody"/>
        <w:jc w:val="left"/>
      </w:pPr>
      <w:r>
        <w:rPr>
          <w:rFonts w:ascii="Times New Roman" w:hAnsi="Times New Roman" w:eastAsia="Times New Roman" w:cs="Times New Roman"/>
        </w:rPr>
        <w:t>Pekerjaan yang diberikan kepada umat Allah pada akhir zaman pada 11 September 2001, pada permulaan masa pemeteraian, kembali diberikan kepada umat Allah pada akhir zaman pada penghujung masa pemeteraian, ketika Mikhael turun pada Julai 2023.</w:t>
      </w:r>
    </w:p>
    <w:p>
      <w:pPr>
        <w:pStyle w:val="ArticleScripture"/>
        <w:jc w:val="left"/>
      </w:pPr>
      <w:r>
        <w:rPr>
          <w:rFonts w:ascii="Times New Roman" w:hAnsi="Times New Roman" w:eastAsia="Times New Roman" w:cs="Times New Roman"/>
        </w:rPr>
        <w:t>“</w:t>
      </w:r>
      <w:r>
        <w:rPr>
          <w:rFonts w:ascii="Nirmala UI" w:hAnsi="Nirmala UI" w:eastAsia="Nirmala UI" w:cs="Nirmala UI"/>
        </w:rPr>
        <w:t>யோவான்</w:t>
      </w:r>
      <w:r>
        <w:rPr>
          <w:rFonts w:ascii="Times New Roman" w:hAnsi="Times New Roman" w:eastAsia="Times New Roman" w:cs="Times New Roman"/>
        </w:rPr>
        <w:t>, ‘</w:t>
      </w:r>
      <w:r>
        <w:rPr>
          <w:rFonts w:ascii="Nirmala UI" w:hAnsi="Nirmala UI" w:eastAsia="Nirmala UI" w:cs="Nirmala UI"/>
        </w:rPr>
        <w:t>வேறொரு</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வானத்திலிருந்து</w:t>
      </w:r>
      <w:r>
        <w:rPr>
          <w:rFonts w:ascii="Times New Roman" w:hAnsi="Times New Roman" w:eastAsia="Times New Roman" w:cs="Times New Roman"/>
        </w:rPr>
        <w:t xml:space="preserve"> </w:t>
      </w:r>
      <w:r>
        <w:rPr>
          <w:rFonts w:ascii="Nirmala UI" w:hAnsi="Nirmala UI" w:eastAsia="Nirmala UI" w:cs="Nirmala UI"/>
        </w:rPr>
        <w:t>இறங்கிவருவதைக்</w:t>
      </w:r>
      <w:r>
        <w:rPr>
          <w:rFonts w:ascii="Times New Roman" w:hAnsi="Times New Roman" w:eastAsia="Times New Roman" w:cs="Times New Roman"/>
        </w:rPr>
        <w:t xml:space="preserve"> </w:t>
      </w:r>
      <w:r>
        <w:rPr>
          <w:rFonts w:ascii="Nirmala UI" w:hAnsi="Nirmala UI" w:eastAsia="Nirmala UI" w:cs="Nirmala UI"/>
        </w:rPr>
        <w:t>கண்டான்</w:t>
      </w:r>
      <w:r>
        <w:rPr>
          <w:rFonts w:ascii="Times New Roman" w:hAnsi="Times New Roman" w:eastAsia="Times New Roman" w:cs="Times New Roman"/>
        </w:rPr>
        <w:t xml:space="preserve">; </w:t>
      </w:r>
      <w:r>
        <w:rPr>
          <w:rFonts w:ascii="Nirmala UI" w:hAnsi="Nirmala UI" w:eastAsia="Nirmala UI" w:cs="Nirmala UI"/>
        </w:rPr>
        <w:t>அவனுக்கு</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அவனுடைய</w:t>
      </w:r>
      <w:r>
        <w:rPr>
          <w:rFonts w:ascii="Times New Roman" w:hAnsi="Times New Roman" w:eastAsia="Times New Roman" w:cs="Times New Roman"/>
        </w:rPr>
        <w:t xml:space="preserve"> </w:t>
      </w:r>
      <w:r>
        <w:rPr>
          <w:rFonts w:ascii="Nirmala UI" w:hAnsi="Nirmala UI" w:eastAsia="Nirmala UI" w:cs="Nirmala UI"/>
        </w:rPr>
        <w:t>மகிமையினால்</w:t>
      </w:r>
      <w:r>
        <w:rPr>
          <w:rFonts w:ascii="Times New Roman" w:hAnsi="Times New Roman" w:eastAsia="Times New Roman" w:cs="Times New Roman"/>
        </w:rPr>
        <w:t xml:space="preserve"> </w:t>
      </w:r>
      <w:r>
        <w:rPr>
          <w:rFonts w:ascii="Nirmala UI" w:hAnsi="Nirmala UI" w:eastAsia="Nirmala UI" w:cs="Nirmala UI"/>
        </w:rPr>
        <w:t>பூமியெங்கும்</w:t>
      </w:r>
      <w:r>
        <w:rPr>
          <w:rFonts w:ascii="Times New Roman" w:hAnsi="Times New Roman" w:eastAsia="Times New Roman" w:cs="Times New Roman"/>
        </w:rPr>
        <w:t xml:space="preserve"> </w:t>
      </w:r>
      <w:r>
        <w:rPr>
          <w:rFonts w:ascii="Nirmala UI" w:hAnsi="Nirmala UI" w:eastAsia="Nirmala UI" w:cs="Nirmala UI"/>
        </w:rPr>
        <w:t>பிரகாசமாயிற்று</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18:1.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உலகத்திற்குச்</w:t>
      </w:r>
      <w:r>
        <w:rPr>
          <w:rFonts w:ascii="Times New Roman" w:hAnsi="Times New Roman" w:eastAsia="Times New Roman" w:cs="Times New Roman"/>
        </w:rPr>
        <w:t xml:space="preserve"> </w:t>
      </w:r>
      <w:r>
        <w:rPr>
          <w:rFonts w:ascii="Nirmala UI" w:hAnsi="Nirmala UI" w:eastAsia="Nirmala UI" w:cs="Nirmala UI"/>
        </w:rPr>
        <w:t>எச்சரிக்கையின்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அறிவிக்கும்</w:t>
      </w:r>
      <w:r>
        <w:rPr>
          <w:rFonts w:ascii="Times New Roman" w:hAnsi="Times New Roman" w:eastAsia="Times New Roman" w:cs="Times New Roman"/>
        </w:rPr>
        <w:t xml:space="preserve"> </w:t>
      </w:r>
      <w:r>
        <w:rPr>
          <w:rFonts w:ascii="Nirmala UI" w:hAnsi="Nirmala UI" w:eastAsia="Nirmala UI" w:cs="Nirmala UI"/>
        </w:rPr>
        <w:t>குரலாகும்</w:t>
      </w:r>
      <w:r>
        <w:rPr>
          <w:rFonts w:ascii="Times New Roman" w:hAnsi="Times New Roman" w:eastAsia="Times New Roman" w:cs="Times New Roman"/>
        </w:rPr>
        <w:t>.” The 1888 Materials, 926.</w:t>
      </w:r>
    </w:p>
    <w:p>
      <w:pPr>
        <w:pStyle w:val="ArticleBody"/>
        <w:jc w:val="left"/>
      </w:pPr>
      <w:r>
        <w:rPr>
          <w:rFonts w:ascii="Times New Roman" w:hAnsi="Times New Roman" w:eastAsia="Times New Roman" w:cs="Times New Roman"/>
        </w:rPr>
        <w:t>Sebagaimana “peristiwa” yang dilambangkan oleh tujuh guruh, dan “pengalaman” yang dilambangkan oleh sepuluh anak dara, pekerjaan ketiga malaikat melambangkan dua sejarah yang selari.</w:t>
      </w:r>
    </w:p>
    <w:p>
      <w:pPr>
        <w:pStyle w:val="ArticleScripture"/>
        <w:jc w:val="left"/>
      </w:pPr>
      <w:r>
        <w:rPr>
          <w:rFonts w:ascii="Times New Roman" w:hAnsi="Times New Roman" w:eastAsia="Times New Roman" w:cs="Times New Roman"/>
        </w:rPr>
        <w:t>“Ukunkulunkulu ubeke imilayeto yeSambulo 14 endzaweni yayo emgceni wesiphrofetho, futsi umsebenti wayo awukafaneli kumiswa kuze kube sekupheleni kwemlandvo walomhlaba. Imilayeto yengelosi yekucala neyesibili isese liciniso kulesikhatsi, futsi kufanele ihambisane nalena lelandzelako. Ingelosi yesitsatfu imemetela secwayiso sayo ngelivi lelikhulu. ‘Emva kwaletintfo,’ kwasho Johane, ‘ngabona lenye ingelosi yehla ivela ezulwini, inemandla lamakhulu, nemhlaba wakhanyiswa yinkhatimulo yayo.’ Kulokukhanyiswa, kukhanya kwayo yonkhe lemilayeto lemitsatfu kuhlangene.” The 1888 Materials, 804.</w:t>
      </w:r>
    </w:p>
    <w:p>
      <w:pPr>
        <w:pStyle w:val="ArticleBody"/>
        <w:jc w:val="left"/>
      </w:pPr>
      <w:r>
        <w:rPr>
          <w:rFonts w:ascii="Times New Roman" w:hAnsi="Times New Roman" w:eastAsia="Times New Roman" w:cs="Times New Roman"/>
        </w:rPr>
        <w:t>Dalam ayat tiga belas hingga lima belas Daniel sebelas, pekerjaan kenabian dari garis Protestan murtad (orang-orang Makabe), republikanisme murtad (Antiokhus III), dan pelacur Tirus (para perampok bangsamu) dikenali. Dalam sejarah yang sama itu juga, garis-garis kenabian dari tanduk Protestan sejati milik seratus empat puluh empat ribu mengenali pekerjaan mereka, “pengalaman”, dan “peristiwa-peristiwa” yang terjadi di antara umat Allah pada hari-hari terakhir. Garis tanduk Protestan sejati itu dilambangkan sebagai ketujuh guruh, yang merupakan satu-satunya nubuatan dalam kitab Wahyu yang ditandai sebagai dimeteraikan. Tepat sebelum masa kasihan berakhir, perintah datang dari Singa dari suku Yehuda, Dia yang telah memeteraikan nubuatan tentang ketujuh guruh itu, untuk membuka meterai nubuatan-nubuatan kitab ini.</w:t>
      </w:r>
    </w:p>
    <w:p>
      <w:pPr>
        <w:pStyle w:val="ArticleBody"/>
        <w:jc w:val="left"/>
      </w:pPr>
      <w:r>
        <w:rPr>
          <w:rFonts w:ascii="Times New Roman" w:hAnsi="Times New Roman" w:eastAsia="Times New Roman" w:cs="Times New Roman"/>
        </w:rPr>
        <w:t>Pembukaan meterai tujuh guruh pada akhir masa pemeteraian bagi seratus empat puluh empat ribu, yang telah dilambangkan terlebih dahulu oleh pembukaan meterai tujuh guruh pada permulaan masa pemeteraian itu, harus diterapkan (baris demi baris) kepada bahagian kitab Daniel yang berkaitan dengan hari-hari terakhir, dan bahagian itu ialah sejarah tersembunyi dalam ayat empat puluh. Apabila pembukaan meterai itu disempurnakan sepenuhnya, sebagaimana dilambangkan oleh pembukaan meterai yang ketujuh, Allah akan mencurahkan api Roh Kudus-Nya ke atas seratus empat puluh empat ribu itu, sebagaimana Dia telah melakukannya terhadap para murid pada hari Pentakosta. Pentakosta selaras dengan undang-undang Ahad yang akan segera datang.</w:t>
      </w:r>
    </w:p>
    <w:p>
      <w:pPr>
        <w:pStyle w:val="ArticleScripture"/>
        <w:jc w:val="left"/>
      </w:pPr>
      <w:r>
        <w:rPr>
          <w:rFonts w:ascii="Times New Roman" w:hAnsi="Times New Roman" w:eastAsia="Times New Roman" w:cs="Times New Roman"/>
        </w:rPr>
        <w:t>“</w:t>
      </w:r>
      <w:r>
        <w:rPr>
          <w:rFonts w:ascii="Nirmala UI" w:hAnsi="Nirmala UI" w:eastAsia="Nirmala UI" w:cs="Nirmala UI"/>
        </w:rPr>
        <w:t>சம்பவித்த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நாளைவிடவும்</w:t>
      </w:r>
      <w:r>
        <w:rPr>
          <w:rFonts w:ascii="Times New Roman" w:hAnsi="Times New Roman" w:eastAsia="Times New Roman" w:cs="Times New Roman"/>
        </w:rPr>
        <w:t xml:space="preserve"> </w:t>
      </w:r>
      <w:r>
        <w:rPr>
          <w:rFonts w:ascii="Nirmala UI" w:hAnsi="Nirmala UI" w:eastAsia="Nirmala UI" w:cs="Nirmala UI"/>
        </w:rPr>
        <w:t>அதிகமான</w:t>
      </w:r>
      <w:r>
        <w:rPr>
          <w:rFonts w:ascii="Times New Roman" w:hAnsi="Times New Roman" w:eastAsia="Times New Roman" w:cs="Times New Roman"/>
        </w:rPr>
        <w:t xml:space="preserve"> </w:t>
      </w:r>
      <w:r>
        <w:rPr>
          <w:rFonts w:ascii="Nirmala UI" w:hAnsi="Nirmala UI" w:eastAsia="Nirmala UI" w:cs="Nirmala UI"/>
        </w:rPr>
        <w:t>வல்லமையோடு</w:t>
      </w:r>
      <w:r>
        <w:rPr>
          <w:rFonts w:ascii="Times New Roman" w:hAnsi="Times New Roman" w:eastAsia="Times New Roman" w:cs="Times New Roman"/>
        </w:rPr>
        <w:t xml:space="preserve"> </w:t>
      </w:r>
      <w:r>
        <w:rPr>
          <w:rFonts w:ascii="Nirmala UI" w:hAnsi="Nirmala UI" w:eastAsia="Nirmala UI" w:cs="Nirmala UI"/>
        </w:rPr>
        <w:t>பெந்தெக்கொஸ்தே</w:t>
      </w:r>
      <w:r>
        <w:rPr>
          <w:rFonts w:ascii="Times New Roman" w:hAnsi="Times New Roman" w:eastAsia="Times New Roman" w:cs="Times New Roman"/>
        </w:rPr>
        <w:t xml:space="preserve"> </w:t>
      </w:r>
      <w:r>
        <w:rPr>
          <w:rFonts w:ascii="Nirmala UI" w:hAnsi="Nirmala UI" w:eastAsia="Nirmala UI" w:cs="Nirmala UI"/>
        </w:rPr>
        <w:t>நாளின்</w:t>
      </w:r>
      <w:r>
        <w:rPr>
          <w:rFonts w:ascii="Times New Roman" w:hAnsi="Times New Roman" w:eastAsia="Times New Roman" w:cs="Times New Roman"/>
        </w:rPr>
        <w:t xml:space="preserve"> </w:t>
      </w:r>
      <w:r>
        <w:rPr>
          <w:rFonts w:ascii="Nirmala UI" w:hAnsi="Nirmala UI" w:eastAsia="Nirmala UI" w:cs="Nirmala UI"/>
        </w:rPr>
        <w:t>நிகழ்வுகள்</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w:t>
      </w:r>
      <w:r>
        <w:rPr>
          <w:rFonts w:ascii="Nirmala UI" w:hAnsi="Nirmala UI" w:eastAsia="Nirmala UI" w:cs="Nirmala UI"/>
        </w:rPr>
        <w:t>நடைபெறும்</w:t>
      </w:r>
      <w:r>
        <w:rPr>
          <w:rFonts w:ascii="Times New Roman" w:hAnsi="Times New Roman" w:eastAsia="Times New Roman" w:cs="Times New Roman"/>
        </w:rPr>
        <w:t xml:space="preserve"> </w:t>
      </w:r>
      <w:r>
        <w:rPr>
          <w:rFonts w:ascii="Nirmala UI" w:hAnsi="Nirmala UI" w:eastAsia="Nirmala UI" w:cs="Nirmala UI"/>
        </w:rPr>
        <w:t>காலத்தை</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ஆழ்ந்த</w:t>
      </w:r>
      <w:r>
        <w:rPr>
          <w:rFonts w:ascii="Times New Roman" w:hAnsi="Times New Roman" w:eastAsia="Times New Roman" w:cs="Times New Roman"/>
        </w:rPr>
        <w:t xml:space="preserve"> </w:t>
      </w:r>
      <w:r>
        <w:rPr>
          <w:rFonts w:ascii="Nirmala UI" w:hAnsi="Nirmala UI" w:eastAsia="Nirmala UI" w:cs="Nirmala UI"/>
        </w:rPr>
        <w:t>ஏக்கத்துடன்</w:t>
      </w:r>
      <w:r>
        <w:rPr>
          <w:rFonts w:ascii="Times New Roman" w:hAnsi="Times New Roman" w:eastAsia="Times New Roman" w:cs="Times New Roman"/>
        </w:rPr>
        <w:t xml:space="preserve"> </w:t>
      </w:r>
      <w:r>
        <w:rPr>
          <w:rFonts w:ascii="Nirmala UI" w:hAnsi="Nirmala UI" w:eastAsia="Nirmala UI" w:cs="Nirmala UI"/>
        </w:rPr>
        <w:t>எதிர்நோக்குகிறேன்</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w:t>
      </w:r>
      <w:r>
        <w:rPr>
          <w:rFonts w:ascii="Nirmala UI" w:hAnsi="Nirmala UI" w:eastAsia="Nirmala UI" w:cs="Nirmala UI"/>
        </w:rPr>
        <w:t>வேறொரு</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வானத்திலிருந்து</w:t>
      </w:r>
      <w:r>
        <w:rPr>
          <w:rFonts w:ascii="Times New Roman" w:hAnsi="Times New Roman" w:eastAsia="Times New Roman" w:cs="Times New Roman"/>
        </w:rPr>
        <w:t xml:space="preserve"> </w:t>
      </w:r>
      <w:r>
        <w:rPr>
          <w:rFonts w:ascii="Nirmala UI" w:hAnsi="Nirmala UI" w:eastAsia="Nirmala UI" w:cs="Nirmala UI"/>
        </w:rPr>
        <w:t>இறங்கிவருவதைக்</w:t>
      </w:r>
      <w:r>
        <w:rPr>
          <w:rFonts w:ascii="Times New Roman" w:hAnsi="Times New Roman" w:eastAsia="Times New Roman" w:cs="Times New Roman"/>
        </w:rPr>
        <w:t xml:space="preserve"> </w:t>
      </w:r>
      <w:r>
        <w:rPr>
          <w:rFonts w:ascii="Nirmala UI" w:hAnsi="Nirmala UI" w:eastAsia="Nirmala UI" w:cs="Nirmala UI"/>
        </w:rPr>
        <w:t>கண்டேன்</w:t>
      </w:r>
      <w:r>
        <w:rPr>
          <w:rFonts w:ascii="Times New Roman" w:hAnsi="Times New Roman" w:eastAsia="Times New Roman" w:cs="Times New Roman"/>
        </w:rPr>
        <w:t xml:space="preserve">; </w:t>
      </w:r>
      <w:r>
        <w:rPr>
          <w:rFonts w:ascii="Nirmala UI" w:hAnsi="Nirmala UI" w:eastAsia="Nirmala UI" w:cs="Nirmala UI"/>
        </w:rPr>
        <w:t>அவனுக்கு</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வல்லமை</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மகிமையினால்</w:t>
      </w:r>
      <w:r>
        <w:rPr>
          <w:rFonts w:ascii="Times New Roman" w:hAnsi="Times New Roman" w:eastAsia="Times New Roman" w:cs="Times New Roman"/>
        </w:rPr>
        <w:t xml:space="preserve"> </w:t>
      </w:r>
      <w:r>
        <w:rPr>
          <w:rFonts w:ascii="Nirmala UI" w:hAnsi="Nirmala UI" w:eastAsia="Nirmala UI" w:cs="Nirmala UI"/>
        </w:rPr>
        <w:t>பிரகாசமாயிற்று</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கூறுகிறார்</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பெந்தெக்கொஸ்தே</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இருந்ததுபோலவே</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சொந்த</w:t>
      </w:r>
      <w:r>
        <w:rPr>
          <w:rFonts w:ascii="Times New Roman" w:hAnsi="Times New Roman" w:eastAsia="Times New Roman" w:cs="Times New Roman"/>
        </w:rPr>
        <w:t xml:space="preserve"> </w:t>
      </w:r>
      <w:r>
        <w:rPr>
          <w:rFonts w:ascii="Nirmala UI" w:hAnsi="Nirmala UI" w:eastAsia="Nirmala UI" w:cs="Nirmala UI"/>
        </w:rPr>
        <w:t>மொழியிலே</w:t>
      </w:r>
      <w:r>
        <w:rPr>
          <w:rFonts w:ascii="Times New Roman" w:hAnsi="Times New Roman" w:eastAsia="Times New Roman" w:cs="Times New Roman"/>
        </w:rPr>
        <w:t xml:space="preserve"> </w:t>
      </w:r>
      <w:r>
        <w:rPr>
          <w:rFonts w:ascii="Nirmala UI" w:hAnsi="Nirmala UI" w:eastAsia="Nirmala UI" w:cs="Nirmala UI"/>
        </w:rPr>
        <w:t>தங்களுக்குச்</w:t>
      </w:r>
      <w:r>
        <w:rPr>
          <w:rFonts w:ascii="Times New Roman" w:hAnsi="Times New Roman" w:eastAsia="Times New Roman" w:cs="Times New Roman"/>
        </w:rPr>
        <w:t xml:space="preserve"> </w:t>
      </w:r>
      <w:r>
        <w:rPr>
          <w:rFonts w:ascii="Nirmala UI" w:hAnsi="Nirmala UI" w:eastAsia="Nirmala UI" w:cs="Nirmala UI"/>
        </w:rPr>
        <w:t>சொல்லப்படும்</w:t>
      </w:r>
      <w:r>
        <w:rPr>
          <w:rFonts w:ascii="Times New Roman" w:hAnsi="Times New Roman" w:eastAsia="Times New Roman" w:cs="Times New Roman"/>
        </w:rPr>
        <w:t xml:space="preserve"> </w:t>
      </w:r>
      <w:r>
        <w:rPr>
          <w:rFonts w:ascii="Nirmala UI" w:hAnsi="Nirmala UI" w:eastAsia="Nirmala UI" w:cs="Nirmala UI"/>
        </w:rPr>
        <w:t>சத்தியத்தைக்</w:t>
      </w:r>
      <w:r>
        <w:rPr>
          <w:rFonts w:ascii="Times New Roman" w:hAnsi="Times New Roman" w:eastAsia="Times New Roman" w:cs="Times New Roman"/>
        </w:rPr>
        <w:t xml:space="preserve"> </w:t>
      </w:r>
      <w:r>
        <w:rPr>
          <w:rFonts w:ascii="Nirmala UI" w:hAnsi="Nirmala UI" w:eastAsia="Nirmala UI" w:cs="Nirmala UI"/>
        </w:rPr>
        <w:t>கேட்பார்கள்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“Olódùmarè lè mí ìyè tuntun sínú gbogbo ọkàn tí ó fi tọkàntọkàn fẹ́ láti sìn ín, ó sì lè fi ẹyin iná alààyè láti orí pẹpẹ kan ètè wọn, kí ó sì mú kí wọ́n di aláròyé nínú ìyìn Rẹ̀. Ẹgbẹẹgbẹ̀rún ohùn ni a ó fi agbára kún láti sọ àwọn òtítọ́ àgbàyanu ti Ọ̀rọ̀ Ọlọ́run jáde. Ahọ́n tí ń ṣèkùṣe ni a ó tú sílẹ̀, a ó sì mú àwọn onírẹ̀lẹ̀-ọkàn lágbára láti jẹ́rìí òtítọ́ náà pẹ̀lú ìgboyà. Kí Olúwa ràn àwọn ènìyàn Rẹ̀ lọ́wọ́ láti wẹ tẹ́ńpìlì ọkàn kúrò nínú gbogbo ẹ̀gbin, àti láti pa ìbáṣepọ̀ tímọ́tímọ́ bẹ́ẹ̀ mọ́ pẹ̀lú Rẹ̀ tí yóò fi jẹ́ kí wọ́n lè jẹ alábápín nínú òjò ìkẹyìn nígbà tí a bá ta a sílẹ̀.” Review and Herald, July 20, 1886.</w:t>
      </w:r>
    </w:p>
    <w:p>
      <w:pPr>
        <w:pStyle w:val="ArticleBody"/>
        <w:jc w:val="left"/>
      </w:pPr>
      <w:r>
        <w:rPr>
          <w:rFonts w:ascii="Times New Roman" w:hAnsi="Times New Roman" w:eastAsia="Times New Roman" w:cs="Times New Roman"/>
        </w:rPr>
        <w:t>Qalang ya ngel a kholaganyo e ikgathisong ya ngel. Qalangeng, pula ya bofelo e ne e tshololwa ka tekanyo, mme kwa bokhutlong e tshololwa e sena tekanyo. Moengele yo o fologileng ka Lwetse 11, 2001 ke ene moengele yoo o fologileng kwa bokhutlong jwa Phukwi, 2023. Hisitori ya Pentekoste e simologile ka tsogo ya ga Keresete, mme bokhutlo jwa tiragatso e e itekanetseng ya Pentekoste bo fitlha kwa tsogong ya ba ba sekete le makgolo a mane le masome a manê.</w:t>
      </w:r>
    </w:p>
    <w:p>
      <w:pPr>
        <w:pStyle w:val="ArticleScripture"/>
        <w:jc w:val="left"/>
      </w:pPr>
      <w:r>
        <w:rPr>
          <w:rFonts w:ascii="Times New Roman" w:hAnsi="Times New Roman" w:eastAsia="Times New Roman" w:cs="Times New Roman"/>
        </w:rPr>
        <w:t>“Tindakan Kristus mengembuskan Roh Kudus ke atas murid-murid-Nya, dan mengaruniakan damai sejahtera-Nya kepada mereka, adalah seperti beberapa tetes sebelum hujan lebat yang limpah yang akan dicurahkan pada hari Pentakosta.” Spirit of Prophecy, jilid 3, 243.</w:t>
      </w:r>
    </w:p>
    <w:p>
      <w:pPr>
        <w:pStyle w:val="ArticleBody"/>
        <w:jc w:val="left"/>
      </w:pPr>
      <w:r>
        <w:rPr>
          <w:rFonts w:ascii="Times New Roman" w:hAnsi="Times New Roman" w:eastAsia="Times New Roman" w:cs="Times New Roman"/>
        </w:rPr>
        <w:t>Kristus menghembusi murid-murid-Nya sesudah Ia dibangkitkan, segera sesudah Ia naik kepada Bapa-Nya. Ketika Ia turun setelah bertemu dengan Bapa-Nya, Ia menampakkan diri kepada murid-murid itu dan menghembusi mereka dengan “beberapa titis” yang mendahului “curahan hujan Pentakosta yang berlimpah-limpah.” Beberapa titis itu melambangkan permulaan waktu pemeteraian, dan curahan yang berlimpah-limpah itu melambangkan pengakhirannya. Permulaan waktu pemeteraian itu diulangi pada akhirnya, dan sama seperti Kristus menghembusi murid-murid-Nya pada permulaan zaman Pentakosta, demikian juga Ia menghembusi umat-Nya pada akhir zaman pada penutupan zaman itu.</w:t>
      </w:r>
    </w:p>
    <w:p>
      <w:pPr>
        <w:pStyle w:val="ArticleScripture"/>
        <w:jc w:val="left"/>
      </w:pPr>
      <w:r>
        <w:rPr>
          <w:rFonts w:ascii="Times New Roman" w:hAnsi="Times New Roman" w:eastAsia="Times New Roman" w:cs="Times New Roman"/>
        </w:rPr>
        <w:t>“Masapo a omileng a tshwanetse go budulelwa ke Mowa o o Boitshepo wa Modimo, gore a tle a tsene mo tirong, jaaka e kete ke ka tsogo go tswa mo baswing.” Bible Training School, December 1, 1903.</w:t>
      </w:r>
    </w:p>
    <w:p>
      <w:pPr>
        <w:pStyle w:val="ArticleBody"/>
        <w:jc w:val="left"/>
      </w:pPr>
      <w:r>
        <w:rPr>
          <w:rFonts w:ascii="Times New Roman" w:hAnsi="Times New Roman" w:eastAsia="Times New Roman" w:cs="Times New Roman"/>
        </w:rPr>
        <w:t>Kematian kedua saksi itu mencakup kenyataan bahwa mereka yang mengumandangkan pekabaran palsu dari Nashville dan 18 Juli 2020 melakukannya sebagai orang-orang Laodikia. Kebangkitan tulang-tulang kering yang mati melambangkan suatu peralihan dari keadaan Laodikia, yang adalah keadaan kematian, kepada keadaan Filadelfia, yang adalah kehidupan. Nafas yang menghasilkan kebangkitan dan peralihan itu adalah suatu pekabaran nubuatan.</w:t>
      </w:r>
    </w:p>
    <w:p>
      <w:pPr>
        <w:pStyle w:val="ArticleScripture"/>
        <w:jc w:val="left"/>
      </w:pPr>
      <w:r>
        <w:rPr>
          <w:rFonts w:ascii="Times New Roman" w:hAnsi="Times New Roman" w:eastAsia="Times New Roman" w:cs="Times New Roman"/>
        </w:rPr>
        <w:t>“Kuasa apakah yang harus kita miliki daripada Tuhan agar hati yang dingin beku itu, yang hanya mempunyai agama yang bersifat hukum, dapat melihat perkara-perkara yang lebih baik yang telah disediakan bagi mereka—Kristus dan kebenaran-Nya! Suatu pekhabaran yang menghidupkan diperlukan untuk memberi hidup kepada tulang-tulang yang kering.” Manuscript Releases, jilid 12, 205.</w:t>
      </w:r>
    </w:p>
    <w:p>
      <w:pPr>
        <w:pStyle w:val="ArticleBody"/>
        <w:jc w:val="left"/>
      </w:pPr>
      <w:r>
        <w:rPr>
          <w:rFonts w:ascii="Times New Roman" w:hAnsi="Times New Roman" w:eastAsia="Times New Roman" w:cs="Times New Roman"/>
        </w:rPr>
        <w:t>Tempoh antara kebangkitan Kristus dibahagikan kepada dua tempoh, yang pertama ialah empat puluh hari, ketika Dia kemudian naik ke syurga, diikuti oleh sepuluh hari menjelang Pentakosta. Empat puluh merupakan lambang padang gurun, demikian juga tiga setengah hari atau seribu dua ratus enam puluh tahun atau hari.</w:t>
      </w:r>
    </w:p>
    <w:p>
      <w:pPr>
        <w:pStyle w:val="ArticleBody"/>
        <w:jc w:val="left"/>
      </w:pPr>
      <w:r>
        <w:rPr>
          <w:rFonts w:ascii="Times New Roman" w:hAnsi="Times New Roman" w:eastAsia="Times New Roman" w:cs="Times New Roman"/>
        </w:rPr>
        <w:t>Apabila Michael turun pada bulan Julai 2023, maka berakhirlah tiga setengah hari kematian di jalan-jalan ketika Kristus memulakan pekerjaan menyatukan Keilahian-Nya dengan kemanusiaan di antara seratus empat puluh empat ribu orang. Pekerjaan itu dilambangkan oleh sepuluh hari menjelang Pentakosta, ketika dosa disingkirkan dan kesatuan antara saudara-saudara ditegakkan. Sepuluh melambangkan suatu proses pengujian, dan proses pengujian itu berakhir pada Pentakosta, yang melambangkan undang-undang Ahad.</w:t>
      </w:r>
    </w:p>
    <w:p>
      <w:pPr>
        <w:pStyle w:val="ArticleBody"/>
        <w:jc w:val="left"/>
      </w:pPr>
      <w:r>
        <w:rPr>
          <w:rFonts w:ascii="Microsoft Himalaya" w:hAnsi="Microsoft Himalaya" w:eastAsia="Microsoft Himalaya" w:cs="Microsoft Himalaya"/>
        </w:rPr>
        <w:t>ཚིག་བཞི་བཅུ་པའི་ནང་གསལ་བའི་ལོ་རྒྱུས་དེ་ག་རང་དུ།</w:t>
      </w:r>
      <w:r>
        <w:rPr>
          <w:rFonts w:ascii="Times New Roman" w:hAnsi="Times New Roman" w:eastAsia="Times New Roman" w:cs="Times New Roman"/>
        </w:rPr>
        <w:t xml:space="preserve"> </w:t>
      </w:r>
      <w:r>
        <w:rPr>
          <w:rFonts w:ascii="Microsoft Himalaya" w:hAnsi="Microsoft Himalaya" w:eastAsia="Microsoft Himalaya" w:cs="Microsoft Himalaya"/>
        </w:rPr>
        <w:t>པར་ཤི་ཡའི་རྒྱལ་པོ་བརྒྱད་དང་ཡེ་ཧུད་པ་དང་རོམ་པའི་བར་གྱི་མཐུན་ཚོགས་ཀྱི་ལོ་རྒྱུས་ཀྱིས་གཅན་གཟན་གྱི་སྐུ་བརྙན་གྱི་ཚོད་ལྟའི་རིམ་པ་མཚོན་པ་བཞིན།</w:t>
      </w:r>
      <w:r>
        <w:rPr>
          <w:rFonts w:ascii="Times New Roman" w:hAnsi="Times New Roman" w:eastAsia="Times New Roman" w:cs="Times New Roman"/>
        </w:rPr>
        <w:t xml:space="preserve"> </w:t>
      </w:r>
      <w:r>
        <w:rPr>
          <w:rFonts w:ascii="Microsoft Himalaya" w:hAnsi="Microsoft Himalaya" w:eastAsia="Microsoft Himalaya" w:cs="Microsoft Himalaya"/>
        </w:rPr>
        <w:t>དགུང་སྐུལ་ཉིན་མོའི་སྔོན་གྱི་ཉིན་བཅུའི་ནང་དུ་ནུ་མོ་རྣམས་ཀྱི་ཚོད་ལྟའི་རིམ་པ་ཡང་མཚོན་པར་བྱས་ཡོད།</w:t>
      </w:r>
      <w:r>
        <w:rPr>
          <w:rFonts w:ascii="Times New Roman" w:hAnsi="Times New Roman" w:eastAsia="Times New Roman" w:cs="Times New Roman"/>
        </w:rPr>
        <w:t xml:space="preserve"> </w:t>
      </w:r>
      <w:r>
        <w:rPr>
          <w:rFonts w:ascii="Microsoft Himalaya" w:hAnsi="Microsoft Himalaya" w:eastAsia="Microsoft Himalaya" w:cs="Microsoft Himalaya"/>
        </w:rPr>
        <w:t>དེའི་ལོ་རྒྱུས་དེར།</w:t>
      </w:r>
      <w:r>
        <w:rPr>
          <w:rFonts w:ascii="Times New Roman" w:hAnsi="Times New Roman" w:eastAsia="Times New Roman" w:cs="Times New Roman"/>
        </w:rPr>
        <w:t xml:space="preserve"> </w:t>
      </w:r>
      <w:r>
        <w:rPr>
          <w:rFonts w:ascii="Microsoft Himalaya" w:hAnsi="Microsoft Himalaya" w:eastAsia="Microsoft Himalaya" w:cs="Microsoft Himalaya"/>
        </w:rPr>
        <w:t>ཕྱིར་ལོག་པའི་ཞལ་རྭ་སྟེ་པོ་རོ་ཏེས་ཏན་ཊི་ཞམ་དང་རི་པབ་ལི་ཀན་ནིས་མཉམ་དུ་འབྲེལ་ཏེ་གཅན་གཟན་གྱི་སྐུ་བརྙན་བསྐྲུན་པར་བྱེད་པ་དང་།</w:t>
      </w:r>
      <w:r>
        <w:rPr>
          <w:rFonts w:ascii="Times New Roman" w:hAnsi="Times New Roman" w:eastAsia="Times New Roman" w:cs="Times New Roman"/>
        </w:rPr>
        <w:t xml:space="preserve"> </w:t>
      </w:r>
      <w:r>
        <w:rPr>
          <w:rFonts w:ascii="Microsoft Himalaya" w:hAnsi="Microsoft Himalaya" w:eastAsia="Microsoft Himalaya" w:cs="Microsoft Himalaya"/>
        </w:rPr>
        <w:t>དེར་བསྟུན་ནས་བདེན་པའི་པོ་རོ་ཏེས་ཏན་ཊི་ཞམ་གྱི་ཞལ་རྭ་ནི་རང་གི་མི་གཤིས་དེ་ཁྲིསུའི་ལྷ་ཉིད་དང་མཉམ་སྦྱོར་བྱས་ཏེ།</w:t>
      </w:r>
      <w:r>
        <w:rPr>
          <w:rFonts w:ascii="Times New Roman" w:hAnsi="Times New Roman" w:eastAsia="Times New Roman" w:cs="Times New Roman"/>
        </w:rPr>
        <w:t xml:space="preserve"> </w:t>
      </w:r>
      <w:r>
        <w:rPr>
          <w:rFonts w:ascii="Microsoft Himalaya" w:hAnsi="Microsoft Himalaya" w:eastAsia="Microsoft Himalaya" w:cs="Microsoft Himalaya"/>
        </w:rPr>
        <w:t>དེ་ལས་ཁྲིསུའི་སྐུ་བརྙན་བསྐྲུན་པའི་རིམ་པ་ཞིག་གྲུབ་པ་དང་།</w:t>
      </w:r>
      <w:r>
        <w:rPr>
          <w:rFonts w:ascii="Times New Roman" w:hAnsi="Times New Roman" w:eastAsia="Times New Roman" w:cs="Times New Roman"/>
        </w:rPr>
        <w:t xml:space="preserve"> </w:t>
      </w:r>
      <w:r>
        <w:rPr>
          <w:rFonts w:ascii="Microsoft Himalaya" w:hAnsi="Microsoft Himalaya" w:eastAsia="Microsoft Himalaya" w:cs="Microsoft Himalaya"/>
        </w:rPr>
        <w:t>རིམ་པ་དེས་མཆོད་པ་པོ་རིགས་གཉིས་འབྱེད་པར་བྱེད་དོ།</w:t>
      </w:r>
    </w:p>
    <w:p>
      <w:pPr>
        <w:pStyle w:val="ArticleBody"/>
        <w:jc w:val="left"/>
      </w:pPr>
      <w:r>
        <w:rPr>
          <w:rFonts w:ascii="Times New Roman" w:hAnsi="Times New Roman" w:eastAsia="Times New Roman" w:cs="Times New Roman"/>
        </w:rPr>
        <w:t>Liketsahalo tsa histori tse emelwang e le medumo e supileng ya maru di senolwa historing e emelwang ke ditemana tsa leshome le metso e meraro ho isa ho leshome le metso e mehlano tsa Daniele 11, mme hammoho di dumellana le histori e patilweng ya temana ya mashome a mane, e qetellang molaong wa Sontaha o tlang haufinyane, moo nako ya mohau bakeng sa baboloki ba Sabatha e kwalwang.</w:t>
      </w:r>
    </w:p>
    <w:p>
      <w:pPr>
        <w:pStyle w:val="ArticleScripture"/>
        <w:jc w:val="left"/>
      </w:pPr>
      <w:r>
        <w:rPr>
          <w:rFonts w:ascii="Times New Roman" w:hAnsi="Times New Roman" w:eastAsia="Times New Roman" w:cs="Times New Roman"/>
        </w:rPr>
        <w:t>“Še enkrat, te prilike učijo, da po sodbi ne bo več časa milosti. Ko je delo evangelija dokončano, takoj zatem sledi ločitev med dobrimi in hudobnimi, in usoda vsakega razreda je za vedno določena.” Kristusove prilike, 123.</w:t>
      </w:r>
    </w:p>
    <w:p>
      <w:pPr>
        <w:pStyle w:val="ArticleBody"/>
        <w:jc w:val="left"/>
      </w:pPr>
      <w:r>
        <w:rPr>
          <w:rFonts w:ascii="Times New Roman" w:hAnsi="Times New Roman" w:eastAsia="Times New Roman" w:cs="Times New Roman"/>
        </w:rPr>
        <w:t>Go kgaogana ga ba bohlale le ba maeleele, ba Laodisea le ba Filadelfia goba korong le mefoka go phethwa ke barongwa.</w:t>
      </w:r>
    </w:p>
    <w:p>
      <w:pPr>
        <w:pStyle w:val="ArticleScripture"/>
        <w:jc w:val="left"/>
      </w:pPr>
      <w:r>
        <w:rPr>
          <w:rFonts w:ascii="Times New Roman" w:hAnsi="Times New Roman" w:eastAsia="Times New Roman" w:cs="Times New Roman"/>
        </w:rPr>
        <w:t>“Biarlah lalang dan gandum kedua-duanya tumbuh bersama-sama hingga waktu penuaian. Kemudian para malaikatlah yang melakukan pekerjaan pemisahan itu.” Selected Messages, buku 2, 69.</w:t>
      </w:r>
    </w:p>
    <w:p>
      <w:pPr>
        <w:pStyle w:val="ArticleBody"/>
        <w:jc w:val="left"/>
      </w:pPr>
      <w:r>
        <w:rPr>
          <w:rFonts w:ascii="Times New Roman" w:hAnsi="Times New Roman" w:eastAsia="Times New Roman" w:cs="Times New Roman"/>
        </w:rPr>
        <w:t>Ɔhyɛnsɛm a wɔbue ano kakra ansa na ɔdɔmberɛ no atwam no, ɛda Onyankopɔn nkurɔfo adwuma adi, sɛnea abɔfo no gyina hɔ ma no. Afei wɔretintim asɛm a ɛwɔ saa nsɛm yi mu no akɔ wiase nyinaa so wɔ kasa ahodoɔ boro aduosia mu. Wɔreyɛ eyi seesei, kakra ansa na ɔdɔmberɛ no atwam, na ɛyɛ Onyankopɔn nkurɔfo a wɔwɔ nna a edi akyiri mu no adwuma sɛ wɔde saa asɛm yi bɛma. Saa asɛm yi kyerɛ nsɛm a egyina hɔ ma no sɛ aprannaa ason, na adwuma a ɛne sɛ wɔte asɛm no ase na wɔde to dwa no ma no, na ɛma anyansafo mmaabun no osuahu ba.</w:t>
      </w:r>
    </w:p>
    <w:p>
      <w:pPr>
        <w:pStyle w:val="ArticleBody"/>
        <w:jc w:val="left"/>
      </w:pPr>
      <w:r>
        <w:rPr>
          <w:rFonts w:ascii="Times New Roman" w:hAnsi="Times New Roman" w:eastAsia="Times New Roman" w:cs="Times New Roman"/>
        </w:rPr>
        <w:t>Re tla tswelela ka thuto e mo setlhogong se se latelang.</w:t>
      </w:r>
    </w:p>
    <w:p>
      <w:pPr>
        <w:pStyle w:val="ArticleScripture"/>
        <w:jc w:val="left"/>
      </w:pPr>
      <w:r>
        <w:rPr>
          <w:rFonts w:ascii="Times New Roman" w:hAnsi="Times New Roman" w:eastAsia="Times New Roman" w:cs="Times New Roman"/>
        </w:rPr>
        <w:t>“</w:t>
      </w:r>
      <w:r>
        <w:rPr>
          <w:rFonts w:ascii="Nirmala UI" w:hAnsi="Nirmala UI" w:eastAsia="Nirmala UI" w:cs="Nirmala UI"/>
        </w:rPr>
        <w:t>మొత్తం</w:t>
      </w:r>
      <w:r>
        <w:rPr>
          <w:rFonts w:ascii="Times New Roman" w:hAnsi="Times New Roman" w:eastAsia="Times New Roman" w:cs="Times New Roman"/>
        </w:rPr>
        <w:t xml:space="preserve"> </w:t>
      </w:r>
      <w:r>
        <w:rPr>
          <w:rFonts w:ascii="Nirmala UI" w:hAnsi="Nirmala UI" w:eastAsia="Nirmala UI" w:cs="Nirmala UI"/>
        </w:rPr>
        <w:t>రాత్రి</w:t>
      </w:r>
      <w:r>
        <w:rPr>
          <w:rFonts w:ascii="Times New Roman" w:hAnsi="Times New Roman" w:eastAsia="Times New Roman" w:cs="Times New Roman"/>
        </w:rPr>
        <w:t xml:space="preserve"> </w:t>
      </w:r>
      <w:r>
        <w:rPr>
          <w:rFonts w:ascii="Nirmala UI" w:hAnsi="Nirmala UI" w:eastAsia="Nirmala UI" w:cs="Nirmala UI"/>
        </w:rPr>
        <w:t>దర్శనములలో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గంభీరమైన</w:t>
      </w:r>
      <w:r>
        <w:rPr>
          <w:rFonts w:ascii="Times New Roman" w:hAnsi="Times New Roman" w:eastAsia="Times New Roman" w:cs="Times New Roman"/>
        </w:rPr>
        <w:t xml:space="preserve"> </w:t>
      </w:r>
      <w:r>
        <w:rPr>
          <w:rFonts w:ascii="Nirmala UI" w:hAnsi="Nirmala UI" w:eastAsia="Nirmala UI" w:cs="Nirmala UI"/>
        </w:rPr>
        <w:t>దృశ్యం</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ప్రత్యక్షమైంది</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అపారమైన</w:t>
      </w:r>
      <w:r>
        <w:rPr>
          <w:rFonts w:ascii="Times New Roman" w:hAnsi="Times New Roman" w:eastAsia="Times New Roman" w:cs="Times New Roman"/>
        </w:rPr>
        <w:t xml:space="preserve"> </w:t>
      </w:r>
      <w:r>
        <w:rPr>
          <w:rFonts w:ascii="Nirmala UI" w:hAnsi="Nirmala UI" w:eastAsia="Nirmala UI" w:cs="Nirmala UI"/>
        </w:rPr>
        <w:t>అగ్నిగోళము</w:t>
      </w:r>
      <w:r>
        <w:rPr>
          <w:rFonts w:ascii="Times New Roman" w:hAnsi="Times New Roman" w:eastAsia="Times New Roman" w:cs="Times New Roman"/>
        </w:rPr>
        <w:t xml:space="preserve"> </w:t>
      </w:r>
      <w:r>
        <w:rPr>
          <w:rFonts w:ascii="Nirmala UI" w:hAnsi="Nirmala UI" w:eastAsia="Nirmala UI" w:cs="Nirmala UI"/>
        </w:rPr>
        <w:t>కొన్ని</w:t>
      </w:r>
      <w:r>
        <w:rPr>
          <w:rFonts w:ascii="Times New Roman" w:hAnsi="Times New Roman" w:eastAsia="Times New Roman" w:cs="Times New Roman"/>
        </w:rPr>
        <w:t xml:space="preserve"> </w:t>
      </w:r>
      <w:r>
        <w:rPr>
          <w:rFonts w:ascii="Nirmala UI" w:hAnsi="Nirmala UI" w:eastAsia="Nirmala UI" w:cs="Nirmala UI"/>
        </w:rPr>
        <w:t>సుందరమైన</w:t>
      </w:r>
      <w:r>
        <w:rPr>
          <w:rFonts w:ascii="Times New Roman" w:hAnsi="Times New Roman" w:eastAsia="Times New Roman" w:cs="Times New Roman"/>
        </w:rPr>
        <w:t xml:space="preserve"> </w:t>
      </w:r>
      <w:r>
        <w:rPr>
          <w:rFonts w:ascii="Nirmala UI" w:hAnsi="Nirmala UI" w:eastAsia="Nirmala UI" w:cs="Nirmala UI"/>
        </w:rPr>
        <w:t>భవనముల</w:t>
      </w:r>
      <w:r>
        <w:rPr>
          <w:rFonts w:ascii="Times New Roman" w:hAnsi="Times New Roman" w:eastAsia="Times New Roman" w:cs="Times New Roman"/>
        </w:rPr>
        <w:t xml:space="preserve"> </w:t>
      </w:r>
      <w:r>
        <w:rPr>
          <w:rFonts w:ascii="Nirmala UI" w:hAnsi="Nirmala UI" w:eastAsia="Nirmala UI" w:cs="Nirmala UI"/>
        </w:rPr>
        <w:t>మధ్య</w:t>
      </w:r>
      <w:r>
        <w:rPr>
          <w:rFonts w:ascii="Times New Roman" w:hAnsi="Times New Roman" w:eastAsia="Times New Roman" w:cs="Times New Roman"/>
        </w:rPr>
        <w:t xml:space="preserve"> </w:t>
      </w:r>
      <w:r>
        <w:rPr>
          <w:rFonts w:ascii="Nirmala UI" w:hAnsi="Nirmala UI" w:eastAsia="Nirmala UI" w:cs="Nirmala UI"/>
        </w:rPr>
        <w:t>పడిపోయి</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తక్షణ</w:t>
      </w:r>
      <w:r>
        <w:rPr>
          <w:rFonts w:ascii="Times New Roman" w:hAnsi="Times New Roman" w:eastAsia="Times New Roman" w:cs="Times New Roman"/>
        </w:rPr>
        <w:t xml:space="preserve"> </w:t>
      </w:r>
      <w:r>
        <w:rPr>
          <w:rFonts w:ascii="Nirmala UI" w:hAnsi="Nirmala UI" w:eastAsia="Nirmala UI" w:cs="Nirmala UI"/>
        </w:rPr>
        <w:t>నాశనమునకు</w:t>
      </w:r>
      <w:r>
        <w:rPr>
          <w:rFonts w:ascii="Times New Roman" w:hAnsi="Times New Roman" w:eastAsia="Times New Roman" w:cs="Times New Roman"/>
        </w:rPr>
        <w:t xml:space="preserve"> </w:t>
      </w:r>
      <w:r>
        <w:rPr>
          <w:rFonts w:ascii="Nirmala UI" w:hAnsi="Nirmala UI" w:eastAsia="Nirmala UI" w:cs="Nirmala UI"/>
        </w:rPr>
        <w:t>కారణమైనదని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చూచితిని</w:t>
      </w:r>
      <w:r>
        <w:rPr>
          <w:rFonts w:ascii="Times New Roman" w:hAnsi="Times New Roman" w:eastAsia="Times New Roman" w:cs="Times New Roman"/>
        </w:rPr>
        <w:t xml:space="preserve">. </w:t>
      </w:r>
      <w:r>
        <w:rPr>
          <w:rFonts w:ascii="Nirmala UI" w:hAnsi="Nirmala UI" w:eastAsia="Nirmala UI" w:cs="Nirmala UI"/>
        </w:rPr>
        <w:t>ఎవరో</w:t>
      </w:r>
      <w:r>
        <w:rPr>
          <w:rFonts w:ascii="Times New Roman" w:hAnsi="Times New Roman" w:eastAsia="Times New Roman" w:cs="Times New Roman"/>
        </w:rPr>
        <w:t xml:space="preserve"> </w:t>
      </w:r>
      <w:r>
        <w:rPr>
          <w:rFonts w:ascii="Nirmala UI" w:hAnsi="Nirmala UI" w:eastAsia="Nirmala UI" w:cs="Nirmala UI"/>
        </w:rPr>
        <w:t>ఒకరు</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చెప్పుట</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వినితిని</w:t>
      </w:r>
      <w:r>
        <w:rPr>
          <w:rFonts w:ascii="Times New Roman" w:hAnsi="Times New Roman" w:eastAsia="Times New Roman" w:cs="Times New Roman"/>
        </w:rPr>
        <w:t>: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తీర్పులు</w:t>
      </w:r>
      <w:r>
        <w:rPr>
          <w:rFonts w:ascii="Times New Roman" w:hAnsi="Times New Roman" w:eastAsia="Times New Roman" w:cs="Times New Roman"/>
        </w:rPr>
        <w:t xml:space="preserve"> </w:t>
      </w:r>
      <w:r>
        <w:rPr>
          <w:rFonts w:ascii="Nirmala UI" w:hAnsi="Nirmala UI" w:eastAsia="Nirmala UI" w:cs="Nirmala UI"/>
        </w:rPr>
        <w:t>భూమిమీదకు</w:t>
      </w:r>
      <w:r>
        <w:rPr>
          <w:rFonts w:ascii="Times New Roman" w:hAnsi="Times New Roman" w:eastAsia="Times New Roman" w:cs="Times New Roman"/>
        </w:rPr>
        <w:t xml:space="preserve"> </w:t>
      </w:r>
      <w:r>
        <w:rPr>
          <w:rFonts w:ascii="Nirmala UI" w:hAnsi="Nirmala UI" w:eastAsia="Nirmala UI" w:cs="Nirmala UI"/>
        </w:rPr>
        <w:t>రానున్నవని</w:t>
      </w:r>
      <w:r>
        <w:rPr>
          <w:rFonts w:ascii="Times New Roman" w:hAnsi="Times New Roman" w:eastAsia="Times New Roman" w:cs="Times New Roman"/>
        </w:rPr>
        <w:t xml:space="preserve"> </w:t>
      </w:r>
      <w:r>
        <w:rPr>
          <w:rFonts w:ascii="Nirmala UI" w:hAnsi="Nirmala UI" w:eastAsia="Nirmala UI" w:cs="Nirmala UI"/>
        </w:rPr>
        <w:t>మాకు</w:t>
      </w:r>
      <w:r>
        <w:rPr>
          <w:rFonts w:ascii="Times New Roman" w:hAnsi="Times New Roman" w:eastAsia="Times New Roman" w:cs="Times New Roman"/>
        </w:rPr>
        <w:t xml:space="preserve"> </w:t>
      </w:r>
      <w:r>
        <w:rPr>
          <w:rFonts w:ascii="Nirmala UI" w:hAnsi="Nirmala UI" w:eastAsia="Nirmala UI" w:cs="Nirmala UI"/>
        </w:rPr>
        <w:t>తెలిసియుండెను</w:t>
      </w:r>
      <w:r>
        <w:rPr>
          <w:rFonts w:ascii="Times New Roman" w:hAnsi="Times New Roman" w:eastAsia="Times New Roman" w:cs="Times New Roman"/>
        </w:rPr>
        <w:t xml:space="preserve">, </w:t>
      </w:r>
      <w:r>
        <w:rPr>
          <w:rFonts w:ascii="Nirmala UI" w:hAnsi="Nirmala UI" w:eastAsia="Nirmala UI" w:cs="Nirmala UI"/>
        </w:rPr>
        <w:t>కాని</w:t>
      </w:r>
      <w:r>
        <w:rPr>
          <w:rFonts w:ascii="Times New Roman" w:hAnsi="Times New Roman" w:eastAsia="Times New Roman" w:cs="Times New Roman"/>
        </w:rPr>
        <w:t xml:space="preserve"> </w:t>
      </w:r>
      <w:r>
        <w:rPr>
          <w:rFonts w:ascii="Nirmala UI" w:hAnsi="Nirmala UI" w:eastAsia="Nirmala UI" w:cs="Nirmala UI"/>
        </w:rPr>
        <w:t>అవి</w:t>
      </w:r>
      <w:r>
        <w:rPr>
          <w:rFonts w:ascii="Times New Roman" w:hAnsi="Times New Roman" w:eastAsia="Times New Roman" w:cs="Times New Roman"/>
        </w:rPr>
        <w:t xml:space="preserve"> </w:t>
      </w:r>
      <w:r>
        <w:rPr>
          <w:rFonts w:ascii="Nirmala UI" w:hAnsi="Nirmala UI" w:eastAsia="Nirmala UI" w:cs="Nirmala UI"/>
        </w:rPr>
        <w:t>ఇంత</w:t>
      </w:r>
      <w:r>
        <w:rPr>
          <w:rFonts w:ascii="Times New Roman" w:hAnsi="Times New Roman" w:eastAsia="Times New Roman" w:cs="Times New Roman"/>
        </w:rPr>
        <w:t xml:space="preserve"> </w:t>
      </w:r>
      <w:r>
        <w:rPr>
          <w:rFonts w:ascii="Nirmala UI" w:hAnsi="Nirmala UI" w:eastAsia="Nirmala UI" w:cs="Nirmala UI"/>
        </w:rPr>
        <w:t>త్వరగా</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మాకు</w:t>
      </w:r>
      <w:r>
        <w:rPr>
          <w:rFonts w:ascii="Times New Roman" w:hAnsi="Times New Roman" w:eastAsia="Times New Roman" w:cs="Times New Roman"/>
        </w:rPr>
        <w:t xml:space="preserve"> </w:t>
      </w:r>
      <w:r>
        <w:rPr>
          <w:rFonts w:ascii="Nirmala UI" w:hAnsi="Nirmala UI" w:eastAsia="Nirmala UI" w:cs="Nirmala UI"/>
        </w:rPr>
        <w:t>తెలియలేదు</w:t>
      </w:r>
      <w:r>
        <w:rPr>
          <w:rFonts w:ascii="Times New Roman" w:hAnsi="Times New Roman" w:eastAsia="Times New Roman" w:cs="Times New Roman"/>
        </w:rPr>
        <w:t xml:space="preserve">.’ </w:t>
      </w:r>
      <w:r>
        <w:rPr>
          <w:rFonts w:ascii="Nirmala UI" w:hAnsi="Nirmala UI" w:eastAsia="Nirmala UI" w:cs="Nirmala UI"/>
        </w:rPr>
        <w:t>మరికొందరు</w:t>
      </w:r>
      <w:r>
        <w:rPr>
          <w:rFonts w:ascii="Times New Roman" w:hAnsi="Times New Roman" w:eastAsia="Times New Roman" w:cs="Times New Roman"/>
        </w:rPr>
        <w:t xml:space="preserve">, </w:t>
      </w:r>
      <w:r>
        <w:rPr>
          <w:rFonts w:ascii="Nirmala UI" w:hAnsi="Nirmala UI" w:eastAsia="Nirmala UI" w:cs="Nirmala UI"/>
        </w:rPr>
        <w:t>వేదనతో</w:t>
      </w:r>
      <w:r>
        <w:rPr>
          <w:rFonts w:ascii="Times New Roman" w:hAnsi="Times New Roman" w:eastAsia="Times New Roman" w:cs="Times New Roman"/>
        </w:rPr>
        <w:t xml:space="preserve"> </w:t>
      </w:r>
      <w:r>
        <w:rPr>
          <w:rFonts w:ascii="Nirmala UI" w:hAnsi="Nirmala UI" w:eastAsia="Nirmala UI" w:cs="Nirmala UI"/>
        </w:rPr>
        <w:t>నిండిన</w:t>
      </w:r>
      <w:r>
        <w:rPr>
          <w:rFonts w:ascii="Times New Roman" w:hAnsi="Times New Roman" w:eastAsia="Times New Roman" w:cs="Times New Roman"/>
        </w:rPr>
        <w:t xml:space="preserve"> </w:t>
      </w:r>
      <w:r>
        <w:rPr>
          <w:rFonts w:ascii="Nirmala UI" w:hAnsi="Nirmala UI" w:eastAsia="Nirmala UI" w:cs="Nirmala UI"/>
        </w:rPr>
        <w:t>స్వరములతో</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పలికిరి</w:t>
      </w:r>
      <w:r>
        <w:rPr>
          <w:rFonts w:ascii="Times New Roman" w:hAnsi="Times New Roman" w:eastAsia="Times New Roman" w:cs="Times New Roman"/>
        </w:rPr>
        <w:t>: ‘</w:t>
      </w:r>
      <w:r>
        <w:rPr>
          <w:rFonts w:ascii="Nirmala UI" w:hAnsi="Nirmala UI" w:eastAsia="Nirmala UI" w:cs="Nirmala UI"/>
        </w:rPr>
        <w:t>మీకు</w:t>
      </w:r>
      <w:r>
        <w:rPr>
          <w:rFonts w:ascii="Times New Roman" w:hAnsi="Times New Roman" w:eastAsia="Times New Roman" w:cs="Times New Roman"/>
        </w:rPr>
        <w:t xml:space="preserve"> </w:t>
      </w:r>
      <w:r>
        <w:rPr>
          <w:rFonts w:ascii="Nirmala UI" w:hAnsi="Nirmala UI" w:eastAsia="Nirmala UI" w:cs="Nirmala UI"/>
        </w:rPr>
        <w:t>తెలిసియుండెను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మాకు</w:t>
      </w:r>
      <w:r>
        <w:rPr>
          <w:rFonts w:ascii="Times New Roman" w:hAnsi="Times New Roman" w:eastAsia="Times New Roman" w:cs="Times New Roman"/>
        </w:rPr>
        <w:t xml:space="preserve"> </w:t>
      </w:r>
      <w:r>
        <w:rPr>
          <w:rFonts w:ascii="Nirmala UI" w:hAnsi="Nirmala UI" w:eastAsia="Nirmala UI" w:cs="Nirmala UI"/>
        </w:rPr>
        <w:t>ఎందుకు</w:t>
      </w:r>
      <w:r>
        <w:rPr>
          <w:rFonts w:ascii="Times New Roman" w:hAnsi="Times New Roman" w:eastAsia="Times New Roman" w:cs="Times New Roman"/>
        </w:rPr>
        <w:t xml:space="preserve"> </w:t>
      </w:r>
      <w:r>
        <w:rPr>
          <w:rFonts w:ascii="Nirmala UI" w:hAnsi="Nirmala UI" w:eastAsia="Nirmala UI" w:cs="Nirmala UI"/>
        </w:rPr>
        <w:t>చెప్పలేదు</w:t>
      </w:r>
      <w:r>
        <w:rPr>
          <w:rFonts w:ascii="Times New Roman" w:hAnsi="Times New Roman" w:eastAsia="Times New Roman" w:cs="Times New Roman"/>
        </w:rPr>
        <w:t xml:space="preserve">? </w:t>
      </w:r>
      <w:r>
        <w:rPr>
          <w:rFonts w:ascii="Nirmala UI" w:hAnsi="Nirmala UI" w:eastAsia="Nirmala UI" w:cs="Nirmala UI"/>
        </w:rPr>
        <w:t>మాకు</w:t>
      </w:r>
      <w:r>
        <w:rPr>
          <w:rFonts w:ascii="Times New Roman" w:hAnsi="Times New Roman" w:eastAsia="Times New Roman" w:cs="Times New Roman"/>
        </w:rPr>
        <w:t xml:space="preserve"> </w:t>
      </w:r>
      <w:r>
        <w:rPr>
          <w:rFonts w:ascii="Nirmala UI" w:hAnsi="Nirmala UI" w:eastAsia="Nirmala UI" w:cs="Nirmala UI"/>
        </w:rPr>
        <w:t>తెలియలేదు</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వైపునుండి</w:t>
      </w:r>
      <w:r>
        <w:rPr>
          <w:rFonts w:ascii="Times New Roman" w:hAnsi="Times New Roman" w:eastAsia="Times New Roman" w:cs="Times New Roman"/>
        </w:rPr>
        <w:t xml:space="preserve"> </w:t>
      </w:r>
      <w:r>
        <w:rPr>
          <w:rFonts w:ascii="Nirmala UI" w:hAnsi="Nirmala UI" w:eastAsia="Nirmala UI" w:cs="Nirmala UI"/>
        </w:rPr>
        <w:t>ఇలాంటి</w:t>
      </w:r>
      <w:r>
        <w:rPr>
          <w:rFonts w:ascii="Times New Roman" w:hAnsi="Times New Roman" w:eastAsia="Times New Roman" w:cs="Times New Roman"/>
        </w:rPr>
        <w:t xml:space="preserve"> </w:t>
      </w:r>
      <w:r>
        <w:rPr>
          <w:rFonts w:ascii="Nirmala UI" w:hAnsi="Nirmala UI" w:eastAsia="Nirmala UI" w:cs="Nirmala UI"/>
        </w:rPr>
        <w:t>నిందారోపణ</w:t>
      </w:r>
      <w:r>
        <w:rPr>
          <w:rFonts w:ascii="Times New Roman" w:hAnsi="Times New Roman" w:eastAsia="Times New Roman" w:cs="Times New Roman"/>
        </w:rPr>
        <w:t xml:space="preserve"> </w:t>
      </w:r>
      <w:r>
        <w:rPr>
          <w:rFonts w:ascii="Nirmala UI" w:hAnsi="Nirmala UI" w:eastAsia="Nirmala UI" w:cs="Nirmala UI"/>
        </w:rPr>
        <w:t>మాటలు</w:t>
      </w:r>
      <w:r>
        <w:rPr>
          <w:rFonts w:ascii="Times New Roman" w:hAnsi="Times New Roman" w:eastAsia="Times New Roman" w:cs="Times New Roman"/>
        </w:rPr>
        <w:t xml:space="preserve"> </w:t>
      </w:r>
      <w:r>
        <w:rPr>
          <w:rFonts w:ascii="Nirmala UI" w:hAnsi="Nirmala UI" w:eastAsia="Nirmala UI" w:cs="Nirmala UI"/>
        </w:rPr>
        <w:t>వినబడినవి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“Ndakukathi ndi karupidzwa kakuramba omukuro, nakanguka. Nakasubira kurara, kandi nkareeba ninkaba omu rukurato runene. Omuntu ow’obushoborokye akaba nagambira ekanisa, kandi omu maisho gaabo hakaba hashasirwemu ekarita y’ensi. Yagira ati ekarita egyo neeraga omusiri gwa Ruhanga ogw’emizabibu, ogushemereire kulimirwa. Nk’oku omusana oguruga omu iguru gwakyeraga aha muntu weena, ogwo muntu akaba ashemereire kugarurira abandi omusana ogwo. Ebitara byari bishemereire kwatsibwa omu bifo bingi, kandi okuruga aha bitara ebyo hakaba harikuba hakwatibwa n’ebindi bitara.”</w:t>
      </w:r>
    </w:p>
    <w:p>
      <w:pPr>
        <w:pStyle w:val="ArticleScripture"/>
        <w:jc w:val="left"/>
      </w:pPr>
      <w:r>
        <w:rPr>
          <w:rFonts w:ascii="Times New Roman" w:hAnsi="Times New Roman" w:eastAsia="Times New Roman" w:cs="Times New Roman"/>
        </w:rPr>
        <w:t>Kata-kata itu diulangi: ‘Kamu ialah garam dunia; tetapi jika garam itu telah hilang masinnya, dengan apakah ia akan diasinkan lagi? Ia sesudah itu tidak berguna lagi selain dibuang dan diinjak-injak orang. Kamu ialah terang dunia. Kota yang terletak di atas bukit tidak dapat disembunyikan. Orang juga tidak menyalakan pelita lalu meletakkannya di bawah gantang, melainkan di atas kaki pelita; maka pelita itu memberi terang kepada semua orang yang ada di dalam rumah. Demikianlah hendaknya terangmu bercahaya di hadapan orang, supaya mereka melihat perbuatanmu yang baik dan memuliakan Bapamu yang di sorga.’ Matius 5:13–16.</w:t>
      </w:r>
    </w:p>
    <w:p>
      <w:pPr>
        <w:pStyle w:val="ArticleScripture"/>
        <w:jc w:val="left"/>
      </w:pPr>
      <w:r>
        <w:rPr>
          <w:rFonts w:ascii="Times New Roman" w:hAnsi="Times New Roman" w:eastAsia="Times New Roman" w:cs="Times New Roman"/>
        </w:rPr>
        <w:t>“Saya melihat pancaran cahaya memancar dari kota-kota dan desa-desa, dan dari tempat-tempat tinggi maupun tempat-tempat rendah di bumi. Firman Allah ditaati, dan sebagai hasilnya terdapat tugu-tugu peringatan bagi-Nya di setiap kota dan desa. Kebenaran-Nya dimaklumkan ke seluruh dunia.</w:t>
      </w:r>
    </w:p>
    <w:p>
      <w:pPr>
        <w:pStyle w:val="ArticleScripture"/>
        <w:jc w:val="left"/>
      </w:pPr>
      <w:r>
        <w:rPr>
          <w:rFonts w:ascii="Times New Roman" w:hAnsi="Times New Roman" w:eastAsia="Times New Roman" w:cs="Times New Roman"/>
        </w:rPr>
        <w:t>“Po morago mmapa ono wa tlosiwa mme ga bewa o mongwe mo lefelong la one. Mo go one, lesedi le ne le phatsima go tswa mo mafelong a sekae fela. Lefatshe lotlhe lo sele lo ne lo le mo lefifing, go na le phatsimo e nnye ya lesedi fano le fale fela. Morutisi wa rona a re: ‘Lefifi leno ke ditlamorago tsa gore batho ba saletse morago tsela ya bone. Ba godisitse mekgwa ya bosula e ba e abetsweng ka tlhago le e ba e godisitseng. Ba dirile go belaela le go senka diphoso le go latofatsa tiro e kgolo ya matshelo a bone. Dipelo tsa bone ga di a siama fa pele ga Modimo. Ba fitlhile lesedi la bone ka fa tlase ga seroto.’”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စစ်သူရဲတစ်ဦးချင်းစီသည်</w:t>
      </w:r>
      <w:r>
        <w:rPr>
          <w:rFonts w:ascii="Times New Roman" w:hAnsi="Times New Roman" w:eastAsia="Times New Roman" w:cs="Times New Roman"/>
        </w:rPr>
        <w:t xml:space="preserve"> </w:t>
      </w:r>
      <w:r>
        <w:rPr>
          <w:rFonts w:ascii="Myanmar Text" w:hAnsi="Myanmar Text" w:eastAsia="Myanmar Text" w:cs="Myanmar Text"/>
        </w:rPr>
        <w:t>မိမိ၏တာဝန်ကို</w:t>
      </w:r>
      <w:r>
        <w:rPr>
          <w:rFonts w:ascii="Times New Roman" w:hAnsi="Times New Roman" w:eastAsia="Times New Roman" w:cs="Times New Roman"/>
        </w:rPr>
        <w:t xml:space="preserve"> </w:t>
      </w:r>
      <w:r>
        <w:rPr>
          <w:rFonts w:ascii="Myanmar Text" w:hAnsi="Myanmar Text" w:eastAsia="Myanmar Text" w:cs="Myanmar Text"/>
        </w:rPr>
        <w:t>ထမ်းဆောင်ခဲ့ကြလျှင်၊</w:t>
      </w:r>
      <w:r>
        <w:rPr>
          <w:rFonts w:ascii="Times New Roman" w:hAnsi="Times New Roman" w:eastAsia="Times New Roman" w:cs="Times New Roman"/>
        </w:rPr>
        <w:t xml:space="preserve"> </w:t>
      </w:r>
      <w:r>
        <w:rPr>
          <w:rFonts w:ascii="Myanmar Text" w:hAnsi="Myanmar Text" w:eastAsia="Myanmar Text" w:cs="Myanmar Text"/>
        </w:rPr>
        <w:t>ဇိုင်အုန်၏</w:t>
      </w:r>
      <w:r>
        <w:rPr>
          <w:rFonts w:ascii="Times New Roman" w:hAnsi="Times New Roman" w:eastAsia="Times New Roman" w:cs="Times New Roman"/>
        </w:rPr>
        <w:t xml:space="preserve"> </w:t>
      </w:r>
      <w:r>
        <w:rPr>
          <w:rFonts w:ascii="Myanmar Text" w:hAnsi="Myanmar Text" w:eastAsia="Myanmar Text" w:cs="Myanmar Text"/>
        </w:rPr>
        <w:t>နံရံများပေါ်ရှိ</w:t>
      </w:r>
      <w:r>
        <w:rPr>
          <w:rFonts w:ascii="Times New Roman" w:hAnsi="Times New Roman" w:eastAsia="Times New Roman" w:cs="Times New Roman"/>
        </w:rPr>
        <w:t xml:space="preserve"> </w:t>
      </w:r>
      <w:r>
        <w:rPr>
          <w:rFonts w:ascii="Myanmar Text" w:hAnsi="Myanmar Text" w:eastAsia="Myanmar Text" w:cs="Myanmar Text"/>
        </w:rPr>
        <w:t>ကင်းစောင့်တစ်ဦးချင်းစီသည်</w:t>
      </w:r>
      <w:r>
        <w:rPr>
          <w:rFonts w:ascii="Times New Roman" w:hAnsi="Times New Roman" w:eastAsia="Times New Roman" w:cs="Times New Roman"/>
        </w:rPr>
        <w:t xml:space="preserve"> </w:t>
      </w:r>
      <w:r>
        <w:rPr>
          <w:rFonts w:ascii="Myanmar Text" w:hAnsi="Myanmar Text" w:eastAsia="Myanmar Text" w:cs="Myanmar Text"/>
        </w:rPr>
        <w:t>တံပိုးသံကို</w:t>
      </w:r>
      <w:r>
        <w:rPr>
          <w:rFonts w:ascii="Times New Roman" w:hAnsi="Times New Roman" w:eastAsia="Times New Roman" w:cs="Times New Roman"/>
        </w:rPr>
        <w:t xml:space="preserve"> </w:t>
      </w:r>
      <w:r>
        <w:rPr>
          <w:rFonts w:ascii="Myanmar Text" w:hAnsi="Myanmar Text" w:eastAsia="Myanmar Text" w:cs="Myanmar Text"/>
        </w:rPr>
        <w:t>ပြတ်သားသေချာစွာ</w:t>
      </w:r>
      <w:r>
        <w:rPr>
          <w:rFonts w:ascii="Times New Roman" w:hAnsi="Times New Roman" w:eastAsia="Times New Roman" w:cs="Times New Roman"/>
        </w:rPr>
        <w:t xml:space="preserve"> </w:t>
      </w:r>
      <w:r>
        <w:rPr>
          <w:rFonts w:ascii="Myanmar Text" w:hAnsi="Myanmar Text" w:eastAsia="Myanmar Text" w:cs="Myanmar Text"/>
        </w:rPr>
        <w:t>မှုတ်ခဲ့ကြလျှင်၊</w:t>
      </w:r>
      <w:r>
        <w:rPr>
          <w:rFonts w:ascii="Times New Roman" w:hAnsi="Times New Roman" w:eastAsia="Times New Roman" w:cs="Times New Roman"/>
        </w:rPr>
        <w:t xml:space="preserve"> </w:t>
      </w:r>
      <w:r>
        <w:rPr>
          <w:rFonts w:ascii="Myanmar Text" w:hAnsi="Myanmar Text" w:eastAsia="Myanmar Text" w:cs="Myanmar Text"/>
        </w:rPr>
        <w:t>ဤလောကသည်</w:t>
      </w:r>
      <w:r>
        <w:rPr>
          <w:rFonts w:ascii="Times New Roman" w:hAnsi="Times New Roman" w:eastAsia="Times New Roman" w:cs="Times New Roman"/>
        </w:rPr>
        <w:t xml:space="preserve"> </w:t>
      </w:r>
      <w:r>
        <w:rPr>
          <w:rFonts w:ascii="Myanmar Text" w:hAnsi="Myanmar Text" w:eastAsia="Myanmar Text" w:cs="Myanmar Text"/>
        </w:rPr>
        <w:t>သတိပေးခြင်း၏</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ယခုမတိုင်မီကတည်းက</w:t>
      </w:r>
      <w:r>
        <w:rPr>
          <w:rFonts w:ascii="Times New Roman" w:hAnsi="Times New Roman" w:eastAsia="Times New Roman" w:cs="Times New Roman"/>
        </w:rPr>
        <w:t xml:space="preserve"> </w:t>
      </w:r>
      <w:r>
        <w:rPr>
          <w:rFonts w:ascii="Myanmar Text" w:hAnsi="Myanmar Text" w:eastAsia="Myanmar Text" w:cs="Myanmar Text"/>
        </w:rPr>
        <w:t>ကြားနာခဲ့ရမည်ဖြစ်သည်။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ထိုလုပ်ငန်းသည်</w:t>
      </w:r>
      <w:r>
        <w:rPr>
          <w:rFonts w:ascii="Times New Roman" w:hAnsi="Times New Roman" w:eastAsia="Times New Roman" w:cs="Times New Roman"/>
        </w:rPr>
        <w:t xml:space="preserve"> </w:t>
      </w:r>
      <w:r>
        <w:rPr>
          <w:rFonts w:ascii="Myanmar Text" w:hAnsi="Myanmar Text" w:eastAsia="Myanmar Text" w:cs="Myanmar Text"/>
        </w:rPr>
        <w:t>နှစ်ပေါင်းများစွာ</w:t>
      </w:r>
      <w:r>
        <w:rPr>
          <w:rFonts w:ascii="Times New Roman" w:hAnsi="Times New Roman" w:eastAsia="Times New Roman" w:cs="Times New Roman"/>
        </w:rPr>
        <w:t xml:space="preserve"> </w:t>
      </w:r>
      <w:r>
        <w:rPr>
          <w:rFonts w:ascii="Myanmar Text" w:hAnsi="Myanmar Text" w:eastAsia="Myanmar Text" w:cs="Myanmar Text"/>
        </w:rPr>
        <w:t>နောက်ကျကျန်ရစ်နေသည်။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အိပ်မောကျနေစဉ်တွင်</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ငါတို့အပေါ်</w:t>
      </w:r>
      <w:r>
        <w:rPr>
          <w:rFonts w:ascii="Times New Roman" w:hAnsi="Times New Roman" w:eastAsia="Times New Roman" w:cs="Times New Roman"/>
        </w:rPr>
        <w:t xml:space="preserve"> </w:t>
      </w:r>
      <w:r>
        <w:rPr>
          <w:rFonts w:ascii="Myanmar Text" w:hAnsi="Myanmar Text" w:eastAsia="Myanmar Text" w:cs="Myanmar Text"/>
        </w:rPr>
        <w:t>အသာစီးယူ၍</w:t>
      </w:r>
      <w:r>
        <w:rPr>
          <w:rFonts w:ascii="Times New Roman" w:hAnsi="Times New Roman" w:eastAsia="Times New Roman" w:cs="Times New Roman"/>
        </w:rPr>
        <w:t xml:space="preserve"> </w:t>
      </w:r>
      <w:r>
        <w:rPr>
          <w:rFonts w:ascii="Myanmar Text" w:hAnsi="Myanmar Text" w:eastAsia="Myanmar Text" w:cs="Myanmar Text"/>
        </w:rPr>
        <w:t>ရှေ့တိုးခဲ့ပြီဖြစ်သည်။</w:t>
      </w:r>
      <w:r>
        <w:rPr>
          <w:rFonts w:ascii="Times New Roman" w:hAnsi="Times New Roman" w:eastAsia="Times New Roman" w:cs="Times New Roman"/>
        </w:rPr>
        <w:t>”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Seratus Sembilan Puluh Lima</dc:title>
  <dc:subject>Jalan Menuju Undang-Undang Hari Minggu: Peranan Trump dan Penggenapan Nubuat dalam Daniel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