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Sembilan Puluh Enam</w:t>
      </w:r>
    </w:p>
    <w:p>
      <w:pPr>
        <w:pStyle w:val="ArticleSubtitle"/>
        <w:jc w:val="left"/>
      </w:pPr>
      <w:r>
        <w:rPr>
          <w:rFonts w:ascii="Arial" w:hAnsi="Arial" w:eastAsia="Arial" w:cs="Arial"/>
        </w:rPr>
        <w:t>Paralel Kenabian dan Kekecewaan Ilahi: Perjalanan Pewahyuan Umat Allah pada Hari-Hari Terakhir dalam Wahyu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ꞌTshenolo ḽa vhuṱanu ḽa Nzumbululo, he ha imelelwa hone ḓivhazwakale ya milaedza ya muruṅwa wa u thoma na wa vhuvhili, Yohane, sa tshiga tsha vhathu vha Mudzimu vha maḓuvha a vhufhelo, o vhudzwa nga phanḓa uri ho vha hu tshi ḓo vha na u kulea nungo kha ḓivhazwakale ye a vha a tshi i imelela nga tshiga, nahone uho u kulea nungo ho vha hu tshenetsho tshithu tsha ḓivhazwakale ya milaedza ya muruṅwa wa u thoma na wa vhuvhili ye ya vha yo pfuṋelwa u pfesesa ha vhaMillerite, u itela u linga lutendo lwavho.</w:t>
      </w:r>
    </w:p>
    <w:p>
      <w:pPr>
        <w:pStyle w:val="ArticleScripture"/>
        <w:jc w:val="left"/>
      </w:pPr>
      <w:r>
        <w:rPr>
          <w:rFonts w:ascii="Times New Roman" w:hAnsi="Times New Roman" w:eastAsia="Times New Roman" w:cs="Times New Roman"/>
        </w:rPr>
        <w:t>Laka iwi le, nubhe monũgu tonaki ko kosuute nge bhwengo, yesa, Nenda uthathe ekitabhu ekiito ekiri eeguru mu mukono gw’omalaika oyemereri ku nyanza na ku nsi. Nange ne ngenda eri omalaika, ne mmugamba nti, Mpa ekitabhu ekiito. Naye nambwira nti, Kiwatire, okirye kyonna; era kinafuula olubuto lwo okuwunya, naye mu kamwa ko kinaabeera kiwooma ng’obwoki. Awo ne ntwala ekitabhu ekiito mu mukono gw’omalaika, ne nkirya kyonna; era mu kamwa kange kyali kiwooma ng’obwoki: naye bwe namala okukirya, olubuto lwange ne luwunya. Okubikkulirwa 10:8–10.</w:t>
      </w:r>
    </w:p>
    <w:p>
      <w:pPr>
        <w:pStyle w:val="ArticleBody"/>
        <w:jc w:val="left"/>
      </w:pPr>
      <w:r>
        <w:rPr>
          <w:rFonts w:ascii="Times New Roman" w:hAnsi="Times New Roman" w:eastAsia="Times New Roman" w:cs="Times New Roman"/>
        </w:rPr>
        <w:t>Dalam ayat sepuluh, Yohanes melambangkan sejarah sejak 11 Agustus 1840, ketika malaikat yang kuat itu turun dengan sebuah kitab kecil di tangannya, sampai kepada Kekecewaan Besar pada 22 Oktober 1844. Sebelum ia secara simbolis melambangkan sejarah itu, ia diberitahukan oleh “suara yang” ia “dengar dari sorga” yang memberitahukan kepadanya bahwa ketika ia memakan kitab kecil itu, “maka perutmu akan terasa pahit, tetapi di dalam mulutmu rasanya manis seperti madu.” Kekecewaan pahit itulah yang menguji iman kaum Millerit, dan tidaklah baik bagi mereka untuk mengetahui tentang kekecewaan itu sebelum hal itu tiba; tetapi Yohanes melambangkan umat akhir zaman yang dituntut untuk mengetahui fakta-fakta yang berkaitan dengan penggambaran peristiwa-peristiwa, yaitu sejarah pekabaran malaikat pertama dan kedua.</w:t>
      </w:r>
    </w:p>
    <w:p>
      <w:pPr>
        <w:pStyle w:val="ArticleBody"/>
        <w:jc w:val="left"/>
      </w:pPr>
      <w:r>
        <w:rPr>
          <w:rFonts w:ascii="Myanmar Text" w:hAnsi="Myanmar Text" w:eastAsia="Myanmar Text" w:cs="Myanmar Text"/>
        </w:rPr>
        <w:t>ဤသန့်ရှင်းသောသမိုင်းက</w:t>
      </w:r>
      <w:r>
        <w:rPr>
          <w:rFonts w:ascii="Times New Roman" w:hAnsi="Times New Roman" w:eastAsia="Times New Roman" w:cs="Times New Roman"/>
        </w:rPr>
        <w:t xml:space="preserve"> </w:t>
      </w:r>
      <w:r>
        <w:rPr>
          <w:rFonts w:ascii="Myanmar Text" w:hAnsi="Myanmar Text" w:eastAsia="Myanmar Text" w:cs="Myanmar Text"/>
        </w:rPr>
        <w:t>နောက်ဆုံးကာလရှိလူမျိုးအပေါ်</w:t>
      </w:r>
      <w:r>
        <w:rPr>
          <w:rFonts w:ascii="Times New Roman" w:hAnsi="Times New Roman" w:eastAsia="Times New Roman" w:cs="Times New Roman"/>
        </w:rPr>
        <w:t xml:space="preserve"> </w:t>
      </w:r>
      <w:r>
        <w:rPr>
          <w:rFonts w:ascii="Myanmar Text" w:hAnsi="Myanmar Text" w:eastAsia="Myanmar Text" w:cs="Myanmar Text"/>
        </w:rPr>
        <w:t>စမ်းသပ်မှုတစ်ရပ်</w:t>
      </w:r>
      <w:r>
        <w:rPr>
          <w:rFonts w:ascii="Times New Roman" w:hAnsi="Times New Roman" w:eastAsia="Times New Roman" w:cs="Times New Roman"/>
        </w:rPr>
        <w:t xml:space="preserve"> </w:t>
      </w:r>
      <w:r>
        <w:rPr>
          <w:rFonts w:ascii="Myanmar Text" w:hAnsi="Myanmar Text" w:eastAsia="Myanmar Text" w:cs="Myanmar Text"/>
        </w:rPr>
        <w:t>ကျရောက်မည်ဖြစ်ကြောင်း</w:t>
      </w:r>
      <w:r>
        <w:rPr>
          <w:rFonts w:ascii="Times New Roman" w:hAnsi="Times New Roman" w:eastAsia="Times New Roman" w:cs="Times New Roman"/>
        </w:rPr>
        <w:t xml:space="preserve"> </w:t>
      </w:r>
      <w:r>
        <w:rPr>
          <w:rFonts w:ascii="Myanmar Text" w:hAnsi="Myanmar Text" w:eastAsia="Myanmar Text" w:cs="Myanmar Text"/>
        </w:rPr>
        <w:t>ဖော်ပြသတ်မှတ်ထားသည်။</w:t>
      </w:r>
      <w:r>
        <w:rPr>
          <w:rFonts w:ascii="Times New Roman" w:hAnsi="Times New Roman" w:eastAsia="Times New Roman" w:cs="Times New Roman"/>
        </w:rPr>
        <w:t xml:space="preserve"> </w:t>
      </w:r>
      <w:r>
        <w:rPr>
          <w:rFonts w:ascii="Myanmar Text" w:hAnsi="Myanmar Text" w:eastAsia="Myanmar Text" w:cs="Myanmar Text"/>
        </w:rPr>
        <w:t>ထိုစမ်းသပ်မှုသည်</w:t>
      </w:r>
      <w:r>
        <w:rPr>
          <w:rFonts w:ascii="Times New Roman" w:hAnsi="Times New Roman" w:eastAsia="Times New Roman" w:cs="Times New Roman"/>
        </w:rPr>
        <w:t xml:space="preserve"> </w:t>
      </w:r>
      <w:r>
        <w:rPr>
          <w:rFonts w:ascii="Myanmar Text" w:hAnsi="Myanmar Text" w:eastAsia="Myanmar Text" w:cs="Myanmar Text"/>
        </w:rPr>
        <w:t>စမ်းသပ်မှုမတိုင်မီကာလတွင်</w:t>
      </w:r>
      <w:r>
        <w:rPr>
          <w:rFonts w:ascii="Times New Roman" w:hAnsi="Times New Roman" w:eastAsia="Times New Roman" w:cs="Times New Roman"/>
        </w:rPr>
        <w:t xml:space="preserve"> </w:t>
      </w:r>
      <w:r>
        <w:rPr>
          <w:rFonts w:ascii="Myanmar Text" w:hAnsi="Myanmar Text" w:eastAsia="Myanmar Text" w:cs="Myanmar Text"/>
        </w:rPr>
        <w:t>သူတို့အတွက်</w:t>
      </w:r>
      <w:r>
        <w:rPr>
          <w:rFonts w:ascii="Times New Roman" w:hAnsi="Times New Roman" w:eastAsia="Times New Roman" w:cs="Times New Roman"/>
        </w:rPr>
        <w:t xml:space="preserve"> </w:t>
      </w:r>
      <w:r>
        <w:rPr>
          <w:rFonts w:ascii="Myanmar Text" w:hAnsi="Myanmar Text" w:eastAsia="Myanmar Text" w:cs="Myanmar Text"/>
        </w:rPr>
        <w:t>ကြိုတင်နားလည်ထားခြင်းသည်</w:t>
      </w:r>
      <w:r>
        <w:rPr>
          <w:rFonts w:ascii="Times New Roman" w:hAnsi="Times New Roman" w:eastAsia="Times New Roman" w:cs="Times New Roman"/>
        </w:rPr>
        <w:t xml:space="preserve"> </w:t>
      </w:r>
      <w:r>
        <w:rPr>
          <w:rFonts w:ascii="Myanmar Text" w:hAnsi="Myanmar Text" w:eastAsia="Myanmar Text" w:cs="Myanmar Text"/>
        </w:rPr>
        <w:t>အကောင်းဆုံးမဟုတ်သော</w:t>
      </w:r>
      <w:r>
        <w:rPr>
          <w:rFonts w:ascii="Times New Roman" w:hAnsi="Times New Roman" w:eastAsia="Times New Roman" w:cs="Times New Roman"/>
        </w:rPr>
        <w:t xml:space="preserve"> </w:t>
      </w:r>
      <w:r>
        <w:rPr>
          <w:rFonts w:ascii="Myanmar Text" w:hAnsi="Myanmar Text" w:eastAsia="Myanmar Text" w:cs="Myanmar Text"/>
        </w:rPr>
        <w:t>အရာတစ်ခုအပေါ်</w:t>
      </w:r>
      <w:r>
        <w:rPr>
          <w:rFonts w:ascii="Times New Roman" w:hAnsi="Times New Roman" w:eastAsia="Times New Roman" w:cs="Times New Roman"/>
        </w:rPr>
        <w:t xml:space="preserve"> </w:t>
      </w:r>
      <w:r>
        <w:rPr>
          <w:rFonts w:ascii="Myanmar Text" w:hAnsi="Myanmar Text" w:eastAsia="Myanmar Text" w:cs="Myanmar Text"/>
        </w:rPr>
        <w:t>အခြေခံထားမည်ဖြစ်သော်လည်း၊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Millerites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အတိအကျတူညီသော</w:t>
      </w:r>
      <w:r>
        <w:rPr>
          <w:rFonts w:ascii="Times New Roman" w:hAnsi="Times New Roman" w:eastAsia="Times New Roman" w:cs="Times New Roman"/>
        </w:rPr>
        <w:t xml:space="preserve"> </w:t>
      </w:r>
      <w:r>
        <w:rPr>
          <w:rFonts w:ascii="Myanmar Text" w:hAnsi="Myanmar Text" w:eastAsia="Myanmar Text" w:cs="Myanmar Text"/>
        </w:rPr>
        <w:t>အတွေ့အကြုံမဟုတ်ပေ။</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ပထမကောင်းကင်တမန်နှင့်</w:t>
      </w:r>
      <w:r>
        <w:rPr>
          <w:rFonts w:ascii="Times New Roman" w:hAnsi="Times New Roman" w:eastAsia="Times New Roman" w:cs="Times New Roman"/>
        </w:rPr>
        <w:t xml:space="preserve"> </w:t>
      </w:r>
      <w:r>
        <w:rPr>
          <w:rFonts w:ascii="Myanmar Text" w:hAnsi="Myanmar Text" w:eastAsia="Myanmar Text" w:cs="Myanmar Text"/>
        </w:rPr>
        <w:t>ဒုတိယကောင်းကင်တမန်တို့ဖြင့်</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အဖြစ်အပျက်အစဉ်နှင့်</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ကိုက်ညီနေသည်။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ခုနစ်သံမိုးကြိုးတို့သည်လည်း</w:t>
      </w:r>
      <w:r>
        <w:rPr>
          <w:rFonts w:ascii="Times New Roman" w:hAnsi="Times New Roman" w:eastAsia="Times New Roman" w:cs="Times New Roman"/>
        </w:rPr>
        <w:t xml:space="preserve"> “</w:t>
      </w:r>
      <w:r>
        <w:rPr>
          <w:rFonts w:ascii="Myanmar Text" w:hAnsi="Myanmar Text" w:eastAsia="Myanmar Text" w:cs="Myanmar Text"/>
        </w:rPr>
        <w:t>မိမိတို့၏အစဉ်အတိုင်း</w:t>
      </w:r>
      <w:r>
        <w:rPr>
          <w:rFonts w:ascii="Times New Roman" w:hAnsi="Times New Roman" w:eastAsia="Times New Roman" w:cs="Times New Roman"/>
        </w:rPr>
        <w:t xml:space="preserve"> </w:t>
      </w:r>
      <w:r>
        <w:rPr>
          <w:rFonts w:ascii="Myanmar Text" w:hAnsi="Myanmar Text" w:eastAsia="Myanmar Text" w:cs="Myanmar Text"/>
        </w:rPr>
        <w:t>ဖော်ထုတ်ပြသခံရမည့်</w:t>
      </w:r>
      <w:r>
        <w:rPr>
          <w:rFonts w:ascii="Times New Roman" w:hAnsi="Times New Roman" w:eastAsia="Times New Roman" w:cs="Times New Roman"/>
        </w:rPr>
        <w:t xml:space="preserve"> </w:t>
      </w:r>
      <w:r>
        <w:rPr>
          <w:rFonts w:ascii="Myanmar Text" w:hAnsi="Myanmar Text" w:eastAsia="Myanmar Text" w:cs="Myanmar Text"/>
        </w:rPr>
        <w:t>အနာဂတ်အဖြစ်အပျက်များ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ကိုယ်စားပြုသောကြောင့်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Leelawadee UI" w:hAnsi="Leelawadee UI" w:eastAsia="Leelawadee UI" w:cs="Leelawadee UI"/>
        </w:rPr>
        <w:t>แม้ว่าจำเป็นต้องรู้ประวัติพื้นฐานของพวกมิลเลอร์ไรต์</w:t>
      </w:r>
      <w:r>
        <w:rPr>
          <w:rFonts w:ascii="Times New Roman" w:hAnsi="Times New Roman" w:eastAsia="Times New Roman" w:cs="Times New Roman"/>
        </w:rPr>
        <w:t xml:space="preserve"> </w:t>
      </w:r>
      <w:r>
        <w:rPr>
          <w:rFonts w:ascii="Leelawadee UI" w:hAnsi="Leelawadee UI" w:eastAsia="Leelawadee UI" w:cs="Leelawadee UI"/>
        </w:rPr>
        <w:t>แต่ชนชาติของพระเจ้าในยุคสุดท้ายจะทำให้เค้าโครงเหตุการณ์เดียวกันกับพวกมิลเลอร์ไรต์สำเร็จลุล่วง</w:t>
      </w:r>
      <w:r>
        <w:rPr>
          <w:rFonts w:ascii="Times New Roman" w:hAnsi="Times New Roman" w:eastAsia="Times New Roman" w:cs="Times New Roman"/>
        </w:rPr>
        <w:t xml:space="preserve"> </w:t>
      </w:r>
      <w:r>
        <w:rPr>
          <w:rFonts w:ascii="Leelawadee UI" w:hAnsi="Leelawadee UI" w:eastAsia="Leelawadee UI" w:cs="Leelawadee UI"/>
        </w:rPr>
        <w:t>ทว่า</w:t>
      </w:r>
      <w:r>
        <w:rPr>
          <w:rFonts w:ascii="Times New Roman" w:hAnsi="Times New Roman" w:eastAsia="Times New Roman" w:cs="Times New Roman"/>
        </w:rPr>
        <w:t xml:space="preserve"> </w:t>
      </w:r>
      <w:r>
        <w:rPr>
          <w:rFonts w:ascii="Leelawadee UI" w:hAnsi="Leelawadee UI" w:eastAsia="Leelawadee UI" w:cs="Leelawadee UI"/>
        </w:rPr>
        <w:t>สิ่งที่ทดสอบพวกมิลเลอร์ไรต์</w:t>
      </w:r>
      <w:r>
        <w:rPr>
          <w:rFonts w:ascii="Times New Roman" w:hAnsi="Times New Roman" w:eastAsia="Times New Roman" w:cs="Times New Roman"/>
        </w:rPr>
        <w:t xml:space="preserve"> </w:t>
      </w:r>
      <w:r>
        <w:rPr>
          <w:rFonts w:ascii="Leelawadee UI" w:hAnsi="Leelawadee UI" w:eastAsia="Leelawadee UI" w:cs="Leelawadee UI"/>
        </w:rPr>
        <w:t>ซึ่งเป็นการดีที่สุดสำหรับพวกเขาที่จะไม่รู้ล่วงหน้า</w:t>
      </w:r>
      <w:r>
        <w:rPr>
          <w:rFonts w:ascii="Times New Roman" w:hAnsi="Times New Roman" w:eastAsia="Times New Roman" w:cs="Times New Roman"/>
        </w:rPr>
        <w:t xml:space="preserve"> </w:t>
      </w:r>
      <w:r>
        <w:rPr>
          <w:rFonts w:ascii="Leelawadee UI" w:hAnsi="Leelawadee UI" w:eastAsia="Leelawadee UI" w:cs="Leelawadee UI"/>
        </w:rPr>
        <w:t>จะเป็นการทดสอบอีกประการหนึ่ง</w:t>
      </w:r>
      <w:r>
        <w:rPr>
          <w:rFonts w:ascii="Times New Roman" w:hAnsi="Times New Roman" w:eastAsia="Times New Roman" w:cs="Times New Roman"/>
        </w:rPr>
        <w:t xml:space="preserve"> </w:t>
      </w:r>
      <w:r>
        <w:rPr>
          <w:rFonts w:ascii="Leelawadee UI" w:hAnsi="Leelawadee UI" w:eastAsia="Leelawadee UI" w:cs="Leelawadee UI"/>
        </w:rPr>
        <w:t>ซึ่งเกิดขึ้นโดยองค์ประกอบที่ถูกผนึกไว้จนกว่ากาลเวลาจะมาถึงสำหรับสิงห์แห่งเผ่ายูดาห์ที่จะทรงเปิดผนึกวิวรณ์ของพระเยซูคริสต์</w:t>
      </w:r>
      <w:r>
        <w:rPr>
          <w:rFonts w:ascii="Times New Roman" w:hAnsi="Times New Roman" w:eastAsia="Times New Roman" w:cs="Times New Roman"/>
        </w:rPr>
        <w:t xml:space="preserve"> </w:t>
      </w:r>
      <w:r>
        <w:rPr>
          <w:rFonts w:ascii="Leelawadee UI" w:hAnsi="Leelawadee UI" w:eastAsia="Leelawadee UI" w:cs="Leelawadee UI"/>
        </w:rPr>
        <w:t>อันเกิดขึ้นในประวัติศาสตร์ที่ซ่อนเร้นของข้อสี่สิบแห่งดาเนียลบทที่สิบเอ็ด</w:t>
      </w:r>
    </w:p>
    <w:p>
      <w:pPr>
        <w:pStyle w:val="ArticleBody"/>
        <w:jc w:val="left"/>
      </w:pPr>
      <w:r>
        <w:rPr>
          <w:rFonts w:ascii="Times New Roman" w:hAnsi="Times New Roman" w:eastAsia="Times New Roman" w:cs="Times New Roman"/>
        </w:rPr>
        <w:t>Se neng se tiisitsoe se ne se reretsoe ho leka sechaba sa Molimo sa mehla ea bofelo, ’me teko eo e ne e tla tsamaellana le letšoao la tsela leo ho lona ba ha Millerite ba ileng ba lekoa teng; hobane ebang ke phethahatsong ea pele historing ea ba ha Millerite kapa phethahatsong ea ho qetela ea mehla ea bofelo, lialuma tse supileng e ne e le “tlhaloso e hlophisitsoeng ea liketsahalo” “tse neng li tla senoloa ka tatellano ea tsona.”</w:t>
      </w:r>
    </w:p>
    <w:p>
      <w:pPr>
        <w:pStyle w:val="ArticleBody"/>
        <w:jc w:val="left"/>
      </w:pPr>
      <w:r>
        <w:rPr>
          <w:rFonts w:ascii="Times New Roman" w:hAnsi="Times New Roman" w:eastAsia="Times New Roman" w:cs="Times New Roman"/>
        </w:rPr>
        <w:t>Lo nini hi ntungu abantu abingi va nga yi kotangana hi swona, leswaku tani hi leswi Johane a yimelaka matimu ya ku rhelela ka Kriste a ri ni buku leyitsongo hi ti 11 ta Mhawuri, 1840 ku fikela eka Ku Heleliwa Lokukulu ka ti 22 ta Nhlangula, 1844, matimu wolawo hi woxe ma tlhele ma yimeleriwa hi ku rhelela ka ntsumi ya vumbirhi hi ti 19 ta Dzivamisoko, 1844. Ku hela matimba ko sungula ku nga twisisiwa tanihi ku hela matimba ka Johane, loyi, endzhaku ka ku dya buku leyitsongo hi ti 11 ta Mhawuri, 1840, a langutane ni ku hela matimba hi ti 19 ta Dzivamisoko, 1844. Loko ku hela matimba koloko ku fika, ntsumi ya vumbirhi yi rhelerile yi khome “ku tsariwa” evokweni ra yona.</w:t>
      </w:r>
    </w:p>
    <w:p>
      <w:pPr>
        <w:pStyle w:val="ArticleScripture"/>
        <w:jc w:val="left"/>
      </w:pPr>
      <w:r>
        <w:rPr>
          <w:rFonts w:ascii="Times New Roman" w:hAnsi="Times New Roman" w:eastAsia="Times New Roman" w:cs="Times New Roman"/>
        </w:rPr>
        <w:t>“Angelo mongwe yo mogolo o ne a roma go fologela mo lefatsheng. Jesu o ne a baya lokwalo mo seatleng sa gagwe, mme fa a ne a tla mo lefatsheng, a goa a re, ‘Babelona e ole, e ole.’ Foo ka bona gape ba ba neng ba swabile ba tsholetsa matlho a bone kwa legodimong, ba lebeletse ka tumelo le tsholofelo go bonala ga Morena wa bone. Mme bontsi bo ne bo lebega bo santse bo le mo seemong sa botlhoka tlhaloganyo, jaaka e kete bo robetse; le fa go ntse jalo, ke ne ke kgona go bona sesupo sa bohutsana jo bogolo mo difatlhegong tsa bone. Ba ba neng ba swabile ba ne ba bona mo Dikwalong gore ba ne ba le mo nakong ya tiego, le gore ba tshwanetse go leta ka bopelotelele go diragadiwa ga pono. Bosupi jo bo tshwanang jo bo neng jwa ba etelela pele go lebelela Morena wa bone ka 1843, bo ne jwa ba dira gore ba mo solofele ka 1844. Le fa go ntse jalo, ke ne ka bona gore bontsi bo ne bo se na maatla ao a neng a supa tumelo ya bone ka 1843. Go swaba ga bone go ne go fokoditse tumelo ya bone.” Early Writings, 247.</w:t>
      </w:r>
    </w:p>
    <w:p>
      <w:pPr>
        <w:pStyle w:val="ArticleBody"/>
        <w:jc w:val="left"/>
      </w:pPr>
      <w:r>
        <w:rPr>
          <w:rFonts w:ascii="Times New Roman" w:hAnsi="Times New Roman" w:eastAsia="Times New Roman" w:cs="Times New Roman"/>
        </w:rPr>
        <w:t>Hisitori ya VaMillerite iyo Johane aanomirira muchitsauko chegumi, inhoroondo yengirozi yokutanga uyezve yengirozi yechipiri. Kudzika kwengirozi yokutanga ine shoko uye kudzika kwengirozi yechipiri ine shoko, ndizvo zvinoratidza kutanga kwenhoroondo dzadzo dzakatevedzana, idzo dzose dzakapera mukuodzwa mwoyo, kunyange hazvo Johane achinyatsoratidza zvakanyanya nhoroondo yose yengirozi mbiri idzi. Kunyange pashure pa22 Gumiguru, 1844, apo ngirozi yechitatu yakasvika ine shoko, kuodzwa mwoyo kwokupanduka kwa1863 kunopa chapupu chechitatu chenguva inotanga neshoko uye inopera nokuodzwa mwoyo.</w:t>
      </w:r>
    </w:p>
    <w:p>
      <w:pPr>
        <w:pStyle w:val="ArticleBody"/>
        <w:jc w:val="left"/>
      </w:pPr>
      <w:r>
        <w:rPr>
          <w:rFonts w:ascii="Times New Roman" w:hAnsi="Times New Roman" w:eastAsia="Times New Roman" w:cs="Times New Roman"/>
        </w:rPr>
        <w:t>Kekecewaan pertama gerakan malaikat ketiga pada 18 Juli 2020 merupakan paralel dari kekecewaan pertama kaum Millerit. Suatu kebenaran telah dimeteraikan, sebagaimana kebenaran tahun 1844 dimeteraikan oleh Tuhan ketika Ia menutupi dengan tangan-Nya suatu kekeliruan dalam beberapa perhitungan, yang menghasilkan kekecewaan pertama kaum Millerit. Ketika kekeliruan itu kemudian dipahami, kekeliruan itu telah dibuka meterainya, sebagaimana Singa dari suku Yehuda telah menyingkirkan tangan-Nya. Kekeliruan pada 18 Juli 2020 ditimbulkan oleh penolakan untuk mengakui bahwa tangan-Nya telah diangkat pada 22 Oktober 1844, ketika Ia menyatakan bahwa “waktu tidak akan ada lagi.”</w:t>
      </w:r>
    </w:p>
    <w:p>
      <w:pPr>
        <w:pStyle w:val="ArticleBody"/>
        <w:jc w:val="left"/>
      </w:pPr>
      <w:r>
        <w:rPr>
          <w:rFonts w:ascii="Times New Roman" w:hAnsi="Times New Roman" w:eastAsia="Times New Roman" w:cs="Times New Roman"/>
        </w:rPr>
        <w:t>Biarpun itu pergerakan Filadelfia pada kekecewaan pertama malaikat pertama, ataupun kekecewaan pertama pergerakan Laodikia bagi malaikat ketiga, tangan-Nya melambangkan tanda penunjuk jalan. Pada 19 April 1844 dan pada 18 Julai 2020, kekecewaan itu menghasilkan suatu masa penyerakan. Mereka yang telah pun dihimpunkan pada 11 Ogos 1840 atau 11 September 2001 telah diserakkan, dan sesudah itu Kristus mulai menghimpunkan umat-Nya untuk kali yang kedua.</w:t>
      </w:r>
    </w:p>
    <w:p>
      <w:pPr>
        <w:pStyle w:val="ArticleBody"/>
        <w:jc w:val="left"/>
      </w:pPr>
      <w:r>
        <w:rPr>
          <w:rFonts w:ascii="Times New Roman" w:hAnsi="Times New Roman" w:eastAsia="Times New Roman" w:cs="Times New Roman"/>
        </w:rPr>
        <w:t>Dia telah mengumpulkan suatu umat mulai pada 11 September 2001, sebab sebagaimana dilambangkan oleh baptisan Kristus, pada saat lambang Ilahi turun, pada saat itulah Ia mulai mengumpulkan murid-murid-Nya, bukan sebelumnya. Kemudian, sesudah suatu penceraiberaian, Kristus mengumpulkan umat-Nya untuk kedua kalinya. Kristus mengumpulkan murid-murid-Nya mulai pada baptisan-Nya, dan sesudah penceraiberaian yang dihasilkan oleh salib, Ia mulai mengumpulkan murid-murid-Nya untuk kedua kalinya. Fakta nubuatan tentang suatu pengumpulan kedua yang dimulai pada Juli 2023 merupakan bagian dari apa yang telah dimeteraikan pada 18 Juli 2020, meskipun hal itu dengan jelas merupakan suatu unsur dari sejarah kaum Millerit.</w:t>
      </w:r>
    </w:p>
    <w:p>
      <w:pPr>
        <w:pStyle w:val="ArticleBody"/>
        <w:jc w:val="left"/>
      </w:pPr>
      <w:r>
        <w:rPr>
          <w:rFonts w:ascii="Leelawadee UI" w:hAnsi="Leelawadee UI" w:eastAsia="Leelawadee UI" w:cs="Leelawadee UI"/>
        </w:rPr>
        <w:t>ໃນຂໍ້ທີ່ສີ່ສິບຂອງດານີເອນບົດທີ</w:t>
      </w:r>
      <w:r>
        <w:rPr>
          <w:rFonts w:ascii="Times New Roman" w:hAnsi="Times New Roman" w:eastAsia="Times New Roman" w:cs="Times New Roman"/>
        </w:rPr>
        <w:t xml:space="preserve"> 11, </w:t>
      </w:r>
      <w:r>
        <w:rPr>
          <w:rFonts w:ascii="Leelawadee UI" w:hAnsi="Leelawadee UI" w:eastAsia="Leelawadee UI" w:cs="Leelawadee UI"/>
        </w:rPr>
        <w:t>ສັດຮ້າຍທີ່ຂຶ້ນມາຈາກເຫວເລິກບໍ່ມີກົ້ນໄດ້ລຸກຂຶ້ນ</w:t>
      </w:r>
      <w:r>
        <w:rPr>
          <w:rFonts w:ascii="Times New Roman" w:hAnsi="Times New Roman" w:eastAsia="Times New Roman" w:cs="Times New Roman"/>
        </w:rPr>
        <w:t xml:space="preserve"> </w:t>
      </w:r>
      <w:r>
        <w:rPr>
          <w:rFonts w:ascii="Leelawadee UI" w:hAnsi="Leelawadee UI" w:eastAsia="Leelawadee UI" w:cs="Leelawadee UI"/>
        </w:rPr>
        <w:t>ແລະໄດ້ສັງຫານທັງສອງເຂົາຂອງສັດຮ້າຍແຫ່ງແຜ່ນດິນໂລກໃນປີ</w:t>
      </w:r>
      <w:r>
        <w:rPr>
          <w:rFonts w:ascii="Times New Roman" w:hAnsi="Times New Roman" w:eastAsia="Times New Roman" w:cs="Times New Roman"/>
        </w:rPr>
        <w:t xml:space="preserve"> 2020. </w:t>
      </w:r>
      <w:r>
        <w:rPr>
          <w:rFonts w:ascii="Leelawadee UI" w:hAnsi="Leelawadee UI" w:eastAsia="Leelawadee UI" w:cs="Leelawadee UI"/>
        </w:rPr>
        <w:t>ໃນເດືອນກໍລະກົດ</w:t>
      </w:r>
      <w:r>
        <w:rPr>
          <w:rFonts w:ascii="Times New Roman" w:hAnsi="Times New Roman" w:eastAsia="Times New Roman" w:cs="Times New Roman"/>
        </w:rPr>
        <w:t xml:space="preserve"> </w:t>
      </w:r>
      <w:r>
        <w:rPr>
          <w:rFonts w:ascii="Leelawadee UI" w:hAnsi="Leelawadee UI" w:eastAsia="Leelawadee UI" w:cs="Leelawadee UI"/>
        </w:rPr>
        <w:t>ປີ</w:t>
      </w:r>
      <w:r>
        <w:rPr>
          <w:rFonts w:ascii="Times New Roman" w:hAnsi="Times New Roman" w:eastAsia="Times New Roman" w:cs="Times New Roman"/>
        </w:rPr>
        <w:t xml:space="preserve"> 2023, </w:t>
      </w:r>
      <w:r>
        <w:rPr>
          <w:rFonts w:ascii="Leelawadee UI" w:hAnsi="Leelawadee UI" w:eastAsia="Leelawadee UI" w:cs="Leelawadee UI"/>
        </w:rPr>
        <w:t>ພຣະອົງໄດ້ຊົງເລີ່ມຮວບຮວມປະຊາຊົນຂອງພຣະອົງໃນວັນສຸດທ້າຍເປັນຄັ້ງທີສອງ</w:t>
      </w:r>
      <w:r>
        <w:rPr>
          <w:rFonts w:ascii="Times New Roman" w:hAnsi="Times New Roman" w:eastAsia="Times New Roman" w:cs="Times New Roman"/>
        </w:rPr>
        <w:t xml:space="preserve">. </w:t>
      </w:r>
      <w:r>
        <w:rPr>
          <w:rFonts w:ascii="Leelawadee UI" w:hAnsi="Leelawadee UI" w:eastAsia="Leelawadee UI" w:cs="Leelawadee UI"/>
        </w:rPr>
        <w:t>ຂະບວນການແຫ່ງການຮວບຮວມນັ້ນຖືກເປັນຕົວແທນຢູ່ພາຍໃນປະຫວັດສາດອັນສັກສິດຂອງມິນເລີໄຣຕ໌</w:t>
      </w:r>
      <w:r>
        <w:rPr>
          <w:rFonts w:ascii="Times New Roman" w:hAnsi="Times New Roman" w:eastAsia="Times New Roman" w:cs="Times New Roman"/>
        </w:rPr>
        <w:t xml:space="preserve">, </w:t>
      </w:r>
      <w:r>
        <w:rPr>
          <w:rFonts w:ascii="Leelawadee UI" w:hAnsi="Leelawadee UI" w:eastAsia="Leelawadee UI" w:cs="Leelawadee UI"/>
        </w:rPr>
        <w:t>ແລະໃນປະຫວັດສາດນັ້ນມີພະຍານທາງປະຫວັດສາດສອງປະການກ່ຽວກັບການຮວບຮວມປະຊາຊົນຂອງພຣະອົງເປັນຄັ້ງທີສອງ</w:t>
      </w:r>
      <w:r>
        <w:rPr>
          <w:rFonts w:ascii="Times New Roman" w:hAnsi="Times New Roman" w:eastAsia="Times New Roman" w:cs="Times New Roman"/>
        </w:rPr>
        <w:t xml:space="preserve">. </w:t>
      </w:r>
      <w:r>
        <w:rPr>
          <w:rFonts w:ascii="Leelawadee UI" w:hAnsi="Leelawadee UI" w:eastAsia="Leelawadee UI" w:cs="Leelawadee UI"/>
        </w:rPr>
        <w:t>ຂະບວນການຮວບຮວມເປັນອົງປະກອບທາງຄໍາພະຍາກອນທີ່ຖືກປະທັບຕາໄວ້ຈົນເຖິງເດືອນກໍລະກົດ</w:t>
      </w:r>
      <w:r>
        <w:rPr>
          <w:rFonts w:ascii="Times New Roman" w:hAnsi="Times New Roman" w:eastAsia="Times New Roman" w:cs="Times New Roman"/>
        </w:rPr>
        <w:t xml:space="preserve"> </w:t>
      </w:r>
      <w:r>
        <w:rPr>
          <w:rFonts w:ascii="Leelawadee UI" w:hAnsi="Leelawadee UI" w:eastAsia="Leelawadee UI" w:cs="Leelawadee UI"/>
        </w:rPr>
        <w:t>ປີ</w:t>
      </w:r>
      <w:r>
        <w:rPr>
          <w:rFonts w:ascii="Times New Roman" w:hAnsi="Times New Roman" w:eastAsia="Times New Roman" w:cs="Times New Roman"/>
        </w:rPr>
        <w:t xml:space="preserve"> 2023. </w:t>
      </w:r>
      <w:r>
        <w:rPr>
          <w:rFonts w:ascii="Leelawadee UI" w:hAnsi="Leelawadee UI" w:eastAsia="Leelawadee UI" w:cs="Leelawadee UI"/>
        </w:rPr>
        <w:t>ພາລະກິດແຫ່ງການຮວບຮວມປະຊາຊົນຂອງພຣະອົງເປັນຄັ້ງທີສອງໄດ້ສໍາເລັດຕາມຄໍາພະຍາກອນໃນຊ່ວງປະຫວັດສາດຂອງສົງຄາມຢູເຄຣນ</w:t>
      </w:r>
      <w:r>
        <w:rPr>
          <w:rFonts w:ascii="Times New Roman" w:hAnsi="Times New Roman" w:eastAsia="Times New Roman" w:cs="Times New Roman"/>
        </w:rPr>
        <w:t xml:space="preserve">, </w:t>
      </w:r>
      <w:r>
        <w:rPr>
          <w:rFonts w:ascii="Leelawadee UI" w:hAnsi="Leelawadee UI" w:eastAsia="Leelawadee UI" w:cs="Leelawadee UI"/>
        </w:rPr>
        <w:t>ກ່ອນໜ້າການເລືອກຕັ້ງຄັ້ງທີສອງຂອງປະທານາທິບໍດີຄົນທີແປດ</w:t>
      </w:r>
      <w:r>
        <w:rPr>
          <w:rFonts w:ascii="Times New Roman" w:hAnsi="Times New Roman" w:eastAsia="Times New Roman" w:cs="Times New Roman"/>
        </w:rPr>
        <w:t xml:space="preserve"> </w:t>
      </w:r>
      <w:r>
        <w:rPr>
          <w:rFonts w:ascii="Leelawadee UI" w:hAnsi="Leelawadee UI" w:eastAsia="Leelawadee UI" w:cs="Leelawadee UI"/>
        </w:rPr>
        <w:t>ຜູ້ຊຶ່ງເປັນໜຶ່ງໃນເຈັດ</w:t>
      </w:r>
      <w:r>
        <w:rPr>
          <w:rFonts w:ascii="Times New Roman" w:hAnsi="Times New Roman" w:eastAsia="Times New Roman" w:cs="Times New Roman"/>
        </w:rPr>
        <w:t>.</w:t>
      </w:r>
    </w:p>
    <w:p>
      <w:pPr>
        <w:pStyle w:val="ArticleBody"/>
        <w:jc w:val="left"/>
      </w:pPr>
      <w:r>
        <w:rPr>
          <w:rFonts w:ascii="Nirmala UI" w:hAnsi="Nirmala UI" w:eastAsia="Nirmala UI" w:cs="Nirmala UI"/>
        </w:rPr>
        <w:t>തീയതി</w:t>
      </w:r>
      <w:r>
        <w:rPr>
          <w:rFonts w:ascii="Times New Roman" w:hAnsi="Times New Roman" w:eastAsia="Times New Roman" w:cs="Times New Roman"/>
        </w:rPr>
        <w:t xml:space="preserve"> 1840 </w:t>
      </w:r>
      <w:r>
        <w:rPr>
          <w:rFonts w:ascii="Nirmala UI" w:hAnsi="Nirmala UI" w:eastAsia="Nirmala UI" w:cs="Nirmala UI"/>
        </w:rPr>
        <w:t>ആഗസ്റ്റ്</w:t>
      </w:r>
      <w:r>
        <w:rPr>
          <w:rFonts w:ascii="Times New Roman" w:hAnsi="Times New Roman" w:eastAsia="Times New Roman" w:cs="Times New Roman"/>
        </w:rPr>
        <w:t xml:space="preserve"> 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കർത്താവു</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പ്രസ്ഥാനത്തെ</w:t>
      </w:r>
      <w:r>
        <w:rPr>
          <w:rFonts w:ascii="Times New Roman" w:hAnsi="Times New Roman" w:eastAsia="Times New Roman" w:cs="Times New Roman"/>
        </w:rPr>
        <w:t xml:space="preserve"> </w:t>
      </w:r>
      <w:r>
        <w:rPr>
          <w:rFonts w:ascii="Nirmala UI" w:hAnsi="Nirmala UI" w:eastAsia="Nirmala UI" w:cs="Nirmala UI"/>
        </w:rPr>
        <w:t>ഒന്നിച്ചുകൂട്ടി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ഒന്നിച്ചുകൂട്ടലിനെ</w:t>
      </w:r>
      <w:r>
        <w:rPr>
          <w:rFonts w:ascii="Times New Roman" w:hAnsi="Times New Roman" w:eastAsia="Times New Roman" w:cs="Times New Roman"/>
        </w:rPr>
        <w:t xml:space="preserve">, 1842 </w:t>
      </w:r>
      <w:r>
        <w:rPr>
          <w:rFonts w:ascii="Nirmala UI" w:hAnsi="Nirmala UI" w:eastAsia="Nirmala UI" w:cs="Nirmala UI"/>
        </w:rPr>
        <w:t>മേയിൽ</w:t>
      </w:r>
      <w:r>
        <w:rPr>
          <w:rFonts w:ascii="Times New Roman" w:hAnsi="Times New Roman" w:eastAsia="Times New Roman" w:cs="Times New Roman"/>
        </w:rPr>
        <w:t xml:space="preserve"> </w:t>
      </w:r>
      <w:r>
        <w:rPr>
          <w:rFonts w:ascii="Nirmala UI" w:hAnsi="Nirmala UI" w:eastAsia="Nirmala UI" w:cs="Nirmala UI"/>
        </w:rPr>
        <w:t>പ്രസിദ്ധീകരിക്കപ്പെട്ട</w:t>
      </w:r>
      <w:r>
        <w:rPr>
          <w:rFonts w:ascii="Times New Roman" w:hAnsi="Times New Roman" w:eastAsia="Times New Roman" w:cs="Times New Roman"/>
        </w:rPr>
        <w:t xml:space="preserve"> 1843 </w:t>
      </w:r>
      <w:r>
        <w:rPr>
          <w:rFonts w:ascii="Nirmala UI" w:hAnsi="Nirmala UI" w:eastAsia="Nirmala UI" w:cs="Nirmala UI"/>
        </w:rPr>
        <w:t>ചാർട്ട്</w:t>
      </w:r>
      <w:r>
        <w:rPr>
          <w:rFonts w:ascii="Times New Roman" w:hAnsi="Times New Roman" w:eastAsia="Times New Roman" w:cs="Times New Roman"/>
        </w:rPr>
        <w:t xml:space="preserve"> </w:t>
      </w:r>
      <w:r>
        <w:rPr>
          <w:rFonts w:ascii="Nirmala UI" w:hAnsi="Nirmala UI" w:eastAsia="Nirmala UI" w:cs="Nirmala UI"/>
        </w:rPr>
        <w:t>അവതരിപ്പിച്ചതുകൊണ്ടു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അടയാളപ്പെടുത്തി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ചാർട്ട്</w:t>
      </w:r>
      <w:r>
        <w:rPr>
          <w:rFonts w:ascii="Times New Roman" w:hAnsi="Times New Roman" w:eastAsia="Times New Roman" w:cs="Times New Roman"/>
        </w:rPr>
        <w:t xml:space="preserve"> </w:t>
      </w:r>
      <w:r>
        <w:rPr>
          <w:rFonts w:ascii="Nirmala UI" w:hAnsi="Nirmala UI" w:eastAsia="Nirmala UI" w:cs="Nirmala UI"/>
        </w:rPr>
        <w:t>അടിസ്ഥാന</w:t>
      </w:r>
      <w:r>
        <w:rPr>
          <w:rFonts w:ascii="Times New Roman" w:hAnsi="Times New Roman" w:eastAsia="Times New Roman" w:cs="Times New Roman"/>
        </w:rPr>
        <w:t xml:space="preserve"> </w:t>
      </w:r>
      <w:r>
        <w:rPr>
          <w:rFonts w:ascii="Nirmala UI" w:hAnsi="Nirmala UI" w:eastAsia="Nirmala UI" w:cs="Nirmala UI"/>
        </w:rPr>
        <w:t>സന്ദേശത്തെ</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അന്നേക്കാലത്ത്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മില്ലറൈറ്റ്</w:t>
      </w:r>
      <w:r>
        <w:rPr>
          <w:rFonts w:ascii="Times New Roman" w:hAnsi="Times New Roman" w:eastAsia="Times New Roman" w:cs="Times New Roman"/>
        </w:rPr>
        <w:t xml:space="preserve"> </w:t>
      </w:r>
      <w:r>
        <w:rPr>
          <w:rFonts w:ascii="Nirmala UI" w:hAnsi="Nirmala UI" w:eastAsia="Nirmala UI" w:cs="Nirmala UI"/>
        </w:rPr>
        <w:t>ആലയത്തിന്റെ</w:t>
      </w:r>
      <w:r>
        <w:rPr>
          <w:rFonts w:ascii="Times New Roman" w:hAnsi="Times New Roman" w:eastAsia="Times New Roman" w:cs="Times New Roman"/>
        </w:rPr>
        <w:t xml:space="preserve"> </w:t>
      </w:r>
      <w:r>
        <w:rPr>
          <w:rFonts w:ascii="Nirmala UI" w:hAnsi="Nirmala UI" w:eastAsia="Nirmala UI" w:cs="Nirmala UI"/>
        </w:rPr>
        <w:t>അടിസ്ഥാനം</w:t>
      </w:r>
      <w:r>
        <w:rPr>
          <w:rFonts w:ascii="Times New Roman" w:hAnsi="Times New Roman" w:eastAsia="Times New Roman" w:cs="Times New Roman"/>
        </w:rPr>
        <w:t xml:space="preserve"> </w:t>
      </w:r>
      <w:r>
        <w:rPr>
          <w:rFonts w:ascii="Nirmala UI" w:hAnsi="Nirmala UI" w:eastAsia="Nirmala UI" w:cs="Nirmala UI"/>
        </w:rPr>
        <w:t>സ്ഥാപിച്ചുകൊണ്ടിരുന്നു</w:t>
      </w:r>
      <w:r>
        <w:rPr>
          <w:rFonts w:ascii="Times New Roman" w:hAnsi="Times New Roman" w:eastAsia="Times New Roman" w:cs="Times New Roman"/>
        </w:rPr>
        <w:t xml:space="preserve">. 1840 </w:t>
      </w:r>
      <w:r>
        <w:rPr>
          <w:rFonts w:ascii="Nirmala UI" w:hAnsi="Nirmala UI" w:eastAsia="Nirmala UI" w:cs="Nirmala UI"/>
        </w:rPr>
        <w:t>ആഗസ്റ്റ്</w:t>
      </w:r>
      <w:r>
        <w:rPr>
          <w:rFonts w:ascii="Times New Roman" w:hAnsi="Times New Roman" w:eastAsia="Times New Roman" w:cs="Times New Roman"/>
        </w:rPr>
        <w:t xml:space="preserve"> 11-</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സംഭവിച്ച</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അധ്യായത്തിലെ</w:t>
      </w:r>
      <w:r>
        <w:rPr>
          <w:rFonts w:ascii="Times New Roman" w:hAnsi="Times New Roman" w:eastAsia="Times New Roman" w:cs="Times New Roman"/>
        </w:rPr>
        <w:t xml:space="preserve"> </w:t>
      </w:r>
      <w:r>
        <w:rPr>
          <w:rFonts w:ascii="Nirmala UI" w:hAnsi="Nirmala UI" w:eastAsia="Nirmala UI" w:cs="Nirmala UI"/>
        </w:rPr>
        <w:t>ദൂതന്റെ</w:t>
      </w:r>
      <w:r>
        <w:rPr>
          <w:rFonts w:ascii="Times New Roman" w:hAnsi="Times New Roman" w:eastAsia="Times New Roman" w:cs="Times New Roman"/>
        </w:rPr>
        <w:t xml:space="preserve"> </w:t>
      </w:r>
      <w:r>
        <w:rPr>
          <w:rFonts w:ascii="Nirmala UI" w:hAnsi="Nirmala UI" w:eastAsia="Nirmala UI" w:cs="Nirmala UI"/>
        </w:rPr>
        <w:t>അവതരണം</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സ്നാനത്തോടു</w:t>
      </w:r>
      <w:r>
        <w:rPr>
          <w:rFonts w:ascii="Times New Roman" w:hAnsi="Times New Roman" w:eastAsia="Times New Roman" w:cs="Times New Roman"/>
        </w:rPr>
        <w:t xml:space="preserve"> </w:t>
      </w:r>
      <w:r>
        <w:rPr>
          <w:rFonts w:ascii="Nirmala UI" w:hAnsi="Nirmala UI" w:eastAsia="Nirmala UI" w:cs="Nirmala UI"/>
        </w:rPr>
        <w:t>സമാന്തരമാണ്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മറ്റുള്ള</w:t>
      </w:r>
      <w:r>
        <w:rPr>
          <w:rFonts w:ascii="Times New Roman" w:hAnsi="Times New Roman" w:eastAsia="Times New Roman" w:cs="Times New Roman"/>
        </w:rPr>
        <w:t xml:space="preserve"> </w:t>
      </w:r>
      <w:r>
        <w:rPr>
          <w:rFonts w:ascii="Nirmala UI" w:hAnsi="Nirmala UI" w:eastAsia="Nirmala UI" w:cs="Nirmala UI"/>
        </w:rPr>
        <w:t>കാര്യങ്ങളോടൊപ്പം</w:t>
      </w:r>
      <w:r>
        <w:rPr>
          <w:rFonts w:ascii="Times New Roman" w:hAnsi="Times New Roman" w:eastAsia="Times New Roman" w:cs="Times New Roman"/>
        </w:rPr>
        <w:t xml:space="preserve">, </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ശിഷ്യന്മാരെ</w:t>
      </w:r>
      <w:r>
        <w:rPr>
          <w:rFonts w:ascii="Times New Roman" w:hAnsi="Times New Roman" w:eastAsia="Times New Roman" w:cs="Times New Roman"/>
        </w:rPr>
        <w:t xml:space="preserve"> </w:t>
      </w:r>
      <w:r>
        <w:rPr>
          <w:rFonts w:ascii="Nirmala UI" w:hAnsi="Nirmala UI" w:eastAsia="Nirmala UI" w:cs="Nirmala UI"/>
        </w:rPr>
        <w:t>തിരഞ്ഞെടുക്കാൻ</w:t>
      </w:r>
      <w:r>
        <w:rPr>
          <w:rFonts w:ascii="Times New Roman" w:hAnsi="Times New Roman" w:eastAsia="Times New Roman" w:cs="Times New Roman"/>
        </w:rPr>
        <w:t xml:space="preserve"> </w:t>
      </w:r>
      <w:r>
        <w:rPr>
          <w:rFonts w:ascii="Nirmala UI" w:hAnsi="Nirmala UI" w:eastAsia="Nirmala UI" w:cs="Nirmala UI"/>
        </w:rPr>
        <w:t>ആരംഭിച്ചതിന്റെ</w:t>
      </w:r>
      <w:r>
        <w:rPr>
          <w:rFonts w:ascii="Times New Roman" w:hAnsi="Times New Roman" w:eastAsia="Times New Roman" w:cs="Times New Roman"/>
        </w:rPr>
        <w:t xml:space="preserve"> </w:t>
      </w:r>
      <w:r>
        <w:rPr>
          <w:rFonts w:ascii="Nirmala UI" w:hAnsi="Nirmala UI" w:eastAsia="Nirmala UI" w:cs="Nirmala UI"/>
        </w:rPr>
        <w:t>അടയാളവുമായിരുന്നു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“Dengan pemanggilan Yohanes dan Andreas dan Simon, Filipus dan Natanael, mulailah peletakan dasar gereja Kristen. Yohanes mengarahkan dua orang muridnya kepada Kristus. Kemudian salah seorang dari mereka ini, Andreas, menemukan saudaranya, lalu memanggil dia kepada Juruselamat. Setelah itu Filipus dipanggil, dan ia pergi mencari Natanael.” Alfa dan Omega, jld. 5, hlm. 141.</w:t>
      </w:r>
    </w:p>
    <w:p>
      <w:pPr>
        <w:pStyle w:val="ArticleBody"/>
        <w:jc w:val="left"/>
      </w:pPr>
      <w:r>
        <w:rPr>
          <w:rFonts w:ascii="Times New Roman" w:hAnsi="Times New Roman" w:eastAsia="Times New Roman" w:cs="Times New Roman"/>
        </w:rPr>
        <w:t>Kerja William Miller sejak masa kesudahan pada tahun 1798 hingga 11 Ogos 1840 melambangkan kerja Yohanes Pembaptis, tetapi apabila malaikat dalam Wahyu sepuluh turun, sebagaimana dilambangkan oleh turunnya Roh Kudus pada baptisan Kristus, Tuhan telah “mengumpulkan” murid-murid asas-Nya. Kedua-dua saksi ini menunjukkan bahawa Kristus mengumpulkan umat-Nya pada akhir zaman pada 11 September 2001, apabila malaikat dalam Wahyu fasal lapan belas turun, tetapi seperti halnya dengan golongan Millerit, mereka harus diuji oleh suatu unsur daripada tujuh guruh yang telah dimeteraikan, dan kemudian Tuhan akan mengumpulkan umat-Nya untuk kali yang kedua.</w:t>
      </w:r>
    </w:p>
    <w:p>
      <w:pPr>
        <w:pStyle w:val="ArticleBody"/>
        <w:jc w:val="left"/>
      </w:pPr>
      <w:r>
        <w:rPr>
          <w:rFonts w:ascii="Leelawadee UI" w:hAnsi="Leelawadee UI" w:eastAsia="Leelawadee UI" w:cs="Leelawadee UI"/>
        </w:rPr>
        <w:t>ការប្រមូលផ្តុំលើកទីពីររបស់ប្រជាជនរបស់ព្រះនៅថ្ងៃចុងក្រោយ</w:t>
      </w:r>
      <w:r>
        <w:rPr>
          <w:rFonts w:ascii="Times New Roman" w:hAnsi="Times New Roman" w:eastAsia="Times New Roman" w:cs="Times New Roman"/>
        </w:rPr>
        <w:t xml:space="preserve"> </w:t>
      </w:r>
      <w:r>
        <w:rPr>
          <w:rFonts w:ascii="Leelawadee UI" w:hAnsi="Leelawadee UI" w:eastAsia="Leelawadee UI" w:cs="Leelawadee UI"/>
        </w:rPr>
        <w:t>បានចាប់ផ្តើមនៅក្នុងប្រវត្តិសាស្ត្រដែលត្រូវបានតំណាងនៅចុងបញ្ចប់បំផុតនៃខទីដប់មួយ</w:t>
      </w:r>
      <w:r>
        <w:rPr>
          <w:rFonts w:ascii="Times New Roman" w:hAnsi="Times New Roman" w:eastAsia="Times New Roman" w:cs="Times New Roman"/>
        </w:rPr>
        <w:t xml:space="preserve"> </w:t>
      </w:r>
      <w:r>
        <w:rPr>
          <w:rFonts w:ascii="Leelawadee UI" w:hAnsi="Leelawadee UI" w:eastAsia="Leelawadee UI" w:cs="Leelawadee UI"/>
        </w:rPr>
        <w:t>នៃជំពូកទីដប់មួយ</w:t>
      </w:r>
      <w:r>
        <w:rPr>
          <w:rFonts w:ascii="Times New Roman" w:hAnsi="Times New Roman" w:eastAsia="Times New Roman" w:cs="Times New Roman"/>
        </w:rPr>
        <w:t xml:space="preserve"> </w:t>
      </w:r>
      <w:r>
        <w:rPr>
          <w:rFonts w:ascii="Leelawadee UI" w:hAnsi="Leelawadee UI" w:eastAsia="Leelawadee UI" w:cs="Leelawadee UI"/>
        </w:rPr>
        <w:t>នៃសៀវភៅដានីយ៉ែល</w:t>
      </w:r>
      <w:r>
        <w:rPr>
          <w:rFonts w:ascii="Times New Roman" w:hAnsi="Times New Roman" w:eastAsia="Times New Roman" w:cs="Times New Roman"/>
        </w:rPr>
        <w:t xml:space="preserve"> </w:t>
      </w:r>
      <w:r>
        <w:rPr>
          <w:rFonts w:ascii="Leelawadee UI" w:hAnsi="Leelawadee UI" w:eastAsia="Leelawadee UI" w:cs="Leelawadee UI"/>
        </w:rPr>
        <w:t>គឺមុនពេលជ័យជម្នះរបស់ពូទីនលើអ៊ុយក្រែនបន្តិច</w:t>
      </w:r>
      <w:r>
        <w:rPr>
          <w:rFonts w:ascii="Times New Roman" w:hAnsi="Times New Roman" w:eastAsia="Times New Roman" w:cs="Times New Roman"/>
        </w:rPr>
        <w:t xml:space="preserve"> </w:t>
      </w:r>
      <w:r>
        <w:rPr>
          <w:rFonts w:ascii="Leelawadee UI" w:hAnsi="Leelawadee UI" w:eastAsia="Leelawadee UI" w:cs="Leelawadee UI"/>
        </w:rPr>
        <w:t>ហើយមុនខទីដប់ពីរ</w:t>
      </w:r>
      <w:r>
        <w:rPr>
          <w:rFonts w:ascii="Times New Roman" w:hAnsi="Times New Roman" w:eastAsia="Times New Roman" w:cs="Times New Roman"/>
        </w:rPr>
        <w:t xml:space="preserve"> </w:t>
      </w:r>
      <w:r>
        <w:rPr>
          <w:rFonts w:ascii="Leelawadee UI" w:hAnsi="Leelawadee UI" w:eastAsia="Leelawadee UI" w:cs="Leelawadee UI"/>
        </w:rPr>
        <w:t>ដែលនៅទីនោះទីបន្ទាល់ព្យាករណ៍របស់រុស្ស៊ី</w:t>
      </w:r>
      <w:r>
        <w:rPr>
          <w:rFonts w:ascii="Times New Roman" w:hAnsi="Times New Roman" w:eastAsia="Times New Roman" w:cs="Times New Roman"/>
        </w:rPr>
        <w:t xml:space="preserve"> </w:t>
      </w:r>
      <w:r>
        <w:rPr>
          <w:rFonts w:ascii="Leelawadee UI" w:hAnsi="Leelawadee UI" w:eastAsia="Leelawadee UI" w:cs="Leelawadee UI"/>
        </w:rPr>
        <w:t>និងរបស់ពូទីនត្រូវបញ្ចប់។</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ជំពូកទីដប់មួយ</w:t>
      </w:r>
      <w:r>
        <w:rPr>
          <w:rFonts w:ascii="Times New Roman" w:hAnsi="Times New Roman" w:eastAsia="Times New Roman" w:cs="Times New Roman"/>
        </w:rPr>
        <w:t xml:space="preserve"> </w:t>
      </w:r>
      <w:r>
        <w:rPr>
          <w:rFonts w:ascii="Leelawadee UI" w:hAnsi="Leelawadee UI" w:eastAsia="Leelawadee UI" w:cs="Leelawadee UI"/>
        </w:rPr>
        <w:t>ខទីដប់មួយ</w:t>
      </w:r>
      <w:r>
        <w:rPr>
          <w:rFonts w:ascii="Times New Roman" w:hAnsi="Times New Roman" w:eastAsia="Times New Roman" w:cs="Times New Roman"/>
        </w:rPr>
        <w:t xml:space="preserve"> </w:t>
      </w:r>
      <w:r>
        <w:rPr>
          <w:rFonts w:ascii="Leelawadee UI" w:hAnsi="Leelawadee UI" w:eastAsia="Leelawadee UI" w:cs="Leelawadee UI"/>
        </w:rPr>
        <w:t>ស្របគ្នានឹង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ជំពូកទីដប់មួយ</w:t>
      </w:r>
      <w:r>
        <w:rPr>
          <w:rFonts w:ascii="Times New Roman" w:hAnsi="Times New Roman" w:eastAsia="Times New Roman" w:cs="Times New Roman"/>
        </w:rPr>
        <w:t xml:space="preserve"> </w:t>
      </w:r>
      <w:r>
        <w:rPr>
          <w:rFonts w:ascii="Leelawadee UI" w:hAnsi="Leelawadee UI" w:eastAsia="Leelawadee UI" w:cs="Leelawadee UI"/>
        </w:rPr>
        <w:t>ខទីដប់មួយ</w:t>
      </w:r>
      <w:r>
        <w:rPr>
          <w:rFonts w:ascii="Times New Roman" w:hAnsi="Times New Roman" w:eastAsia="Times New Roman" w:cs="Times New Roman"/>
        </w:rPr>
        <w:t xml:space="preserve"> </w:t>
      </w:r>
      <w:r>
        <w:rPr>
          <w:rFonts w:ascii="Leelawadee UI" w:hAnsi="Leelawadee UI" w:eastAsia="Leelawadee UI" w:cs="Leelawadee UI"/>
        </w:rPr>
        <w:t>ព្រោះនៅទីនោះសាក្សីទាំងពីរត្រូវបាននាំឲ្យរស់ឡើងវិញ។</w:t>
      </w:r>
    </w:p>
    <w:p>
      <w:pPr>
        <w:pStyle w:val="ArticleBody"/>
        <w:jc w:val="left"/>
      </w:pPr>
      <w:r>
        <w:rPr>
          <w:rFonts w:ascii="Times New Roman" w:hAnsi="Times New Roman" w:eastAsia="Times New Roman" w:cs="Times New Roman"/>
        </w:rPr>
        <w:t>Mo ditiragalelong tsa Millerite tse di boitshepo, Morena o ne a simolola go phutha batho ba Gagwe la bobedi morago ga go swabisiwa ga la 19 Mopitlwe 1844, mme se Morena a neng a se dirisa go phutha batho ba Gagwe ka nako eo e ne e le go lemoga gore ba ne ba diragatsa nako ya go diega ya setshwantsho sa makgarebane a le lesome sa Mathaio kgaolo ya masome a mabedi le botlhano, gape le Habakuke kgaolo ya bobedi. Gore ba-Millerite ba kgone go lemoga boemo jwa bone le go boa, ba ne ba tshwanetse go lemoga gore bone ka bobone ba emetswe mo Lefokong la Modimo la boporofeti. Ba ne ba tshwanetse go bona gore e ne e le batho ba Modimo, ba farologane le bao ba neng ba ipolela fela gore ke batho ba Gagwe. Ka go phutha batho ba Gagwe ba ba neng ba swabisitswe, O ne a naya setshwantsho sa folaga e e tlhatlosediwang Baditšhaba, ka jalo a gatelela pharologanyo fa gare ga batho ba Gagwe ba boammaaruri mme ba swabisitswe, le batho ba Gagwe ba ba ipolelang fela.</w:t>
      </w:r>
    </w:p>
    <w:p>
      <w:pPr>
        <w:pStyle w:val="ArticleScripture"/>
        <w:jc w:val="left"/>
      </w:pPr>
      <w:r>
        <w:rPr>
          <w:rFonts w:ascii="Times New Roman" w:hAnsi="Times New Roman" w:eastAsia="Times New Roman" w:cs="Times New Roman"/>
        </w:rPr>
        <w:t>Dan pada hari itu akan ada suatu akar Isai, yang akan berdiri sebagai panji bagi bangsa-bangsa; kepadanya bangsa-bangsa lain akan mencari: dan tempat perhentiannya akan mulia. Dan akan terjadi pada hari itu, bahwa Tuhan akan mengulurkan tangan-Nya lagi untuk kedua kalinya guna memulihkan sisa umat-Nya, yang akan tertinggal, dari Asyur, dan dari Mesir, dan dari Patros, dan dari Kush, dan dari Elam, dan dari Sinear, dan dari Hamat, dan dari pulau-pulau di laut. Dan Ia akan mendirikan suatu panji bagi bangsa-bangsa, dan akan mengumpulkan orang-orang buangan Israel, dan menghimpunkan orang-orang Yehuda yang tercerai-berai dari keempat penjuru bumi. Yesaya 11:10–12.</w:t>
      </w:r>
    </w:p>
    <w:p>
      <w:pPr>
        <w:pStyle w:val="ArticleBody"/>
        <w:jc w:val="left"/>
      </w:pPr>
      <w:r>
        <w:rPr>
          <w:rFonts w:ascii="Times New Roman" w:hAnsi="Times New Roman" w:eastAsia="Times New Roman" w:cs="Times New Roman"/>
        </w:rPr>
        <w:t>Ketika nabi Yeremia mewakili mereka yang kecewa pada 19 April 1844, ia menyatakan bahwa ia tidak lagi bergaul dengan “perkumpulan para pengejek,” yang menggunakan ramalan 1843 yang gagal itu sebagai bukti bahwa mereka yang diwakili oleh Yeremia adalah nabi-nabi palsu.</w:t>
      </w:r>
    </w:p>
    <w:p>
      <w:pPr>
        <w:pStyle w:val="ArticleScripture"/>
        <w:jc w:val="left"/>
      </w:pPr>
      <w:r>
        <w:rPr>
          <w:rFonts w:ascii="Times New Roman" w:hAnsi="Times New Roman" w:eastAsia="Times New Roman" w:cs="Times New Roman"/>
        </w:rPr>
        <w:t>Ndzi nga tshamangiki eminhlanganweni ya vahlekuri, naswona a ndzi tsakelanga; ndzi tshame ndzi ri ndzexe hikwalaho ka voko ra wena, hikuva u ndzi tatisile hi ku hlundzuka. Yeremiya 15:17.</w:t>
      </w:r>
    </w:p>
    <w:p>
      <w:pPr>
        <w:pStyle w:val="ArticleBody"/>
        <w:jc w:val="left"/>
      </w:pPr>
      <w:r>
        <w:rPr>
          <w:rFonts w:ascii="Times New Roman" w:hAnsi="Times New Roman" w:eastAsia="Times New Roman" w:cs="Times New Roman"/>
        </w:rPr>
        <w:t>“Pekan orang yang mengejek” telah menghalau mereka yang diwakili oleh Yeremia.</w:t>
      </w:r>
    </w:p>
    <w:p>
      <w:pPr>
        <w:pStyle w:val="ArticleScripture"/>
        <w:jc w:val="left"/>
      </w:pPr>
      <w:r>
        <w:rPr>
          <w:rFonts w:ascii="Times New Roman" w:hAnsi="Times New Roman" w:eastAsia="Times New Roman" w:cs="Times New Roman"/>
        </w:rPr>
        <w:t>“Ba bangata ba ile ba hlorisoa ke bana babo bona ba sa lumeleng. E le hore ba boloke boemo ba bona ka kerekeng, ba bang ba ile ba lumela ho khutsa mabapi le tšepo ea bona; empa ba bang ba ile ba utloa hore botšepehi ho Molimo bo ba hanela ho pata ka mokhoa oo linnete tseo A li nehetseng tlhokomelong ea bona. Hase ba fokolang ba ileng ba khaoloa kopanong ea kereke ka lebaka le leng feela haese ho bolela tumelo ea bona mabapi le ho tla ha Kreste. Ho ba ileng ba mamella teko ena ea tumelo ea bona, mantsoe a moprofeta a ne a le a bohlokoa haholo: ‘Bana babo lona ba le hloileng, ba le lelekileng ka lebaka la lebitso la Ka, ba itse: Morena a ke a tlotlisoe; empa O tla bonahala e be thabo ea lona, ’me bona ba tla hlajoa ke lihlong.’ Esaia 66:5.” The Great Controversy, 372.</w:t>
      </w:r>
    </w:p>
    <w:p>
      <w:pPr>
        <w:pStyle w:val="ArticleBody"/>
        <w:jc w:val="left"/>
      </w:pPr>
      <w:r>
        <w:rPr>
          <w:rFonts w:ascii="Times New Roman" w:hAnsi="Times New Roman" w:eastAsia="Times New Roman" w:cs="Times New Roman"/>
        </w:rPr>
        <w:t>Apabila Tuhan mengangkat suatu panji kepada bangsa-bangsa bukan Yahudi, hal itu akan terjadi ketika Dia telah mengulurkan tangan-Nya untuk kedua kalinya guna mengumpulkan sisa umat-Nya, yaitu orang-orang buangan Israel. Merekalah orang-orang yang tidak lagi duduk dalam “perkumpulan para pencemooh.”</w:t>
      </w:r>
    </w:p>
    <w:p>
      <w:pPr>
        <w:pStyle w:val="ArticleBody"/>
        <w:jc w:val="left"/>
      </w:pPr>
      <w:r>
        <w:rPr>
          <w:rFonts w:ascii="Times New Roman" w:hAnsi="Times New Roman" w:eastAsia="Times New Roman" w:cs="Times New Roman"/>
        </w:rPr>
        <w:t>“Mwisi wa Yese” ezali elembo ya milɔngɔ mibale ya makila, moko oyo euti na Bayuda esangani na molɔngɔ ya makila oyo euti libándá ya Boyuda; mpe ezali komonisa kaka te molɔngɔ ya makila ya Yesu, kasi ezali mpe elembo ya bosangani ya Bonzambe na bomoto, mpo elembo oyo etombolami ezali komonisa bato oyo batiamaki elembo ya sekele mpo na libela kati na ezalela mpe makambo ya bosangani ya Bonzambe na bomoto, oyo emonisami mpe na molongo ya zomi ya Danyele mokapo ya zomi na moko na nzela ya elembo ya “ndako ya makasi”. Na molongo ya zomi, ntango ya kotiama elembo ya bato nkóto nkama moko na ntuku minei na minei emonisami na bososoli ya esakweli ya ndako ya makasi, oyo ezali motó. Na lisolo ya molongo ya zomi na moko mpe na Etumba ya Ukraine, Nkolo asemboli lobɔkɔ na Ye mbala ya mibale mpo na kosangisa bato babenganamaki oyo balembisamaki na elikya.</w:t>
      </w:r>
    </w:p>
    <w:p>
      <w:pPr>
        <w:pStyle w:val="ArticleBody"/>
        <w:jc w:val="left"/>
      </w:pPr>
      <w:r>
        <w:rPr>
          <w:rFonts w:ascii="Times New Roman" w:hAnsi="Times New Roman" w:eastAsia="Times New Roman" w:cs="Times New Roman"/>
        </w:rPr>
        <w:t>Bono, na testifya ya Danieli kumi na moja lokola ebongiseli, tosili koyeba bokɔti ya bokonzi ya pápa kati na lisolo ya esakweli, mwa moke liboso ya mobeko ya Lomingo. Tomoni mosala ya liseke ya Républicain oyo ezali komonisama na nzela ya Trump ntango akómi ya mwambe oyo auti na bato sambo, mpe abandi mosala ya kosangisa lingomba mpe ekolo. Tozali na molɔngɔ ya liseke ya bapɛngwi ya Protestantisime, ndenge ezali komonisama na ba Maccabées. Na lisolo yango moko oyo ezali komonisama na bavɛrsɛ yango, tozali kosalela molɔngɔ ya bankake sambo, oyo ezali mpe molɔngɔ ya lisese ya bangɔndɔ zomi, mpo na koyeba likambo oyo bato nkóto nkama moko na ntuku minei na minei bakoleka, mpe lisusu molɔngɔ ya baanzelu misato oyo ezali kolakisa mosala ya liseke ya solo ya Protestá. Moko ya makambo mpo na liseke ya solo ya Protestá na lisolo yango ezali lisangisi ya mibale.</w:t>
      </w:r>
    </w:p>
    <w:p>
      <w:pPr>
        <w:pStyle w:val="ArticleBody"/>
        <w:jc w:val="left"/>
      </w:pPr>
      <w:r>
        <w:rPr>
          <w:rFonts w:ascii="Times New Roman" w:hAnsi="Times New Roman" w:eastAsia="Times New Roman" w:cs="Times New Roman"/>
        </w:rPr>
        <w:t>Kgakgobokanyo ya bobedi e diragetse mo hisitoring ya molaetsa wa moengele wa bobedi, mme gape e diragetse mo hisitoring ya moengele wa boraro go tloga ka 1844 go fitlha ka 1863, e tlhoma basupi ba babedi go tswa mo hisitoring ya ba-Millerite ba gore Morena a otlolla seatla sa Gagwe lekgetlo la bobedi go phutha letsomane la Gagwe le le gasameng.</w:t>
      </w:r>
    </w:p>
    <w:p>
      <w:pPr>
        <w:pStyle w:val="ArticleScripture"/>
        <w:jc w:val="left"/>
      </w:pPr>
      <w:r>
        <w:rPr>
          <w:rFonts w:ascii="Times New Roman" w:hAnsi="Times New Roman" w:eastAsia="Times New Roman" w:cs="Times New Roman"/>
        </w:rPr>
        <w:t>“23 September, Tuhan menunjukkan kepada saya bahawa Dia telah menghulurkan tangan-Nya untuk kali yang kedua untuk mendapatkan kembali sisa umat-Nya, dan bahawa usaha-usaha mesti dilipatgandakan pada masa pengumpulan ini. Dalam masa penyerakan, Israel telah dipukul dan dikoyakkan, tetapi sekarang pada masa pengumpulan Tuhan akan menyembuhkan dan membalut umat-Nya. Dalam masa penyerakan, usaha-usaha yang dilakukan untuk menyebarkan kebenaran hanya sedikit kesannya, mencapai hanya sedikit atau tiada apa-apa; tetapi dalam masa pengumpulan, apabila Tuhan telah mengulurkan tangan-Nya untuk mengumpulkan umat-Nya, usaha-usaha untuk menyebarkan kebenaran akan menghasilkan kesan yang dimaksudkan. Semua harus bersatu dan berkobar-kobar dalam pekerjaan itu. Saya melihat bahawa adalah salah bagi sesiapa pun untuk merujuk kepada masa penyerakan sebagai contoh untuk mengatur kita sekarang dalam masa pengumpulan; kerana jika Tuhan tidak melakukan lebih banyak bagi kita sekarang daripada yang dilakukan-Nya pada masa itu, Israel tidak akan pernah dikumpulkan.” Early Writings, 74.</w:t>
      </w:r>
    </w:p>
    <w:p>
      <w:pPr>
        <w:pStyle w:val="ArticleBody"/>
        <w:jc w:val="left"/>
      </w:pPr>
      <w:r>
        <w:rPr>
          <w:rFonts w:ascii="Times New Roman" w:hAnsi="Times New Roman" w:eastAsia="Times New Roman" w:cs="Times New Roman"/>
        </w:rPr>
        <w:t>Dalam lampiran kepada Early Writings, Sister White menjelaskan pernyataan yang baru sahaja dipetik itu:</w:t>
      </w:r>
    </w:p>
    <w:p>
      <w:pPr>
        <w:pStyle w:val="ArticleScripture"/>
        <w:jc w:val="left"/>
      </w:pPr>
      <w:r>
        <w:rPr>
          <w:rFonts w:ascii="Times New Roman" w:hAnsi="Times New Roman" w:eastAsia="Times New Roman" w:cs="Times New Roman"/>
        </w:rPr>
        <w:t>“3. Талбар 74 дэх Эзэн ‘Өөрийн ард түмний үлдэгдлийг эргүүлэн авахын тулд мутраа хоёр дахь удаагаа сунгасан’ гэсэн үзэл нь зөвхөн Христийг хүлээн харж байсан хүмүүсийн дунд нэгэн цагт оршин байсан нэгдэл ба хүч чадлыг, мөн Тэр Өөрийн ард түмнийг дахин нэгтгэж, босгон байгуулж эхэлсэн гэдгийг л заана.” Early Writings, 86.</w:t>
      </w:r>
    </w:p>
    <w:p>
      <w:pPr>
        <w:pStyle w:val="ArticleBody"/>
        <w:jc w:val="left"/>
      </w:pPr>
      <w:r>
        <w:rPr>
          <w:rFonts w:ascii="Times New Roman" w:hAnsi="Times New Roman" w:eastAsia="Times New Roman" w:cs="Times New Roman"/>
        </w:rPr>
        <w:t>Lembali lenkolo lale mibane lesixhenxe, emelela umhla we-11 ku-Agasti, 1840, ukuya kutsho kowe-22 ku-Okthobha, 1844, lalifuzisela lembali lenkolo elisusela kowe-22 ku-Okthobha, 1844, ukuya kwimvukelo yowe-1863. Umgca phezu komgca, imbali yokuqala yayimela umzekeliso weentombi ezilumkileyo, yaye umgca wesibini wawunika umzekeliso weentombi ezizizidenge. Zombini ezi mbali zaqala xa ingelosi yehla inomlayezo owawumele udliwe. Ukufika kwengelosi kuzo zombini ezi mbali kwaqalisa inkqubo yovavanyo eyavelisa ukusasazeka, yaye ngowe-1849, uDade White wayeboniswa ukuba iNkosi yayiphinda isolule isandla saYo okwesibini, ngeli xesha ukuze iqokelele abo babesasaziwe ngowe-22 ku-Okthobha, 1844.</w:t>
      </w:r>
    </w:p>
    <w:p>
      <w:pPr>
        <w:pStyle w:val="ArticleBody"/>
        <w:jc w:val="left"/>
      </w:pPr>
      <w:r>
        <w:rPr>
          <w:rFonts w:ascii="Times New Roman" w:hAnsi="Times New Roman" w:eastAsia="Times New Roman" w:cs="Times New Roman"/>
        </w:rPr>
        <w:t>Bona ba ne ba qhalakane ka ntlha ya Kgomotso e Kgolo, jaaka ba ba botlhale ka la 19 Moranang 1844 ba ne ba qhalakane ka ntlha ya kgobotlho ya bone ya ntlha. Kgobokanyo ya bobedi e supile gore Morena “o ne a simolotse go kopanya le go tsosa batho ba Gagwe gape.” Mo kgobokanyong ya bobedi tiro ya Morena e akaretsa go tsholetsa folaga e e kopaneng mongwe le mongwe mo molaetseng, le eo botho jwa yone bo kopaneng le Bomodimo jwa Gagwe. Boikaelelo jwa folaga ke go bitsa letsomane le lengwe la Modimo gore le tswe mo Babelona, mme seno se diragadiwa ka banna le basadi ba bona folaga eo.</w:t>
      </w:r>
    </w:p>
    <w:p>
      <w:pPr>
        <w:pStyle w:val="ArticleBody"/>
        <w:jc w:val="left"/>
      </w:pPr>
      <w:r>
        <w:rPr>
          <w:rFonts w:ascii="Leelawadee UI" w:hAnsi="Leelawadee UI" w:eastAsia="Leelawadee UI" w:cs="Leelawadee UI"/>
        </w:rPr>
        <w:t>អធិសញ្ញាគឺជាកងទ័ពនៃអ្នកទាំងឡាយដែលបានរួបរួមមនុស្សភាពរបស់ខ្លួនជាមួយនឹងទេវភាពរបស់ព្រះគ្រីស្ទ</w:t>
      </w:r>
      <w:r>
        <w:rPr>
          <w:rFonts w:ascii="Times New Roman" w:hAnsi="Times New Roman" w:eastAsia="Times New Roman" w:cs="Times New Roman"/>
        </w:rPr>
        <w:t xml:space="preserve"> </w:t>
      </w:r>
      <w:r>
        <w:rPr>
          <w:rFonts w:ascii="Leelawadee UI" w:hAnsi="Leelawadee UI" w:eastAsia="Leelawadee UI" w:cs="Leelawadee UI"/>
        </w:rPr>
        <w:t>ក្នុងពេលវេលានៃការសាកល្បងដោយច្បាប់ថ្ងៃអាទិត្យ។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ការប្រមូលមកជាលើកទីពីរនោះបង្ហាញថា</w:t>
      </w:r>
      <w:r>
        <w:rPr>
          <w:rFonts w:ascii="Times New Roman" w:hAnsi="Times New Roman" w:eastAsia="Times New Roman" w:cs="Times New Roman"/>
        </w:rPr>
        <w:t xml:space="preserve"> «</w:t>
      </w:r>
      <w:r>
        <w:rPr>
          <w:rFonts w:ascii="Leelawadee UI" w:hAnsi="Leelawadee UI" w:eastAsia="Leelawadee UI" w:cs="Leelawadee UI"/>
        </w:rPr>
        <w:t>ឫសរបស់យេស្សេ</w:t>
      </w:r>
      <w:r>
        <w:rPr>
          <w:rFonts w:ascii="Times New Roman" w:hAnsi="Times New Roman" w:eastAsia="Times New Roman" w:cs="Times New Roman"/>
        </w:rPr>
        <w:t xml:space="preserve">» </w:t>
      </w:r>
      <w:r>
        <w:rPr>
          <w:rFonts w:ascii="Leelawadee UI" w:hAnsi="Leelawadee UI" w:eastAsia="Leelawadee UI" w:cs="Leelawadee UI"/>
        </w:rPr>
        <w:t>នឹងត្រូវបានលើកឡើង</w:t>
      </w:r>
      <w:r>
        <w:rPr>
          <w:rFonts w:ascii="Times New Roman" w:hAnsi="Times New Roman" w:eastAsia="Times New Roman" w:cs="Times New Roman"/>
        </w:rPr>
        <w:t xml:space="preserve"> </w:t>
      </w:r>
      <w:r>
        <w:rPr>
          <w:rFonts w:ascii="Leelawadee UI" w:hAnsi="Leelawadee UI" w:eastAsia="Leelawadee UI" w:cs="Leelawadee UI"/>
        </w:rPr>
        <w:t>ដោយផ្ទុកនូវនិមិត្តសញ្ញាព្យាករណ៍ទ្វេភាគរបស់រស់</w:t>
      </w:r>
      <w:r>
        <w:rPr>
          <w:rFonts w:ascii="Times New Roman" w:hAnsi="Times New Roman" w:eastAsia="Times New Roman" w:cs="Times New Roman"/>
        </w:rPr>
        <w:t xml:space="preserve"> </w:t>
      </w:r>
      <w:r>
        <w:rPr>
          <w:rFonts w:ascii="Leelawadee UI" w:hAnsi="Leelawadee UI" w:eastAsia="Leelawadee UI" w:cs="Leelawadee UI"/>
        </w:rPr>
        <w:t>ដែលជាសាសន៍ដទៃម្នាក់</w:t>
      </w:r>
      <w:r>
        <w:rPr>
          <w:rFonts w:ascii="Times New Roman" w:hAnsi="Times New Roman" w:eastAsia="Times New Roman" w:cs="Times New Roman"/>
        </w:rPr>
        <w:t xml:space="preserve"> </w:t>
      </w:r>
      <w:r>
        <w:rPr>
          <w:rFonts w:ascii="Leelawadee UI" w:hAnsi="Leelawadee UI" w:eastAsia="Leelawadee UI" w:cs="Leelawadee UI"/>
        </w:rPr>
        <w:t>ត្រូវបានប្រមូលមកដោយអធិសញ្ញា</w:t>
      </w:r>
      <w:r>
        <w:rPr>
          <w:rFonts w:ascii="Times New Roman" w:hAnsi="Times New Roman" w:eastAsia="Times New Roman" w:cs="Times New Roman"/>
        </w:rPr>
        <w:t xml:space="preserve"> </w:t>
      </w:r>
      <w:r>
        <w:rPr>
          <w:rFonts w:ascii="Leelawadee UI" w:hAnsi="Leelawadee UI" w:eastAsia="Leelawadee UI" w:cs="Leelawadee UI"/>
        </w:rPr>
        <w:t>តាមរយៈការភ្ជាប់ជាមួយបូអស់</w:t>
      </w:r>
      <w:r>
        <w:rPr>
          <w:rFonts w:ascii="Times New Roman" w:hAnsi="Times New Roman" w:eastAsia="Times New Roman" w:cs="Times New Roman"/>
        </w:rPr>
        <w:t xml:space="preserve"> </w:t>
      </w:r>
      <w:r>
        <w:rPr>
          <w:rFonts w:ascii="Leelawadee UI" w:hAnsi="Leelawadee UI" w:eastAsia="Leelawadee UI" w:cs="Leelawadee UI"/>
        </w:rPr>
        <w:t>ដែលជានិមិត្តសញ្ញានៃមួយសែនបួនម៉ឺនបួនពាន់នាក់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ហើយក៏ជានិមិត្តសញ្ញានៃព្រះប្រោសលោះផងដែរ</w:t>
      </w:r>
      <w:r>
        <w:rPr>
          <w:rFonts w:ascii="Times New Roman" w:hAnsi="Times New Roman" w:eastAsia="Times New Roman" w:cs="Times New Roman"/>
        </w:rPr>
        <w:t xml:space="preserve"> </w:t>
      </w:r>
      <w:r>
        <w:rPr>
          <w:rFonts w:ascii="Leelawadee UI" w:hAnsi="Leelawadee UI" w:eastAsia="Leelawadee UI" w:cs="Leelawadee UI"/>
        </w:rPr>
        <w:t>ដែលបានបង់តម្លៃសម្រាប់រស់</w:t>
      </w:r>
      <w:r>
        <w:rPr>
          <w:rFonts w:ascii="Times New Roman" w:hAnsi="Times New Roman" w:eastAsia="Times New Roman" w:cs="Times New Roman"/>
        </w:rPr>
        <w:t xml:space="preserve"> </w:t>
      </w:r>
      <w:r>
        <w:rPr>
          <w:rFonts w:ascii="Leelawadee UI" w:hAnsi="Leelawadee UI" w:eastAsia="Leelawadee UI" w:cs="Leelawadee UI"/>
        </w:rPr>
        <w:t>ហើយជាសាច់ញាតិជិតរបស់នាង។</w:t>
      </w:r>
      <w:r>
        <w:rPr>
          <w:rFonts w:ascii="Times New Roman" w:hAnsi="Times New Roman" w:eastAsia="Times New Roman" w:cs="Times New Roman"/>
        </w:rPr>
        <w:t xml:space="preserve"> </w:t>
      </w:r>
      <w:r>
        <w:rPr>
          <w:rFonts w:ascii="Leelawadee UI" w:hAnsi="Leelawadee UI" w:eastAsia="Leelawadee UI" w:cs="Leelawadee UI"/>
        </w:rPr>
        <w:t>ក្នុងការចាប់កំណើតជាមនុស្សរបស់ទេវភាពនៃព្រះគ្រីស្ទ</w:t>
      </w:r>
      <w:r>
        <w:rPr>
          <w:rFonts w:ascii="Times New Roman" w:hAnsi="Times New Roman" w:eastAsia="Times New Roman" w:cs="Times New Roman"/>
        </w:rPr>
        <w:t xml:space="preserve"> </w:t>
      </w:r>
      <w:r>
        <w:rPr>
          <w:rFonts w:ascii="Leelawadee UI" w:hAnsi="Leelawadee UI" w:eastAsia="Leelawadee UI" w:cs="Leelawadee UI"/>
        </w:rPr>
        <w:t>ជាមួយនឹងសាច់ឈាមដែលបានធ្លាក់ចុះនៃធម្មជាតិមនុស្ស</w:t>
      </w:r>
      <w:r>
        <w:rPr>
          <w:rFonts w:ascii="Times New Roman" w:hAnsi="Times New Roman" w:eastAsia="Times New Roman" w:cs="Times New Roman"/>
        </w:rPr>
        <w:t xml:space="preserve"> </w:t>
      </w:r>
      <w:r>
        <w:rPr>
          <w:rFonts w:ascii="Leelawadee UI" w:hAnsi="Leelawadee UI" w:eastAsia="Leelawadee UI" w:cs="Leelawadee UI"/>
        </w:rPr>
        <w:t>ទ្រង់បានក្លាយជាសាច់ញាតិជិតរបស់យើង។</w:t>
      </w:r>
      <w:r>
        <w:rPr>
          <w:rFonts w:ascii="Times New Roman" w:hAnsi="Times New Roman" w:eastAsia="Times New Roman" w:cs="Times New Roman"/>
        </w:rPr>
        <w:t xml:space="preserve"> </w:t>
      </w:r>
      <w:r>
        <w:rPr>
          <w:rFonts w:ascii="Leelawadee UI" w:hAnsi="Leelawadee UI" w:eastAsia="Leelawadee UI" w:cs="Leelawadee UI"/>
        </w:rPr>
        <w:t>អធិសញ្ញាដែលត្រូវបានលើកឡើង</w:t>
      </w:r>
      <w:r>
        <w:rPr>
          <w:rFonts w:ascii="Times New Roman" w:hAnsi="Times New Roman" w:eastAsia="Times New Roman" w:cs="Times New Roman"/>
        </w:rPr>
        <w:t xml:space="preserve"> </w:t>
      </w:r>
      <w:r>
        <w:rPr>
          <w:rFonts w:ascii="Leelawadee UI" w:hAnsi="Leelawadee UI" w:eastAsia="Leelawadee UI" w:cs="Leelawadee UI"/>
        </w:rPr>
        <w:t>គឺជាអ្នកទាំងឡាយដែលបានរួបរួមគ្នាដោយសារសារនោះ</w:t>
      </w:r>
      <w:r>
        <w:rPr>
          <w:rFonts w:ascii="Times New Roman" w:hAnsi="Times New Roman" w:eastAsia="Times New Roman" w:cs="Times New Roman"/>
        </w:rPr>
        <w:t xml:space="preserve"> </w:t>
      </w:r>
      <w:r>
        <w:rPr>
          <w:rFonts w:ascii="Leelawadee UI" w:hAnsi="Leelawadee UI" w:eastAsia="Leelawadee UI" w:cs="Leelawadee UI"/>
        </w:rPr>
        <w:t>ហើយបញ្ចប់កិច្ចការនៃការភ្ជាប់មនុស្សភាពរបស់ខ្លួនទៅនឹងទេវភាពរបស់ព្រះគ្រីស្ទ</w:t>
      </w:r>
      <w:r>
        <w:rPr>
          <w:rFonts w:ascii="Times New Roman" w:hAnsi="Times New Roman" w:eastAsia="Times New Roman" w:cs="Times New Roman"/>
        </w:rPr>
        <w:t xml:space="preserve"> </w:t>
      </w:r>
      <w:r>
        <w:rPr>
          <w:rFonts w:ascii="Leelawadee UI" w:hAnsi="Leelawadee UI" w:eastAsia="Leelawadee UI" w:cs="Leelawadee UI"/>
        </w:rPr>
        <w:t>មុនពេលច្បាប់ថ្ងៃអាទិត្យមកដល់។</w:t>
      </w:r>
    </w:p>
    <w:p>
      <w:pPr>
        <w:pStyle w:val="ArticleBody"/>
        <w:jc w:val="left"/>
      </w:pPr>
      <w:r>
        <w:rPr>
          <w:rFonts w:ascii="Times New Roman" w:hAnsi="Times New Roman" w:eastAsia="Times New Roman" w:cs="Times New Roman"/>
        </w:rPr>
        <w:t>Kami akan melanjutkan kajian ini dalam artikel berikutnya.</w:t>
      </w:r>
    </w:p>
    <w:p>
      <w:pPr>
        <w:pStyle w:val="ArticleScripture"/>
        <w:jc w:val="left"/>
      </w:pPr>
      <w:r>
        <w:rPr>
          <w:rFonts w:ascii="Times New Roman" w:hAnsi="Times New Roman" w:eastAsia="Times New Roman" w:cs="Times New Roman"/>
        </w:rPr>
        <w:t>“Pemahaman terhadap Alkitab bertambah seiring dengan mempelajarinya. Ke mana pun pelajar itu berpaling, ia akan mendapati hikmat dan kasih Allah yang tak terbatas dinyatakan.</w:t>
      </w:r>
    </w:p>
    <w:p>
      <w:pPr>
        <w:pStyle w:val="ArticleScripture"/>
        <w:jc w:val="left"/>
      </w:pPr>
      <w:r>
        <w:rPr>
          <w:rFonts w:ascii="Times New Roman" w:hAnsi="Times New Roman" w:eastAsia="Times New Roman" w:cs="Times New Roman"/>
        </w:rPr>
        <w:t>“Ndou u tou vhuḓi ha maitele a Vhayuda a i athu u pfesesea nga vhuḓalo. Ngoho khulwane na dzi dzikaho dzo sumbedzwa nga murunzi kha mikhuvha na zwiga zwazwo. Mafhungo-maḓifha ndi khii ine ya vulula zwiphiri zwazwo. Nga nḓivho ya pulane ya thengululo, ngoho dzazwo dzi vulea kha kupfesesele. Zwi fhira kule zwine ra zwi ita, ndi pfanelo yashu u pfesesa hedzi thero dzi mangadzaho. Ri tea u pfesesa zwithu zwa Mudzimu zwo dzikaho. Vharuṅwa vha tama u sedza kha ngoho dzine dza dzumbululwa kha vhathu vhane, mbilu dzo vhofholowaho, vha khou ṱoḓisisa Ipfi ḽa Mudzimu, na u rabela u wana vhulapfu vhuhulwane, na vhuphara, na vhudzika, na vhulapfu ha nḓivho ine Ene e eṱhe a nga i ṋea.”</w:t>
      </w:r>
    </w:p>
    <w:p>
      <w:pPr>
        <w:pStyle w:val="ArticleScripture"/>
        <w:jc w:val="left"/>
      </w:pPr>
      <w:r>
        <w:rPr>
          <w:rFonts w:ascii="Times New Roman" w:hAnsi="Times New Roman" w:eastAsia="Times New Roman" w:cs="Times New Roman"/>
        </w:rPr>
        <w:t>“Semasa kita menghampiri penutupan sejarah dunia ini, nubuat-nubuat yang berkaitan dengan hari-hari terakhir secara khusus menuntut perhatian kajian kita. Kitab terakhir dalam tulisan-tulisan Perjanjian Baru penuh dengan kebenaran yang perlu kita fahami. Iblis telah membutakan fikiran banyak orang, sehingga mereka rela menerima apa sahaja alasan untuk tidak menjadikan Wahyu sebagai bahan kajian mereka. Tetapi Kristus melalui hamba-Nya, Yohanes, telah menyatakan di sini apa yang akan terjadi pada hari-hari terakhir, dan Dia berfirman, ‘Berbahagialah dia yang membacakan, dan mereka yang mendengar perkataan-perkataan nubuat ini, dan yang menuruti apa yang tertulis di dalamnya.’ Wahyu 1:3.”</w:t>
      </w:r>
    </w:p>
    <w:p>
      <w:pPr>
        <w:pStyle w:val="ArticleScripture"/>
        <w:jc w:val="left"/>
      </w:pPr>
      <w:r>
        <w:rPr>
          <w:rFonts w:ascii="Times New Roman" w:hAnsi="Times New Roman" w:eastAsia="Times New Roman" w:cs="Times New Roman"/>
        </w:rPr>
        <w:t>“‘Ini hidup yang kekal,’ kata Kristus, ‘yaitu bahwa mereka mengenal Engkau, satu-satunya Allah yang benar, dan mengenal Yesus Kristus, yang telah Engkau utus.’ Yohanes 17:3. Mengapakah kita tidak menyadari nilai pengetahuan ini? Mengapakah kebenaran-kebenaran yang mulia ini tidak bernyala di dalam hati kita, bergetar di bibir kita, dan meresapi seluruh keberadaan kita?”</w:t>
      </w:r>
    </w:p>
    <w:p>
      <w:pPr>
        <w:pStyle w:val="ArticleScripture"/>
        <w:jc w:val="left"/>
      </w:pPr>
      <w:r>
        <w:rPr>
          <w:rFonts w:ascii="Times New Roman" w:hAnsi="Times New Roman" w:eastAsia="Times New Roman" w:cs="Times New Roman"/>
        </w:rPr>
        <w:t>“Dalam menganugerahkan firman-Nya kepada kita, Allah telah menempatkan kita dalam penguasaan atas setiap kebenaran yang esensial bagi keselamatan kita. Beribu-ribu orang telah menimba air dari mata air kehidupan ini, namun persediaannya tidak berkurang sedikit pun. Beribu-ribu orang telah menempatkan Tuhan di hadapan mereka, dan dengan memandang-Nya telah diubahkan menjadi gambar yang sama. Roh mereka menyala-nyala di dalam diri mereka ketika mereka berbicara tentang tabiat-Nya, menceritakan apa arti Kristus bagi mereka, dan apa arti mereka bagi Kristus. Namun para penyelidik ini belum menghabiskan tema-tema yang agung dan kudus ini. Beribu-ribu orang lainnya dapat terlibat dalam pekerjaan menyelidiki rahasia-rahasia keselamatan. Sementara kehidupan Kristus dan tabiat misi-Nya direnungkan, sinar-sinar terang akan memancar semakin jelas pada setiap usaha untuk menemukan kebenaran. Setiap penyelidikan yang baru akan menyingkapkan sesuatu yang lebih mendalam menarik daripada yang telah disingkapkan sebelumnya. Pokok ini tidak ada habisnya. Studi tentang inkarnasi Kristus, pengorbanan pendamaian-Nya, dan karya pengantaraan-Nya, akan menyibukkan pikiran pelajar yang rajin selama waktu masih berlangsung; dan sambil memandang ke surga dengan tahun-tahunnya yang tak terbilang ia akan berseru, ‘Besarlah rahasia ibadah.’”</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ဘုရားသခင်မရှိမဆုံးသောကာလ၌</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ဤနေရာ၌</w:t>
      </w:r>
      <w:r>
        <w:rPr>
          <w:rFonts w:ascii="Times New Roman" w:hAnsi="Times New Roman" w:eastAsia="Times New Roman" w:cs="Times New Roman"/>
        </w:rPr>
        <w:t xml:space="preserve"> </w:t>
      </w:r>
      <w:r>
        <w:rPr>
          <w:rFonts w:ascii="Myanmar Text" w:hAnsi="Myanmar Text" w:eastAsia="Myanmar Text" w:cs="Myanmar Text"/>
        </w:rPr>
        <w:t>ရရှိနိုင်သမျှသော</w:t>
      </w:r>
      <w:r>
        <w:rPr>
          <w:rFonts w:ascii="Times New Roman" w:hAnsi="Times New Roman" w:eastAsia="Times New Roman" w:cs="Times New Roman"/>
        </w:rPr>
        <w:t xml:space="preserve"> </w:t>
      </w:r>
      <w:r>
        <w:rPr>
          <w:rFonts w:ascii="Myanmar Text" w:hAnsi="Myanmar Text" w:eastAsia="Myanmar Text" w:cs="Myanmar Text"/>
        </w:rPr>
        <w:t>အလင်းပေးခြင်းကို</w:t>
      </w:r>
      <w:r>
        <w:rPr>
          <w:rFonts w:ascii="Times New Roman" w:hAnsi="Times New Roman" w:eastAsia="Times New Roman" w:cs="Times New Roman"/>
        </w:rPr>
        <w:t xml:space="preserve"> </w:t>
      </w:r>
      <w:r>
        <w:rPr>
          <w:rFonts w:ascii="Myanmar Text" w:hAnsi="Myanmar Text" w:eastAsia="Myanmar Text" w:cs="Myanmar Text"/>
        </w:rPr>
        <w:t>ခံယူခဲ့ကြမည်ဆိုလျှင်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နားလည်မှုကို</w:t>
      </w:r>
      <w:r>
        <w:rPr>
          <w:rFonts w:ascii="Times New Roman" w:hAnsi="Times New Roman" w:eastAsia="Times New Roman" w:cs="Times New Roman"/>
        </w:rPr>
        <w:t xml:space="preserve"> </w:t>
      </w:r>
      <w:r>
        <w:rPr>
          <w:rFonts w:ascii="Myanmar Text" w:hAnsi="Myanmar Text" w:eastAsia="Myanmar Text" w:cs="Myanmar Text"/>
        </w:rPr>
        <w:t>ဖွင့်လှစ်ပေးနိုင်ခဲ့မည့်</w:t>
      </w:r>
      <w:r>
        <w:rPr>
          <w:rFonts w:ascii="Times New Roman" w:hAnsi="Times New Roman" w:eastAsia="Times New Roman" w:cs="Times New Roman"/>
        </w:rPr>
        <w:t xml:space="preserve"> </w:t>
      </w:r>
      <w:r>
        <w:rPr>
          <w:rFonts w:ascii="Myanmar Text" w:hAnsi="Myanmar Text" w:eastAsia="Myanmar Text" w:cs="Myanmar Text"/>
        </w:rPr>
        <w:t>အရာကို</w:t>
      </w:r>
      <w:r>
        <w:rPr>
          <w:rFonts w:ascii="Times New Roman" w:hAnsi="Times New Roman" w:eastAsia="Times New Roman" w:cs="Times New Roman"/>
        </w:rPr>
        <w:t xml:space="preserve"> </w:t>
      </w:r>
      <w:r>
        <w:rPr>
          <w:rFonts w:ascii="Myanmar Text" w:hAnsi="Myanmar Text" w:eastAsia="Myanmar Text" w:cs="Myanmar Text"/>
        </w:rPr>
        <w:t>သင်ယူကြရလိမ့်မည်။</w:t>
      </w:r>
      <w:r>
        <w:rPr>
          <w:rFonts w:ascii="Times New Roman" w:hAnsi="Times New Roman" w:eastAsia="Times New Roman" w:cs="Times New Roman"/>
        </w:rPr>
        <w:t xml:space="preserve"> </w:t>
      </w:r>
      <w:r>
        <w:rPr>
          <w:rFonts w:ascii="Myanmar Text" w:hAnsi="Myanmar Text" w:eastAsia="Myanmar Text" w:cs="Myanmar Text"/>
        </w:rPr>
        <w:t>ရွေးနုတ်ကယ်တင်ခြင်းနှင့်ဆိုင်သော</w:t>
      </w:r>
      <w:r>
        <w:rPr>
          <w:rFonts w:ascii="Times New Roman" w:hAnsi="Times New Roman" w:eastAsia="Times New Roman" w:cs="Times New Roman"/>
        </w:rPr>
        <w:t xml:space="preserve"> </w:t>
      </w:r>
      <w:r>
        <w:rPr>
          <w:rFonts w:ascii="Myanmar Text" w:hAnsi="Myanmar Text" w:eastAsia="Myanmar Text" w:cs="Myanmar Text"/>
        </w:rPr>
        <w:t>အကြောင်းအရာများသည်</w:t>
      </w:r>
      <w:r>
        <w:rPr>
          <w:rFonts w:ascii="Times New Roman" w:hAnsi="Times New Roman" w:eastAsia="Times New Roman" w:cs="Times New Roman"/>
        </w:rPr>
        <w:t xml:space="preserve"> </w:t>
      </w:r>
      <w:r>
        <w:rPr>
          <w:rFonts w:ascii="Myanmar Text" w:hAnsi="Myanmar Text" w:eastAsia="Myanmar Text" w:cs="Myanmar Text"/>
        </w:rPr>
        <w:t>ကယ်တင်ခြင်းခံရသူတို့၏</w:t>
      </w:r>
      <w:r>
        <w:rPr>
          <w:rFonts w:ascii="Times New Roman" w:hAnsi="Times New Roman" w:eastAsia="Times New Roman" w:cs="Times New Roman"/>
        </w:rPr>
        <w:t xml:space="preserve"> </w:t>
      </w:r>
      <w:r>
        <w:rPr>
          <w:rFonts w:ascii="Myanmar Text" w:hAnsi="Myanmar Text" w:eastAsia="Myanmar Text" w:cs="Myanmar Text"/>
        </w:rPr>
        <w:t>စိတ်နှလုံးများ၊</w:t>
      </w:r>
      <w:r>
        <w:rPr>
          <w:rFonts w:ascii="Times New Roman" w:hAnsi="Times New Roman" w:eastAsia="Times New Roman" w:cs="Times New Roman"/>
        </w:rPr>
        <w:t xml:space="preserve"> </w:t>
      </w:r>
      <w:r>
        <w:rPr>
          <w:rFonts w:ascii="Myanmar Text" w:hAnsi="Myanmar Text" w:eastAsia="Myanmar Text" w:cs="Myanmar Text"/>
        </w:rPr>
        <w:t>စိတ်ကူးဉာဏ်များ၊</w:t>
      </w:r>
      <w:r>
        <w:rPr>
          <w:rFonts w:ascii="Times New Roman" w:hAnsi="Times New Roman" w:eastAsia="Times New Roman" w:cs="Times New Roman"/>
        </w:rPr>
        <w:t xml:space="preserve"> </w:t>
      </w:r>
      <w:r>
        <w:rPr>
          <w:rFonts w:ascii="Myanmar Text" w:hAnsi="Myanmar Text" w:eastAsia="Myanmar Text" w:cs="Myanmar Text"/>
        </w:rPr>
        <w:t>နှုတ်လျှာများကို</w:t>
      </w:r>
      <w:r>
        <w:rPr>
          <w:rFonts w:ascii="Times New Roman" w:hAnsi="Times New Roman" w:eastAsia="Times New Roman" w:cs="Times New Roman"/>
        </w:rPr>
        <w:t xml:space="preserve"> </w:t>
      </w:r>
      <w:r>
        <w:rPr>
          <w:rFonts w:ascii="Myanmar Text" w:hAnsi="Myanmar Text" w:eastAsia="Myanmar Text" w:cs="Myanmar Text"/>
        </w:rPr>
        <w:t>ထာဝရကာလတစ်လျှောက်လုံး</w:t>
      </w:r>
      <w:r>
        <w:rPr>
          <w:rFonts w:ascii="Times New Roman" w:hAnsi="Times New Roman" w:eastAsia="Times New Roman" w:cs="Times New Roman"/>
        </w:rPr>
        <w:t xml:space="preserve"> </w:t>
      </w:r>
      <w:r>
        <w:rPr>
          <w:rFonts w:ascii="Myanmar Text" w:hAnsi="Myanmar Text" w:eastAsia="Myanmar Text" w:cs="Myanmar Text"/>
        </w:rPr>
        <w:t>အလုပ်ပေးလိမ့်မည်။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တပည့်တော်တို့အား</w:t>
      </w:r>
      <w:r>
        <w:rPr>
          <w:rFonts w:ascii="Times New Roman" w:hAnsi="Times New Roman" w:eastAsia="Times New Roman" w:cs="Times New Roman"/>
        </w:rPr>
        <w:t xml:space="preserve"> </w:t>
      </w:r>
      <w:r>
        <w:rPr>
          <w:rFonts w:ascii="Myanmar Text" w:hAnsi="Myanmar Text" w:eastAsia="Myanmar Text" w:cs="Myanmar Text"/>
        </w:rPr>
        <w:t>ဖွင့်ပြလိုတောင့်တခဲ့သော်လည်း၊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နားလည်ဆုပ်ကိုင်နိုင်ရန်</w:t>
      </w:r>
      <w:r>
        <w:rPr>
          <w:rFonts w:ascii="Times New Roman" w:hAnsi="Times New Roman" w:eastAsia="Times New Roman" w:cs="Times New Roman"/>
        </w:rPr>
        <w:t xml:space="preserve"> </w:t>
      </w:r>
      <w:r>
        <w:rPr>
          <w:rFonts w:ascii="Myanmar Text" w:hAnsi="Myanmar Text" w:eastAsia="Myanmar Text" w:cs="Myanmar Text"/>
        </w:rPr>
        <w:t>လုံလောက်သော</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မရှိခဲ့သောကြောင့်</w:t>
      </w:r>
      <w:r>
        <w:rPr>
          <w:rFonts w:ascii="Times New Roman" w:hAnsi="Times New Roman" w:eastAsia="Times New Roman" w:cs="Times New Roman"/>
        </w:rPr>
        <w:t xml:space="preserve"> </w:t>
      </w:r>
      <w:r>
        <w:rPr>
          <w:rFonts w:ascii="Myanmar Text" w:hAnsi="Myanmar Text" w:eastAsia="Myanmar Text" w:cs="Myanmar Text"/>
        </w:rPr>
        <w:t>မဖွင့်ပြနိုင်ခဲ့သည့်</w:t>
      </w:r>
      <w:r>
        <w:rPr>
          <w:rFonts w:ascii="Times New Roman" w:hAnsi="Times New Roman" w:eastAsia="Times New Roman" w:cs="Times New Roman"/>
        </w:rPr>
        <w:t xml:space="preserve"> </w:t>
      </w:r>
      <w:r>
        <w:rPr>
          <w:rFonts w:ascii="Myanmar Text" w:hAnsi="Myanmar Text" w:eastAsia="Myanmar Text" w:cs="Myanmar Text"/>
        </w:rPr>
        <w:t>အမှန်တရားများကို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နားလည်ကြလိမ့်မည်။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ပြည့်စုံခြင်းနှင့်</w:t>
      </w:r>
      <w:r>
        <w:rPr>
          <w:rFonts w:ascii="Times New Roman" w:hAnsi="Times New Roman" w:eastAsia="Times New Roman" w:cs="Times New Roman"/>
        </w:rPr>
        <w:t xml:space="preserve"> </w:t>
      </w:r>
      <w:r>
        <w:rPr>
          <w:rFonts w:ascii="Myanmar Text" w:hAnsi="Myanmar Text" w:eastAsia="Myanmar Text" w:cs="Myanmar Text"/>
        </w:rPr>
        <w:t>ဘုန်းအသရေတို့နှင့်ဆိုင်သော</w:t>
      </w:r>
      <w:r>
        <w:rPr>
          <w:rFonts w:ascii="Times New Roman" w:hAnsi="Times New Roman" w:eastAsia="Times New Roman" w:cs="Times New Roman"/>
        </w:rPr>
        <w:t xml:space="preserve"> </w:t>
      </w:r>
      <w:r>
        <w:rPr>
          <w:rFonts w:ascii="Myanmar Text" w:hAnsi="Myanmar Text" w:eastAsia="Myanmar Text" w:cs="Myanmar Text"/>
        </w:rPr>
        <w:t>အမြင်အသစ်များသည်</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ပေါ်ထွန်းလာလိမ့်မည်။</w:t>
      </w:r>
      <w:r>
        <w:rPr>
          <w:rFonts w:ascii="Times New Roman" w:hAnsi="Times New Roman" w:eastAsia="Times New Roman" w:cs="Times New Roman"/>
        </w:rPr>
        <w:t xml:space="preserve"> </w:t>
      </w:r>
      <w:r>
        <w:rPr>
          <w:rFonts w:ascii="Myanmar Text" w:hAnsi="Myanmar Text" w:eastAsia="Myanmar Text" w:cs="Myanmar Text"/>
        </w:rPr>
        <w:t>အဆုံးမရှိသော</w:t>
      </w:r>
      <w:r>
        <w:rPr>
          <w:rFonts w:ascii="Times New Roman" w:hAnsi="Times New Roman" w:eastAsia="Times New Roman" w:cs="Times New Roman"/>
        </w:rPr>
        <w:t xml:space="preserve"> </w:t>
      </w:r>
      <w:r>
        <w:rPr>
          <w:rFonts w:ascii="Myanmar Text" w:hAnsi="Myanmar Text" w:eastAsia="Myanmar Text" w:cs="Myanmar Text"/>
        </w:rPr>
        <w:t>ခေတ်ကာလများတစ်လျှောက်</w:t>
      </w:r>
      <w:r>
        <w:rPr>
          <w:rFonts w:ascii="Times New Roman" w:hAnsi="Times New Roman" w:eastAsia="Times New Roman" w:cs="Times New Roman"/>
        </w:rPr>
        <w:t xml:space="preserve"> </w:t>
      </w:r>
      <w:r>
        <w:rPr>
          <w:rFonts w:ascii="Myanmar Text" w:hAnsi="Myanmar Text" w:eastAsia="Myanmar Text" w:cs="Myanmar Text"/>
        </w:rPr>
        <w:t>သစ္စာရှိသော</w:t>
      </w:r>
      <w:r>
        <w:rPr>
          <w:rFonts w:ascii="Times New Roman" w:hAnsi="Times New Roman" w:eastAsia="Times New Roman" w:cs="Times New Roman"/>
        </w:rPr>
        <w:t xml:space="preserve"> </w:t>
      </w:r>
      <w:r>
        <w:rPr>
          <w:rFonts w:ascii="Myanmar Text" w:hAnsi="Myanmar Text" w:eastAsia="Myanmar Text" w:cs="Myanmar Text"/>
        </w:rPr>
        <w:t>အိမ်ရှင်သည်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ဘဏ္ဍာတိုက်မှ</w:t>
      </w:r>
      <w:r>
        <w:rPr>
          <w:rFonts w:ascii="Times New Roman" w:hAnsi="Times New Roman" w:eastAsia="Times New Roman" w:cs="Times New Roman"/>
        </w:rPr>
        <w:t xml:space="preserve"> </w:t>
      </w:r>
      <w:r>
        <w:rPr>
          <w:rFonts w:ascii="Myanmar Text" w:hAnsi="Myanmar Text" w:eastAsia="Myanmar Text" w:cs="Myanmar Text"/>
        </w:rPr>
        <w:t>အသစ်သောအရာများနှင့်</w:t>
      </w:r>
      <w:r>
        <w:rPr>
          <w:rFonts w:ascii="Times New Roman" w:hAnsi="Times New Roman" w:eastAsia="Times New Roman" w:cs="Times New Roman"/>
        </w:rPr>
        <w:t xml:space="preserve"> </w:t>
      </w:r>
      <w:r>
        <w:rPr>
          <w:rFonts w:ascii="Myanmar Text" w:hAnsi="Myanmar Text" w:eastAsia="Myanmar Text" w:cs="Myanmar Text"/>
        </w:rPr>
        <w:t>အဟောင်းသောအရာများကို</w:t>
      </w:r>
      <w:r>
        <w:rPr>
          <w:rFonts w:ascii="Times New Roman" w:hAnsi="Times New Roman" w:eastAsia="Times New Roman" w:cs="Times New Roman"/>
        </w:rPr>
        <w:t xml:space="preserve"> </w:t>
      </w:r>
      <w:r>
        <w:rPr>
          <w:rFonts w:ascii="Myanmar Text" w:hAnsi="Myanmar Text" w:eastAsia="Myanmar Text" w:cs="Myanmar Text"/>
        </w:rPr>
        <w:t>ထုတ်ဖော်ပေးလိမ့်မည်။</w:t>
      </w:r>
      <w:r>
        <w:rPr>
          <w:rFonts w:ascii="Times New Roman" w:hAnsi="Times New Roman" w:eastAsia="Times New Roman" w:cs="Times New Roman"/>
        </w:rPr>
        <w:t>”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Sembilan Puluh Enam</dc:title>
  <dc:subject>Paralel Kenabian dan Kekecewaan Ilahi: Perjalanan Pewahyuan Umat Allah pada Hari-Hari Terakhir dalam Wahyu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