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Puk ya Daniel—Namba Touenti-Tri</w:t>
      </w:r>
    </w:p>
    <w:p>
      <w:pPr>
        <w:pStyle w:val="ArticleSubtitle"/>
        <w:jc w:val="left"/>
      </w:pPr>
      <w:r>
        <w:rPr>
          <w:rFonts w:ascii="Nirmala UI" w:hAnsi="Nirmala UI" w:eastAsia="Nirmala UI" w:cs="Nirmala UI"/>
        </w:rPr>
        <w:t>ବ୍ୟଙ୍ଗକାରୀ</w:t>
      </w:r>
      <w:r>
        <w:rPr>
          <w:rFonts w:ascii="Arial" w:hAnsi="Arial" w:eastAsia="Arial" w:cs="Arial"/>
        </w:rPr>
        <w:t xml:space="preserve"> </w:t>
      </w:r>
      <w:r>
        <w:rPr>
          <w:rFonts w:ascii="Nirmala UI" w:hAnsi="Nirmala UI" w:eastAsia="Nirmala UI" w:cs="Nirmala UI"/>
        </w:rPr>
        <w:t>ଲୋକମାନେ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Microsoft YaHei" w:hAnsi="Microsoft YaHei" w:eastAsia="Microsoft YaHei" w:cs="Microsoft YaHei"/>
        </w:rPr>
        <w:t>埋怨欸維特姊妹有識別</w:t>
      </w:r>
      <w:r>
        <w:rPr>
          <w:rFonts w:ascii="Times New Roman" w:hAnsi="Times New Roman" w:eastAsia="Times New Roman" w:cs="Times New Roman"/>
        </w:rPr>
        <w:t>,</w:t>
      </w:r>
      <w:r>
        <w:rPr>
          <w:rFonts w:ascii="Microsoft YaHei" w:hAnsi="Microsoft YaHei" w:eastAsia="Microsoft YaHei" w:cs="Microsoft YaHei"/>
        </w:rPr>
        <w:t>當紐約市彼個大樓群受摃落的時</w:t>
      </w:r>
      <w:r>
        <w:rPr>
          <w:rFonts w:ascii="Times New Roman" w:hAnsi="Times New Roman" w:eastAsia="Times New Roman" w:cs="Times New Roman"/>
        </w:rPr>
        <w:t>,</w:t>
      </w:r>
      <w:r>
        <w:rPr>
          <w:rFonts w:ascii="Microsoft YaHei" w:hAnsi="Microsoft YaHei" w:eastAsia="Microsoft YaHei" w:cs="Microsoft YaHei"/>
        </w:rPr>
        <w:t>啟示錄第十八章一到三節就會應驗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Ngemva kwalezizinto ngabona enye ingelosi yehla ivela ezulwini, inamandla amakhulu; umhlaba wakhanyiswa yinkazimulo yayo. Yamemeza ngamandla ngezwi elinamandla, yathi: Liwile, liwile iBhabhiloni elikhulu, selibe yindawo yokuhlala yamadimoni, nesiphephelo sawo wonke umoya ongcolileyo, nesibaya sazo zonke izinyoni ezingcolileyo nezizondwayo. Ngokuba zonke izizwe ziphuzile iwayini lolaka lobufebe balo, namakhosi omhlaba enze ubufebe nalo, nabathengisi bomhlaba bacebile ngobuningi bezinongo zalo. IsAmbulo 18:1–3.</w:t>
      </w:r>
    </w:p>
    <w:p>
      <w:pPr>
        <w:pStyle w:val="ArticleBody"/>
        <w:jc w:val="left"/>
      </w:pPr>
      <w:r>
        <w:rPr>
          <w:rFonts w:ascii="Myanmar Text" w:hAnsi="Myanmar Text" w:eastAsia="Myanmar Text" w:cs="Myanmar Text"/>
        </w:rPr>
        <w:t>ဆက်တင်ဘာ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ခုနှစ်ရောက်သည့်အချိန်တွင်</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ဘုရင်များ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ရောမအသင်းတော်နှင့်</w:t>
      </w:r>
      <w:r>
        <w:rPr>
          <w:rFonts w:ascii="Times New Roman" w:hAnsi="Times New Roman" w:eastAsia="Times New Roman" w:cs="Times New Roman"/>
        </w:rPr>
        <w:t xml:space="preserve"> </w:t>
      </w:r>
      <w:r>
        <w:rPr>
          <w:rFonts w:ascii="Myanmar Text" w:hAnsi="Myanmar Text" w:eastAsia="Myanmar Text" w:cs="Myanmar Text"/>
        </w:rPr>
        <w:t>အလွန်မသင့်လျော်သော</w:t>
      </w:r>
      <w:r>
        <w:rPr>
          <w:rFonts w:ascii="Times New Roman" w:hAnsi="Times New Roman" w:eastAsia="Times New Roman" w:cs="Times New Roman"/>
        </w:rPr>
        <w:t xml:space="preserve"> </w:t>
      </w:r>
      <w:r>
        <w:rPr>
          <w:rFonts w:ascii="Myanmar Text" w:hAnsi="Myanmar Text" w:eastAsia="Myanmar Text" w:cs="Myanmar Text"/>
        </w:rPr>
        <w:t>အိမ်ထောင်ဖောက်ပြန်ခြင်းကို</w:t>
      </w:r>
      <w:r>
        <w:rPr>
          <w:rFonts w:ascii="Times New Roman" w:hAnsi="Times New Roman" w:eastAsia="Times New Roman" w:cs="Times New Roman"/>
        </w:rPr>
        <w:t xml:space="preserve"> </w:t>
      </w:r>
      <w:r>
        <w:rPr>
          <w:rFonts w:ascii="Myanmar Text" w:hAnsi="Myanmar Text" w:eastAsia="Myanmar Text" w:cs="Myanmar Text"/>
        </w:rPr>
        <w:t>ပြုနှင့်ပြီးကြပြီ။</w:t>
      </w:r>
      <w:r>
        <w:rPr>
          <w:rFonts w:ascii="Times New Roman" w:hAnsi="Times New Roman" w:eastAsia="Times New Roman" w:cs="Times New Roman"/>
        </w:rPr>
        <w:t xml:space="preserve"> </w:t>
      </w:r>
      <w:r>
        <w:rPr>
          <w:rFonts w:ascii="Myanmar Text" w:hAnsi="Myanmar Text" w:eastAsia="Myanmar Text" w:cs="Myanmar Text"/>
        </w:rPr>
        <w:t>ဒုတိယကမ္ဘာစစ်အပြီးတွင်</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Harry S. Truman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၁၉၅၁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ပထမဆုံးအကြိမ်အဖြစ်</w:t>
      </w:r>
      <w:r>
        <w:rPr>
          <w:rFonts w:ascii="Times New Roman" w:hAnsi="Times New Roman" w:eastAsia="Times New Roman" w:cs="Times New Roman"/>
        </w:rPr>
        <w:t xml:space="preserve"> </w:t>
      </w:r>
      <w:r>
        <w:rPr>
          <w:rFonts w:ascii="Myanmar Text" w:hAnsi="Myanmar Text" w:eastAsia="Myanmar Text" w:cs="Myanmar Text"/>
        </w:rPr>
        <w:t>ဗာတီကန်သို့</w:t>
      </w:r>
      <w:r>
        <w:rPr>
          <w:rFonts w:ascii="Times New Roman" w:hAnsi="Times New Roman" w:eastAsia="Times New Roman" w:cs="Times New Roman"/>
        </w:rPr>
        <w:t xml:space="preserve"> </w:t>
      </w:r>
      <w:r>
        <w:rPr>
          <w:rFonts w:ascii="Myanmar Text" w:hAnsi="Myanmar Text" w:eastAsia="Myanmar Text" w:cs="Myanmar Text"/>
        </w:rPr>
        <w:t>သံအမတ်တစ်ဦး</w:t>
      </w:r>
      <w:r>
        <w:rPr>
          <w:rFonts w:ascii="Times New Roman" w:hAnsi="Times New Roman" w:eastAsia="Times New Roman" w:cs="Times New Roman"/>
        </w:rPr>
        <w:t xml:space="preserve"> </w:t>
      </w:r>
      <w:r>
        <w:rPr>
          <w:rFonts w:ascii="Myanmar Text" w:hAnsi="Myanmar Text" w:eastAsia="Myanmar Text" w:cs="Myanmar Text"/>
        </w:rPr>
        <w:t>ခန့်အပ်ခဲ့သည်။</w:t>
      </w:r>
      <w:r>
        <w:rPr>
          <w:rFonts w:ascii="Times New Roman" w:hAnsi="Times New Roman" w:eastAsia="Times New Roman" w:cs="Times New Roman"/>
        </w:rPr>
        <w:t xml:space="preserve"> </w:t>
      </w:r>
      <w:r>
        <w:rPr>
          <w:rFonts w:ascii="Myanmar Text" w:hAnsi="Myanmar Text" w:eastAsia="Myanmar Text" w:cs="Myanmar Text"/>
        </w:rPr>
        <w:t>ပုပ်ရဟန်းမင်းအာဏာနှင့်</w:t>
      </w:r>
      <w:r>
        <w:rPr>
          <w:rFonts w:ascii="Times New Roman" w:hAnsi="Times New Roman" w:eastAsia="Times New Roman" w:cs="Times New Roman"/>
        </w:rPr>
        <w:t xml:space="preserve"> </w:t>
      </w:r>
      <w:r>
        <w:rPr>
          <w:rFonts w:ascii="Myanmar Text" w:hAnsi="Myanmar Text" w:eastAsia="Myanmar Text" w:cs="Myanmar Text"/>
        </w:rPr>
        <w:t>နိုင်ငံရေးဆက်ဆံရေး</w:t>
      </w:r>
      <w:r>
        <w:rPr>
          <w:rFonts w:ascii="Times New Roman" w:hAnsi="Times New Roman" w:eastAsia="Times New Roman" w:cs="Times New Roman"/>
        </w:rPr>
        <w:t xml:space="preserve"> </w:t>
      </w:r>
      <w:r>
        <w:rPr>
          <w:rFonts w:ascii="Myanmar Text" w:hAnsi="Myanmar Text" w:eastAsia="Myanmar Text" w:cs="Myanmar Text"/>
        </w:rPr>
        <w:t>တည်ဆောက်ရန်</w:t>
      </w:r>
      <w:r>
        <w:rPr>
          <w:rFonts w:ascii="Times New Roman" w:hAnsi="Times New Roman" w:eastAsia="Times New Roman" w:cs="Times New Roman"/>
        </w:rPr>
        <w:t xml:space="preserve"> </w:t>
      </w:r>
      <w:r>
        <w:rPr>
          <w:rFonts w:ascii="Myanmar Text" w:hAnsi="Myanmar Text" w:eastAsia="Myanmar Text" w:cs="Myanmar Text"/>
        </w:rPr>
        <w:t>သူ၏ကြိုးပမ်းမှုကို</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ကွန်ဂရက်က</w:t>
      </w:r>
      <w:r>
        <w:rPr>
          <w:rFonts w:ascii="Times New Roman" w:hAnsi="Times New Roman" w:eastAsia="Times New Roman" w:cs="Times New Roman"/>
        </w:rPr>
        <w:t xml:space="preserve"> </w:t>
      </w:r>
      <w:r>
        <w:rPr>
          <w:rFonts w:ascii="Myanmar Text" w:hAnsi="Myanmar Text" w:eastAsia="Myanmar Text" w:cs="Myanmar Text"/>
        </w:rPr>
        <w:t>ပြတ်ပြတ်သားသား</w:t>
      </w:r>
      <w:r>
        <w:rPr>
          <w:rFonts w:ascii="Times New Roman" w:hAnsi="Times New Roman" w:eastAsia="Times New Roman" w:cs="Times New Roman"/>
        </w:rPr>
        <w:t xml:space="preserve"> </w:t>
      </w:r>
      <w:r>
        <w:rPr>
          <w:rFonts w:ascii="Myanmar Text" w:hAnsi="Myanmar Text" w:eastAsia="Myanmar Text" w:cs="Myanmar Text"/>
        </w:rPr>
        <w:t>ပယ်ချခဲ့သော်လည်း၊</w:t>
      </w:r>
      <w:r>
        <w:rPr>
          <w:rFonts w:ascii="Times New Roman" w:hAnsi="Times New Roman" w:eastAsia="Times New Roman" w:cs="Times New Roman"/>
        </w:rPr>
        <w:t xml:space="preserve"> </w:t>
      </w:r>
      <w:r>
        <w:rPr>
          <w:rFonts w:ascii="Myanmar Text" w:hAnsi="Myanmar Text" w:eastAsia="Myanmar Text" w:cs="Myanmar Text"/>
        </w:rPr>
        <w:t>ဆယ်စုနှစ်များအကြာတွင်</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Ronald Reagan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၁၉၈၄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ဗာတီကန်သို့</w:t>
      </w:r>
      <w:r>
        <w:rPr>
          <w:rFonts w:ascii="Times New Roman" w:hAnsi="Times New Roman" w:eastAsia="Times New Roman" w:cs="Times New Roman"/>
        </w:rPr>
        <w:t xml:space="preserve"> </w:t>
      </w:r>
      <w:r>
        <w:rPr>
          <w:rFonts w:ascii="Myanmar Text" w:hAnsi="Myanmar Text" w:eastAsia="Myanmar Text" w:cs="Myanmar Text"/>
        </w:rPr>
        <w:t>သံအမတ်တစ်ဦး</w:t>
      </w:r>
      <w:r>
        <w:rPr>
          <w:rFonts w:ascii="Times New Roman" w:hAnsi="Times New Roman" w:eastAsia="Times New Roman" w:cs="Times New Roman"/>
        </w:rPr>
        <w:t xml:space="preserve"> </w:t>
      </w:r>
      <w:r>
        <w:rPr>
          <w:rFonts w:ascii="Myanmar Text" w:hAnsi="Myanmar Text" w:eastAsia="Myanmar Text" w:cs="Myanmar Text"/>
        </w:rPr>
        <w:t>ခန့်အပ်ခဲ့သောအခါမူ</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မဖြစ်ခဲ့ပေ။</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ခုနှစ်ရောက်သည့်အခါ</w:t>
      </w:r>
      <w:r>
        <w:rPr>
          <w:rFonts w:ascii="Times New Roman" w:hAnsi="Times New Roman" w:eastAsia="Times New Roman" w:cs="Times New Roman"/>
        </w:rPr>
        <w:t xml:space="preserve"> </w:t>
      </w:r>
      <w:r>
        <w:rPr>
          <w:rFonts w:ascii="Myanmar Text" w:hAnsi="Myanmar Text" w:eastAsia="Myanmar Text" w:cs="Myanmar Text"/>
        </w:rPr>
        <w:t>တိုင်ရေးနှင့်</w:t>
      </w:r>
      <w:r>
        <w:rPr>
          <w:rFonts w:ascii="Times New Roman" w:hAnsi="Times New Roman" w:eastAsia="Times New Roman" w:cs="Times New Roman"/>
        </w:rPr>
        <w:t xml:space="preserve"> </w:t>
      </w:r>
      <w:r>
        <w:rPr>
          <w:rFonts w:ascii="Myanmar Text" w:hAnsi="Myanmar Text" w:eastAsia="Myanmar Text" w:cs="Myanmar Text"/>
        </w:rPr>
        <w:t>သံတမန်ဆက်ဆံရေး</w:t>
      </w:r>
      <w:r>
        <w:rPr>
          <w:rFonts w:ascii="Times New Roman" w:hAnsi="Times New Roman" w:eastAsia="Times New Roman" w:cs="Times New Roman"/>
        </w:rPr>
        <w:t xml:space="preserve"> </w:t>
      </w:r>
      <w:r>
        <w:rPr>
          <w:rFonts w:ascii="Myanmar Text" w:hAnsi="Myanmar Text" w:eastAsia="Myanmar Text" w:cs="Myanmar Text"/>
        </w:rPr>
        <w:t>တည်ဆောက်ခြင်းအားဖြင့်</w:t>
      </w:r>
      <w:r>
        <w:rPr>
          <w:rFonts w:ascii="Times New Roman" w:hAnsi="Times New Roman" w:eastAsia="Times New Roman" w:cs="Times New Roman"/>
        </w:rPr>
        <w:t xml:space="preserve"> </w:t>
      </w:r>
      <w:r>
        <w:rPr>
          <w:rFonts w:ascii="Myanmar Text" w:hAnsi="Myanmar Text" w:eastAsia="Myanmar Text" w:cs="Myanmar Text"/>
        </w:rPr>
        <w:t>တိုင်ရု၏</w:t>
      </w:r>
      <w:r>
        <w:rPr>
          <w:rFonts w:ascii="Times New Roman" w:hAnsi="Times New Roman" w:eastAsia="Times New Roman" w:cs="Times New Roman"/>
        </w:rPr>
        <w:t xml:space="preserve"> </w:t>
      </w:r>
      <w:r>
        <w:rPr>
          <w:rFonts w:ascii="Myanmar Text" w:hAnsi="Myanmar Text" w:eastAsia="Myanmar Text" w:cs="Myanmar Text"/>
        </w:rPr>
        <w:t>ပြည့်တန်ဆာနှင့်အတူ</w:t>
      </w:r>
      <w:r>
        <w:rPr>
          <w:rFonts w:ascii="Times New Roman" w:hAnsi="Times New Roman" w:eastAsia="Times New Roman" w:cs="Times New Roman"/>
        </w:rPr>
        <w:t xml:space="preserve"> </w:t>
      </w:r>
      <w:r>
        <w:rPr>
          <w:rFonts w:ascii="Myanmar Text" w:hAnsi="Myanmar Text" w:eastAsia="Myanmar Text" w:cs="Myanmar Text"/>
        </w:rPr>
        <w:t>ဗာတီကန်နှင့်</w:t>
      </w:r>
      <w:r>
        <w:rPr>
          <w:rFonts w:ascii="Times New Roman" w:hAnsi="Times New Roman" w:eastAsia="Times New Roman" w:cs="Times New Roman"/>
        </w:rPr>
        <w:t xml:space="preserve"> </w:t>
      </w:r>
      <w:r>
        <w:rPr>
          <w:rFonts w:ascii="Myanmar Text" w:hAnsi="Myanmar Text" w:eastAsia="Myanmar Text" w:cs="Myanmar Text"/>
        </w:rPr>
        <w:t>လူမျိုးအပေါင်းတို့သည်</w:t>
      </w:r>
      <w:r>
        <w:rPr>
          <w:rFonts w:ascii="Times New Roman" w:hAnsi="Times New Roman" w:eastAsia="Times New Roman" w:cs="Times New Roman"/>
        </w:rPr>
        <w:t xml:space="preserve"> </w:t>
      </w:r>
      <w:r>
        <w:rPr>
          <w:rFonts w:ascii="Myanmar Text" w:hAnsi="Myanmar Text" w:eastAsia="Myanmar Text" w:cs="Myanmar Text"/>
        </w:rPr>
        <w:t>အိမ်ထောင်ဖောက်ပြန်ခြင်းကို</w:t>
      </w:r>
      <w:r>
        <w:rPr>
          <w:rFonts w:ascii="Times New Roman" w:hAnsi="Times New Roman" w:eastAsia="Times New Roman" w:cs="Times New Roman"/>
        </w:rPr>
        <w:t xml:space="preserve"> </w:t>
      </w:r>
      <w:r>
        <w:rPr>
          <w:rFonts w:ascii="Myanmar Text" w:hAnsi="Myanmar Text" w:eastAsia="Myanmar Text" w:cs="Myanmar Text"/>
        </w:rPr>
        <w:t>ကျူးလွန်နှင့်ပြီးကြပြီ။</w:t>
      </w:r>
    </w:p>
    <w:p>
      <w:pPr>
        <w:pStyle w:val="ArticleBody"/>
        <w:jc w:val="left"/>
      </w:pPr>
      <w:r>
        <w:rPr>
          <w:rFonts w:ascii="Times New Roman" w:hAnsi="Times New Roman" w:eastAsia="Times New Roman" w:cs="Times New Roman"/>
        </w:rPr>
        <w:t>Ndzi fika hi ti 11 ta September, 2001, “matiko” hinkwawo a ma nwile vhinyo ya vukari bya vumbhisa bya yena. Vhinyo ya Babilona yi yimela mavunwa hinkwawo yo hambana-hambana lama humeseriwaka emahlweni hi vupapa, kambe muxaka wun’we wo hlawuleka wa vhinyo lowu kombisiweke eka tindzimana leti i vhinyo ya vukari bya vumbhisa bya yena. Vukari bya vupapa i ku xanisa ka yena lava a nga pfumelaniki na vona. U hetisisa nxaniso wa yena hi ku tirhisa matimba ya mfumo leswaku wu n’wi endlela ntirho wa yena lowo thyaka. Vhinyo ya vukari bya yena i bodlela ya yena yo hlawuleka ya xihoxo lexi yimelaka xiendlo xo tirhisa mfumo ku lwa ni lava a va vonaka tanihi vaheri.</w:t>
      </w:r>
    </w:p>
    <w:p>
      <w:pPr>
        <w:pStyle w:val="ArticleBody"/>
        <w:jc w:val="left"/>
      </w:pPr>
      <w:r>
        <w:rPr>
          <w:rFonts w:ascii="Times New Roman" w:hAnsi="Times New Roman" w:eastAsia="Times New Roman" w:cs="Times New Roman"/>
        </w:rPr>
        <w:t>Dalama masa mulai 11 Ogos 1840 hingga 22 Oktober 1844, Adventisme Millerit, yang telah dipanggil keluar dari Zaman Kegelapan, dan yang telah dipisahkan daripada gereja-gereja Protestan yang pada waktu itu menjadi anak-anak perempuan Roma, kemudian menjadi tanduk Protestan yang benar pada binatang bumi yang baru muncul itu. Petrus mengenal pasti ciri-ciri umat Allah yang baru dipilih itu sebagai suatu bangsa.</w:t>
      </w:r>
    </w:p>
    <w:p>
      <w:pPr>
        <w:pStyle w:val="ArticleScripture"/>
        <w:jc w:val="left"/>
      </w:pPr>
      <w:r>
        <w:rPr>
          <w:rFonts w:ascii="Times New Roman" w:hAnsi="Times New Roman" w:eastAsia="Times New Roman" w:cs="Times New Roman"/>
        </w:rPr>
        <w:t>Tetapi kamu ialah bangsa yang terpilih, imamat yang rajani, bangsa yang kudus, umat milik Allah sendiri; supaya kamu memberitakan keagungan Dia yang telah memanggil kamu keluar dari kegelapan kepada terang-Nya yang ajaib: yang dahulu bukan suatu umat, tetapi sekarang ialah umat Allah: yang dahulu tidak beroleh belas kasihan, tetapi sekarang telah beroleh belas kasihan. 1 Petrus 2:9, 10.</w:t>
      </w:r>
    </w:p>
    <w:p>
      <w:pPr>
        <w:pStyle w:val="ArticleBody"/>
        <w:jc w:val="left"/>
      </w:pPr>
      <w:r>
        <w:rPr>
          <w:rFonts w:ascii="Times New Roman" w:hAnsi="Times New Roman" w:eastAsia="Times New Roman" w:cs="Times New Roman"/>
        </w:rPr>
        <w:t>Menjelang 11 September 2001, gereja Masehi Advent Hari Ketujuh telah pun, dan kerap kali, menggunakan struktur politik kerajaan Amerika Syarikat untuk menyerang mereka yang dianggapnya sebagai bidaah. Jauh sebelum tahun 2001, golongan Adventis telah pun meneguk anggur istimewa Babel yang melambangkan penggunaan kuasa negara untuk menyerang mereka yang dianggapnya sebagai bidaah.</w:t>
      </w:r>
    </w:p>
    <w:p>
      <w:pPr>
        <w:pStyle w:val="ArticleBody"/>
        <w:jc w:val="left"/>
      </w:pPr>
      <w:r>
        <w:rPr>
          <w:rFonts w:ascii="Times New Roman" w:hAnsi="Times New Roman" w:eastAsia="Times New Roman" w:cs="Times New Roman"/>
        </w:rPr>
        <w:t>Efraim ke sesupo sa borabele jwa ga Jeroboame le jwa bogosi jwa bokone jwa Iseraele, mme Isaia o simolola kgaolo ya masome a mabedi le borobedi ka go bua le kereke ya Seventh-day Adventist jaaka matagwa a Efraim.</w:t>
      </w:r>
    </w:p>
    <w:p>
      <w:pPr>
        <w:pStyle w:val="ArticleScripture"/>
        <w:jc w:val="left"/>
      </w:pPr>
      <w:r>
        <w:rPr>
          <w:rFonts w:ascii="Times New Roman" w:hAnsi="Times New Roman" w:eastAsia="Times New Roman" w:cs="Times New Roman"/>
        </w:rPr>
        <w:t>Duhbeabrevɔ si anakani ahwɛngyew no so, Efraim asabonnomfo no, wɔn anuonyam fɛfɛ a ɛyɛ nhwiren a ɛrewowɔ no, a ɛda subon mu ahonya no atifi, wɔn a nsã adi wɔn so no! Hwɛ, Awurade wɔ obi a ɔwɔ tumi na ɔyɛ den, a ɔte sɛ asukɔtweaa mframa ne ɔsɛe ahum, sɛ nsuyiri a nsu akɛse redi so boro so, ɔde ne nsa bɛtow agu fam. Anakani ahwɛngyew no, Efraim asabonnomfo no, wɔbɛtiatia wɔn ase: Na anuonyam fɛfɛ a ɛda subon mu ahonya no atifi no bɛyɛ nhwiren a ɛrewowɔ, na ate sɛ aba a edi kan ansa na awɔ bere adu; a nea ohu no, bere a ɛda ne nsam ara no, ɔwe no ntɛm. Saa da no Awurade Asafo no bɛyɛ anuonyam ahenkyɛw ne fɛfɛ ahenkyɛw ama ne man no nkae no, na wabɛyɛ atemmu honhom ama nea ɔte atemmu agua so no, ne ahoɔden ama wɔn a wɔdan ɔko no kɔpon ano no. Na wɔn nso afa nsã so afom, na anomden mu wɔafiri kwan no so; ɔsɔfo ne odiyifo afa anomden so afom, nsã amene wɔn, anomden ama wɔafiri kwan no so; wɔfom anisoadehu mu, wɔhintiw atemmu mu. Na npon so nyinaa ayɛ fe ne fi ma, enti baabiara nni hɔ a ɛho tew. Yesaia 28:1–8.</w:t>
      </w:r>
    </w:p>
    <w:p>
      <w:pPr>
        <w:pStyle w:val="ArticleBody"/>
        <w:jc w:val="left"/>
      </w:pPr>
      <w:r>
        <w:rPr>
          <w:rFonts w:ascii="Times New Roman" w:hAnsi="Times New Roman" w:eastAsia="Times New Roman" w:cs="Times New Roman"/>
        </w:rPr>
        <w:t>Ole wa boraro bo ile ba fihla ka la 11 Loetse 2001, ’me ba fihla holim’a “moqhaka,” o emelang boetapele ba “matahoa a Efraime.” Ha boa ka ba hlasela ntlo-khōlō ea kereke e Maryland ka sefofane se tletseng mafura, empa ba ile ba tšoaea ho se khone ha bona ho lemoha hore ho fihla ha Boislamo ba ole wa boraro e ne e le qaleho ea molaetsa oa pula ea morao oa lengeloi la boraro. E le qaleho ea molaetsa oo ka boona le mosebetsi oo ba ipolelang hore ba tsositsoe hore ba o bolele. Ba khetholloa e se feela e le moqhaka, o emelang boetapele, empa hape e le “moqhaka oa boikakaso,” ka hona ba khetholla e mong oa lihlopha tse peli tsa barapeli tse ileng tsa hlahisoa le tse ntseng li hlahisoa phehisanong ea Habakuke khaolo ea bobeli. Ka la 11 Loetse 2001, balebeli ba Habakuke ba ile ba ema maemong a bona ntoeng e hekeng.</w:t>
      </w:r>
    </w:p>
    <w:p>
      <w:pPr>
        <w:pStyle w:val="ArticleBody"/>
        <w:jc w:val="left"/>
      </w:pPr>
      <w:r>
        <w:rPr>
          <w:rFonts w:ascii="Times New Roman" w:hAnsi="Times New Roman" w:eastAsia="Times New Roman" w:cs="Times New Roman"/>
        </w:rPr>
        <w:t>Amasango aseYerusalem yilapho ukuxhumana kwabantu baseYerusalem kwakwenziwa khona. Impi emasangweni imelela “inkulumo-mpikiswano” yesahluko esedlule sika-Isaya eyaqala ngosuku lomoya wasempumalanga (usuku lobuSulumane). Izigaba ezimbili zabakhulekeli bakaHabakuki kule ndima zimelelwa yimiqhele emibili. Izidakwa zakwa-Efrayimi, ezase zivele ngaleso sikhathi zisebenzise amandla ombuso ukunqoba izimpikiswano zazo phezu kwalabo ezazibabheke njengabahlubuki, ziqhathaniswa nomqhele weNkosi yamabandla. Lapho uKristu emelwe njengeNkosi yamabandla, lokho kuyisibonakaliso somsebenzi waKhe njengomholi webutho laKhe. Impi esangweni iyimpi emelwe yinkulumo-mpikiswano ephathelene nemfundiso yeqiniso nemfundiso yamanga.</w:t>
      </w:r>
    </w:p>
    <w:p>
      <w:pPr>
        <w:pStyle w:val="ArticleBody"/>
        <w:jc w:val="left"/>
      </w:pPr>
      <w:r>
        <w:rPr>
          <w:rFonts w:ascii="Times New Roman" w:hAnsi="Times New Roman" w:eastAsia="Times New Roman" w:cs="Times New Roman"/>
        </w:rPr>
        <w:t>Bukan sekadar kepemimpinan General Conference yang digambarkan sebagai pemabuk-pemabuk Efraim, melainkan juga imam-imam (pelayanan pastoral) dan nabi-nabi (para teolog dan pendidik) telah menyimpang oleh minuman keras. Sebagaimana dikatakan Yesaya dalam ayat-ayat pembuka nubuatnya, yang dimaksud ialah seluruh gereja.</w:t>
      </w:r>
    </w:p>
    <w:p>
      <w:pPr>
        <w:pStyle w:val="ArticleScripture"/>
        <w:jc w:val="left"/>
      </w:pPr>
      <w:r>
        <w:rPr>
          <w:rFonts w:ascii="Times New Roman" w:hAnsi="Times New Roman" w:eastAsia="Times New Roman" w:cs="Times New Roman"/>
        </w:rPr>
        <w:t>Iyeesaya, ina hihona yē Amoz, ye waona edabɛn Yuda wa ne Yerusalem ɛber a Usia, Yotam, Ahas ne Hesekia, a wɔyɛ Yuda ahemfo no, dii hene no mu. Muntie, O ɔsoro, na ma wo aso nnye, O asase; efisɛ Awurade akasa sɛ: M’afiri mma so, na matete wɔn, nanso wɔasɔre atia me. Nantwi nim ne wura, na afurum nso nim ne wura adidibea; nanso Israel nnim, me man nsusuw ho. Ao, ɔman bɔnefo, ɔman a amumɔyɛ ayɛ wɔn adesoa, nnebɔneyɛfo asefo, mma a wɔsɛe ade: wɔagyaw Awurade, wɔahyɛ Israel Kronkronni no abufuw, wɔasan wɔn akyi akɔ. Adɛn nti na wɔbɛbɔ mo bio? Mubetew atua kɛse ara: ti no nyinaa yare, na koma no nyinaa atɔ mmrɛ. Yesaia 1:1–5.</w:t>
      </w:r>
    </w:p>
    <w:p>
      <w:pPr>
        <w:pStyle w:val="ArticleBody"/>
        <w:jc w:val="left"/>
      </w:pPr>
      <w:r>
        <w:rPr>
          <w:rFonts w:ascii="Myanmar Text" w:hAnsi="Myanmar Text" w:eastAsia="Myanmar Text" w:cs="Myanmar Text"/>
        </w:rPr>
        <w:t>ချစ်ခြင်းမဲ့ပြစ်မှုရှိသော</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နာမကျန်းလျက်ရှိပြီး၊</w:t>
      </w:r>
      <w:r>
        <w:rPr>
          <w:rFonts w:ascii="Times New Roman" w:hAnsi="Times New Roman" w:eastAsia="Times New Roman" w:cs="Times New Roman"/>
        </w:rPr>
        <w:t xml:space="preserve"> </w:t>
      </w:r>
      <w:r>
        <w:rPr>
          <w:rFonts w:ascii="Myanmar Text" w:hAnsi="Myanmar Text" w:eastAsia="Myanmar Text" w:cs="Myanmar Text"/>
        </w:rPr>
        <w:t>သူမ၏စိတ်နှလုံးနှင့်</w:t>
      </w:r>
      <w:r>
        <w:rPr>
          <w:rFonts w:ascii="Times New Roman" w:hAnsi="Times New Roman" w:eastAsia="Times New Roman" w:cs="Times New Roman"/>
        </w:rPr>
        <w:t xml:space="preserve"> </w:t>
      </w:r>
      <w:r>
        <w:rPr>
          <w:rFonts w:ascii="Myanmar Text" w:hAnsi="Myanmar Text" w:eastAsia="Myanmar Text" w:cs="Myanmar Text"/>
        </w:rPr>
        <w:t>စိတ်အတွင်းသဘောကို</w:t>
      </w:r>
      <w:r>
        <w:rPr>
          <w:rFonts w:ascii="Times New Roman" w:hAnsi="Times New Roman" w:eastAsia="Times New Roman" w:cs="Times New Roman"/>
        </w:rPr>
        <w:t xml:space="preserve"> </w:t>
      </w:r>
      <w:r>
        <w:rPr>
          <w:rFonts w:ascii="Myanmar Text" w:hAnsi="Myanmar Text" w:eastAsia="Myanmar Text" w:cs="Myanmar Text"/>
        </w:rPr>
        <w:t>ပြောင်းလဲစေနိုင်မည့်</w:t>
      </w:r>
      <w:r>
        <w:rPr>
          <w:rFonts w:ascii="Times New Roman" w:hAnsi="Times New Roman" w:eastAsia="Times New Roman" w:cs="Times New Roman"/>
        </w:rPr>
        <w:t xml:space="preserve"> </w:t>
      </w:r>
      <w:r>
        <w:rPr>
          <w:rFonts w:ascii="Myanmar Text" w:hAnsi="Myanmar Text" w:eastAsia="Myanmar Text" w:cs="Myanmar Text"/>
        </w:rPr>
        <w:t>ကုစားမှုတစ်စုံတစ်ရာကို</w:t>
      </w:r>
      <w:r>
        <w:rPr>
          <w:rFonts w:ascii="Times New Roman" w:hAnsi="Times New Roman" w:eastAsia="Times New Roman" w:cs="Times New Roman"/>
        </w:rPr>
        <w:t xml:space="preserve"> </w:t>
      </w:r>
      <w:r>
        <w:rPr>
          <w:rFonts w:ascii="Myanmar Text" w:hAnsi="Myanmar Text" w:eastAsia="Myanmar Text" w:cs="Myanmar Text"/>
        </w:rPr>
        <w:t>ပေးနိုင်သည့်</w:t>
      </w:r>
      <w:r>
        <w:rPr>
          <w:rFonts w:ascii="Times New Roman" w:hAnsi="Times New Roman" w:eastAsia="Times New Roman" w:cs="Times New Roman"/>
        </w:rPr>
        <w:t xml:space="preserve"> </w:t>
      </w:r>
      <w:r>
        <w:rPr>
          <w:rFonts w:ascii="Myanmar Text" w:hAnsi="Myanmar Text" w:eastAsia="Myanmar Text" w:cs="Myanmar Text"/>
        </w:rPr>
        <w:t>အချိန်ကာလကိုလည်း</w:t>
      </w:r>
      <w:r>
        <w:rPr>
          <w:rFonts w:ascii="Times New Roman" w:hAnsi="Times New Roman" w:eastAsia="Times New Roman" w:cs="Times New Roman"/>
        </w:rPr>
        <w:t xml:space="preserve"> </w:t>
      </w:r>
      <w:r>
        <w:rPr>
          <w:rFonts w:ascii="Myanmar Text" w:hAnsi="Myanmar Text" w:eastAsia="Myanmar Text" w:cs="Myanmar Text"/>
        </w:rPr>
        <w:t>ကျော်လွန်သွားပြီဖြစ်သည်။</w:t>
      </w:r>
      <w:r>
        <w:rPr>
          <w:rFonts w:ascii="Times New Roman" w:hAnsi="Times New Roman" w:eastAsia="Times New Roman" w:cs="Times New Roman"/>
        </w:rPr>
        <w:t xml:space="preserve"> </w:t>
      </w:r>
      <w:r>
        <w:rPr>
          <w:rFonts w:ascii="Myanmar Text" w:hAnsi="Myanmar Text" w:eastAsia="Myanmar Text" w:cs="Myanmar Text"/>
        </w:rPr>
        <w:t>ဟေရှာယသည်</w:t>
      </w:r>
      <w:r>
        <w:rPr>
          <w:rFonts w:ascii="Times New Roman" w:hAnsi="Times New Roman" w:eastAsia="Times New Roman" w:cs="Times New Roman"/>
        </w:rPr>
        <w:t xml:space="preserve"> </w:t>
      </w:r>
      <w:r>
        <w:rPr>
          <w:rFonts w:ascii="Myanmar Text" w:hAnsi="Myanmar Text" w:eastAsia="Myanmar Text" w:cs="Myanmar Text"/>
        </w:rPr>
        <w:t>မူးယစ်သောက်စားသူတို့သည်</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လွဲသွားကြောင်း</w:t>
      </w:r>
      <w:r>
        <w:rPr>
          <w:rFonts w:ascii="Times New Roman" w:hAnsi="Times New Roman" w:eastAsia="Times New Roman" w:cs="Times New Roman"/>
        </w:rPr>
        <w:t xml:space="preserve"> </w:t>
      </w:r>
      <w:r>
        <w:rPr>
          <w:rFonts w:ascii="Myanmar Text" w:hAnsi="Myanmar Text" w:eastAsia="Myanmar Text" w:cs="Myanmar Text"/>
        </w:rPr>
        <w:t>ဖော်ပြထားပြီး၊</w:t>
      </w:r>
      <w:r>
        <w:rPr>
          <w:rFonts w:ascii="Times New Roman" w:hAnsi="Times New Roman" w:eastAsia="Times New Roman" w:cs="Times New Roman"/>
        </w:rPr>
        <w:t xml:space="preserve"> </w:t>
      </w:r>
      <w:r>
        <w:rPr>
          <w:rFonts w:ascii="Myanmar Text" w:hAnsi="Myanmar Text" w:eastAsia="Myanmar Text" w:cs="Myanmar Text"/>
        </w:rPr>
        <w:t>ယေရမိက</w:t>
      </w:r>
      <w:r>
        <w:rPr>
          <w:rFonts w:ascii="Times New Roman" w:hAnsi="Times New Roman" w:eastAsia="Times New Roman" w:cs="Times New Roman"/>
        </w:rPr>
        <w:t xml:space="preserve"> </w:t>
      </w:r>
      <w:r>
        <w:rPr>
          <w:rFonts w:ascii="Myanmar Text" w:hAnsi="Myanmar Text" w:eastAsia="Myanmar Text" w:cs="Myanmar Text"/>
        </w:rPr>
        <w:t>ထိုလမ်းကို</w:t>
      </w:r>
      <w:r>
        <w:rPr>
          <w:rFonts w:ascii="Times New Roman" w:hAnsi="Times New Roman" w:eastAsia="Times New Roman" w:cs="Times New Roman"/>
        </w:rPr>
        <w:t xml:space="preserve"> “</w:t>
      </w:r>
      <w:r>
        <w:rPr>
          <w:rFonts w:ascii="Myanmar Text" w:hAnsi="Myanmar Text" w:eastAsia="Myanmar Text" w:cs="Myanmar Text"/>
        </w:rPr>
        <w:t>ရှေးလမ်းဟောင်းများ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နောက်မိုးသည်</w:t>
      </w:r>
      <w:r>
        <w:rPr>
          <w:rFonts w:ascii="Times New Roman" w:hAnsi="Times New Roman" w:eastAsia="Times New Roman" w:cs="Times New Roman"/>
        </w:rPr>
        <w:t xml:space="preserve"> </w:t>
      </w:r>
      <w:r>
        <w:rPr>
          <w:rFonts w:ascii="Myanmar Text" w:hAnsi="Myanmar Text" w:eastAsia="Myanmar Text" w:cs="Myanmar Text"/>
        </w:rPr>
        <w:t>စတင်ရွာသွန်းလာခဲ့ပြီး၊</w:t>
      </w:r>
      <w:r>
        <w:rPr>
          <w:rFonts w:ascii="Times New Roman" w:hAnsi="Times New Roman" w:eastAsia="Times New Roman" w:cs="Times New Roman"/>
        </w:rPr>
        <w:t xml:space="preserve"> </w:t>
      </w:r>
      <w:r>
        <w:rPr>
          <w:rFonts w:ascii="Myanmar Text" w:hAnsi="Myanmar Text" w:eastAsia="Myanmar Text" w:cs="Myanmar Text"/>
        </w:rPr>
        <w:t>ယေရမိက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ရှေးလမ်းဟောင်းများ၌</w:t>
      </w:r>
      <w:r>
        <w:rPr>
          <w:rFonts w:ascii="Times New Roman" w:hAnsi="Times New Roman" w:eastAsia="Times New Roman" w:cs="Times New Roman"/>
        </w:rPr>
        <w:t xml:space="preserve"> </w:t>
      </w:r>
      <w:r>
        <w:rPr>
          <w:rFonts w:ascii="Myanmar Text" w:hAnsi="Myanmar Text" w:eastAsia="Myanmar Text" w:cs="Myanmar Text"/>
        </w:rPr>
        <w:t>လျှောက်လှမ်းသောအခါ</w:t>
      </w:r>
      <w:r>
        <w:rPr>
          <w:rFonts w:ascii="Times New Roman" w:hAnsi="Times New Roman" w:eastAsia="Times New Roman" w:cs="Times New Roman"/>
        </w:rPr>
        <w:t>—</w:t>
      </w:r>
      <w:r>
        <w:rPr>
          <w:rFonts w:ascii="Myanmar Text" w:hAnsi="Myanmar Text" w:eastAsia="Myanmar Text" w:cs="Myanmar Text"/>
        </w:rPr>
        <w:t>မူးယစ်သောက်စားသူတို့</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ကျန်ရှိသော</w:t>
      </w:r>
      <w:r>
        <w:rPr>
          <w:rFonts w:ascii="Times New Roman" w:hAnsi="Times New Roman" w:eastAsia="Times New Roman" w:cs="Times New Roman"/>
        </w:rPr>
        <w:t xml:space="preserve"> </w:t>
      </w:r>
      <w:r>
        <w:rPr>
          <w:rFonts w:ascii="Myanmar Text" w:hAnsi="Myanmar Text" w:eastAsia="Myanmar Text" w:cs="Myanmar Text"/>
        </w:rPr>
        <w:t>ငြိမ်သက်ခြင်းကို</w:t>
      </w:r>
      <w:r>
        <w:rPr>
          <w:rFonts w:ascii="Times New Roman" w:hAnsi="Times New Roman" w:eastAsia="Times New Roman" w:cs="Times New Roman"/>
        </w:rPr>
        <w:t xml:space="preserve"> </w:t>
      </w:r>
      <w:r>
        <w:rPr>
          <w:rFonts w:ascii="Myanmar Text" w:hAnsi="Myanmar Text" w:eastAsia="Myanmar Text" w:cs="Myanmar Text"/>
        </w:rPr>
        <w:t>တွေ့ရှိကြမည်ဟု</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Atyëre mɛ nyɛ, Ɔsraani no se, Mogyina akwan no so, na monhwɛ, na mummisa tete akwan no ho, baabi a ɔkwan pa no wɔ, na monantew mu, na mubenya ahome ama mo kra. Na wɔkae sɛ, Yɛrentena mu. Bio, mede awɛmfo sisii mo so, na mekae sɛ, Muntie ntorobɛnto no nnyigyei. Na wɔkae sɛ, Yɛrentie. Enti muntie, amanaman, na hu, asafo, nea ɛwɔ wɔn mu. Tiei, asase: hwɛ, mede bɔne reba saa nkurɔfo yi so, wɔn adwene mu aba no ara, efisɛ wɔantie mʼasɛm anaa me mmara no, na wɔapo. Yeremia 6:16–19.</w:t>
      </w:r>
    </w:p>
    <w:p>
      <w:pPr>
        <w:pStyle w:val="ArticleBody"/>
        <w:jc w:val="left"/>
      </w:pPr>
      <w:r>
        <w:rPr>
          <w:rFonts w:ascii="Times New Roman" w:hAnsi="Times New Roman" w:eastAsia="Times New Roman" w:cs="Times New Roman"/>
        </w:rPr>
        <w:t>Bamkayi ba Efraim bazimi nzela na mokolo mwa 11 Sɛtɛmbɛ 2001, mpe bazongi “nsima na nsima,” na 1863, ntango babandisaki mosala ya koboya “banzela ya kala.” Ezali kati na “banzela ya kala” nde bopemi mpe bozongisi makasi ya mbula ya nsuka esengeli komonana, mpe mbula yango ebandaki kaka na ntango oyo “Mawa” esakolamaki likoló na bango. “Mawa” ya misato ya Islamu eyebanaki te na motole ya lolendo ya Efraim, mpo ete malembe malembe baboyaki solo ya moboko oyo emonisaka mokumba ya Islamu kati na esakweli. Jeremi amonisi ete na ntango wana Nkolo atelemisaki bakengeli, oyo bazali bakengeli ya Habakuki, mpe basakolaki epai ya bamkayi ba Efraim na etumba na bikuke ete basengelaki koyoka mongongo ya kelelo. “Mawa” ya misato oyo ekómaki na mokolo mwa 11 Sɛtɛmbɛ 2001, ezalaki Kelelo ya nsambo.</w:t>
      </w:r>
    </w:p>
    <w:p>
      <w:pPr>
        <w:pStyle w:val="ArticleBody"/>
        <w:jc w:val="left"/>
      </w:pPr>
      <w:r>
        <w:rPr>
          <w:rFonts w:ascii="Times New Roman" w:hAnsi="Times New Roman" w:eastAsia="Times New Roman" w:cs="Times New Roman"/>
        </w:rPr>
        <w:t>Yesaya mengenal pasti bahawa “mereka telah tersesat oleh minuman keras; mereka tersalah dalam penglihatan, mereka terhuyung-hayang dalam penghakiman. Kerana segala meja penuh dengan muntah dan kecemaran, sehingga tidak ada satu tempat pun yang bersih.” Meja palsu yang diperkenalkan pada tahun 1863, yang menyingkirkan “tujuh masa,” dan yang memerlukan suatu risalah penjelasan untuk menyertainya, melambangkan pemalsuan terhadap dua meja kudus Habakuk; tetapi “meja-meja” palsu yang telah digunakan oleh para pemabuk itu penuh dengan muntah, dan mereka tersalah dalam penglihatan. Para penjaga Habakuk dan Yeremia telah diperintahkan bahawa dalam perbahasan mengenai metodologi, mereka harus menuliskan “penglihatan” itu di atas “meja-meja”; tetapi meja-meja palsu milik para pemabuk itu mengemukakan suatu penglihatan yang salah.</w:t>
      </w:r>
    </w:p>
    <w:p>
      <w:pPr>
        <w:pStyle w:val="ArticleScripture"/>
        <w:jc w:val="left"/>
      </w:pPr>
      <w:r>
        <w:rPr>
          <w:rFonts w:ascii="Times New Roman" w:hAnsi="Times New Roman" w:eastAsia="Times New Roman" w:cs="Times New Roman"/>
        </w:rPr>
        <w:t>Di tempat tiada penglihatan, rakyat binasa; tetapi berbahagialah orang yang berpegang pada hukum. Amsal 29:18.</w:t>
      </w:r>
    </w:p>
    <w:p>
      <w:pPr>
        <w:pStyle w:val="ArticleBody"/>
        <w:jc w:val="left"/>
      </w:pPr>
      <w:r>
        <w:rPr>
          <w:rFonts w:ascii="Times New Roman" w:hAnsi="Times New Roman" w:eastAsia="Times New Roman" w:cs="Times New Roman"/>
        </w:rPr>
        <w:t>Mablagu ya Efraimu wamekataa sheria ya Mungu, lakini muktadha wa “mjadala,” wa vita vya lango, ni sheria ya Mungu ya kinabii, kama inavyowakilishwa na mbinu iliyoanzishwa katika mwamko wa malaika wa kwanza na wa tatu. Kwa kuwa mazingira ya Isaya yamewekwa katika aya nane za kwanza za sura ya ishirini na nane, ndipo anapotambulisha mbinu ambayo ni mvua ya masika, na kwa namna ya pekee anawatambulisha wale walevi kuwa ni “watu wenye dharau, watawala” “walioko Yerusalemu.”</w:t>
      </w:r>
    </w:p>
    <w:p>
      <w:pPr>
        <w:pStyle w:val="ArticleScripture"/>
        <w:jc w:val="left"/>
      </w:pPr>
      <w:r>
        <w:rPr>
          <w:rFonts w:ascii="Nirmala UI" w:hAnsi="Nirmala UI" w:eastAsia="Nirmala UI" w:cs="Nirmala UI"/>
        </w:rPr>
        <w:t>अम्हेना</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शिकोवपाचें</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समजपाक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दुधापासून</w:t>
      </w:r>
      <w:r>
        <w:rPr>
          <w:rFonts w:ascii="Times New Roman" w:hAnsi="Times New Roman" w:eastAsia="Times New Roman" w:cs="Times New Roman"/>
        </w:rPr>
        <w:t xml:space="preserve"> </w:t>
      </w:r>
      <w:r>
        <w:rPr>
          <w:rFonts w:ascii="Nirmala UI" w:hAnsi="Nirmala UI" w:eastAsia="Nirmala UI" w:cs="Nirmala UI"/>
        </w:rPr>
        <w:t>सुटलेले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स्तनांपासून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केल्लेले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त्यांक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आज्ञेवर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ओळीवर</w:t>
      </w:r>
      <w:r>
        <w:rPr>
          <w:rFonts w:ascii="Times New Roman" w:hAnsi="Times New Roman" w:eastAsia="Times New Roman" w:cs="Times New Roman"/>
        </w:rPr>
        <w:t xml:space="preserve"> </w:t>
      </w:r>
      <w:r>
        <w:rPr>
          <w:rFonts w:ascii="Nirmala UI" w:hAnsi="Nirmala UI" w:eastAsia="Nirmala UI" w:cs="Nirmala UI"/>
        </w:rPr>
        <w:t>ओळ</w:t>
      </w:r>
      <w:r>
        <w:rPr>
          <w:rFonts w:ascii="Times New Roman" w:hAnsi="Times New Roman" w:eastAsia="Times New Roman" w:cs="Times New Roman"/>
        </w:rPr>
        <w:t xml:space="preserve">, </w:t>
      </w:r>
      <w:r>
        <w:rPr>
          <w:rFonts w:ascii="Nirmala UI" w:hAnsi="Nirmala UI" w:eastAsia="Nirmala UI" w:cs="Nirmala UI"/>
        </w:rPr>
        <w:t>ओळीवर</w:t>
      </w:r>
      <w:r>
        <w:rPr>
          <w:rFonts w:ascii="Times New Roman" w:hAnsi="Times New Roman" w:eastAsia="Times New Roman" w:cs="Times New Roman"/>
        </w:rPr>
        <w:t xml:space="preserve"> </w:t>
      </w:r>
      <w:r>
        <w:rPr>
          <w:rFonts w:ascii="Nirmala UI" w:hAnsi="Nirmala UI" w:eastAsia="Nirmala UI" w:cs="Nirmala UI"/>
        </w:rPr>
        <w:t>ओळ</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तांगा</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तुटक</w:t>
      </w:r>
      <w:r>
        <w:rPr>
          <w:rFonts w:ascii="Times New Roman" w:hAnsi="Times New Roman" w:eastAsia="Times New Roman" w:cs="Times New Roman"/>
        </w:rPr>
        <w:t xml:space="preserve"> </w:t>
      </w:r>
      <w:r>
        <w:rPr>
          <w:rFonts w:ascii="Nirmala UI" w:hAnsi="Nirmala UI" w:eastAsia="Nirmala UI" w:cs="Nirmala UI"/>
        </w:rPr>
        <w:t>ओठांनी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जिबेन</w:t>
      </w:r>
      <w:r>
        <w:rPr>
          <w:rFonts w:ascii="Times New Roman" w:hAnsi="Times New Roman" w:eastAsia="Times New Roman" w:cs="Times New Roman"/>
        </w:rPr>
        <w:t xml:space="preserve"> </w:t>
      </w:r>
      <w:r>
        <w:rPr>
          <w:rFonts w:ascii="Nirmala UI" w:hAnsi="Nirmala UI" w:eastAsia="Nirmala UI" w:cs="Nirmala UI"/>
        </w:rPr>
        <w:t>उलयतलो</w:t>
      </w:r>
      <w:r>
        <w:rPr>
          <w:rFonts w:ascii="Times New Roman" w:hAnsi="Times New Roman" w:eastAsia="Times New Roman" w:cs="Times New Roman"/>
        </w:rPr>
        <w:t xml:space="preserve">. </w:t>
      </w:r>
      <w:r>
        <w:rPr>
          <w:rFonts w:ascii="Nirmala UI" w:hAnsi="Nirmala UI" w:eastAsia="Nirmala UI" w:cs="Nirmala UI"/>
        </w:rPr>
        <w:t>ज्यांक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म्हणालो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विश्रांती</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जिच्या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श्रांतांक</w:t>
      </w:r>
      <w:r>
        <w:rPr>
          <w:rFonts w:ascii="Times New Roman" w:hAnsi="Times New Roman" w:eastAsia="Times New Roman" w:cs="Times New Roman"/>
        </w:rPr>
        <w:t xml:space="preserve"> </w:t>
      </w:r>
      <w:r>
        <w:rPr>
          <w:rFonts w:ascii="Nirmala UI" w:hAnsi="Nirmala UI" w:eastAsia="Nirmala UI" w:cs="Nirmala UI"/>
        </w:rPr>
        <w:t>विश्रांती</w:t>
      </w:r>
      <w:r>
        <w:rPr>
          <w:rFonts w:ascii="Times New Roman" w:hAnsi="Times New Roman" w:eastAsia="Times New Roman" w:cs="Times New Roman"/>
        </w:rPr>
        <w:t xml:space="preserve"> </w:t>
      </w:r>
      <w:r>
        <w:rPr>
          <w:rFonts w:ascii="Nirmala UI" w:hAnsi="Nirmala UI" w:eastAsia="Nirmala UI" w:cs="Nirmala UI"/>
        </w:rPr>
        <w:t>दिवंक</w:t>
      </w:r>
      <w:r>
        <w:rPr>
          <w:rFonts w:ascii="Times New Roman" w:hAnsi="Times New Roman" w:eastAsia="Times New Roman" w:cs="Times New Roman"/>
        </w:rPr>
        <w:t xml:space="preserve"> </w:t>
      </w:r>
      <w:r>
        <w:rPr>
          <w:rFonts w:ascii="Nirmala UI" w:hAnsi="Nirmala UI" w:eastAsia="Nirmala UI" w:cs="Nirmala UI"/>
        </w:rPr>
        <w:t>शकतात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हेंच</w:t>
      </w:r>
      <w:r>
        <w:rPr>
          <w:rFonts w:ascii="Times New Roman" w:hAnsi="Times New Roman" w:eastAsia="Times New Roman" w:cs="Times New Roman"/>
        </w:rPr>
        <w:t xml:space="preserve"> </w:t>
      </w:r>
      <w:r>
        <w:rPr>
          <w:rFonts w:ascii="Nirmala UI" w:hAnsi="Nirmala UI" w:eastAsia="Nirmala UI" w:cs="Nirmala UI"/>
        </w:rPr>
        <w:t>ताजेपण</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तरीय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आइकपाक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पूण</w:t>
      </w:r>
      <w:r>
        <w:rPr>
          <w:rFonts w:ascii="Times New Roman" w:hAnsi="Times New Roman" w:eastAsia="Times New Roman" w:cs="Times New Roman"/>
        </w:rPr>
        <w:t xml:space="preserve"> </w:t>
      </w:r>
      <w:r>
        <w:rPr>
          <w:rFonts w:ascii="Nirmala UI" w:hAnsi="Nirmala UI" w:eastAsia="Nirmala UI" w:cs="Nirmala UI"/>
        </w:rPr>
        <w:t>प्रभूचें</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आज्ञेवर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ओळीवर</w:t>
      </w:r>
      <w:r>
        <w:rPr>
          <w:rFonts w:ascii="Times New Roman" w:hAnsi="Times New Roman" w:eastAsia="Times New Roman" w:cs="Times New Roman"/>
        </w:rPr>
        <w:t xml:space="preserve"> </w:t>
      </w:r>
      <w:r>
        <w:rPr>
          <w:rFonts w:ascii="Nirmala UI" w:hAnsi="Nirmala UI" w:eastAsia="Nirmala UI" w:cs="Nirmala UI"/>
        </w:rPr>
        <w:t>ओळ</w:t>
      </w:r>
      <w:r>
        <w:rPr>
          <w:rFonts w:ascii="Times New Roman" w:hAnsi="Times New Roman" w:eastAsia="Times New Roman" w:cs="Times New Roman"/>
        </w:rPr>
        <w:t xml:space="preserve">, </w:t>
      </w:r>
      <w:r>
        <w:rPr>
          <w:rFonts w:ascii="Nirmala UI" w:hAnsi="Nirmala UI" w:eastAsia="Nirmala UI" w:cs="Nirmala UI"/>
        </w:rPr>
        <w:t>ओळीवर</w:t>
      </w:r>
      <w:r>
        <w:rPr>
          <w:rFonts w:ascii="Times New Roman" w:hAnsi="Times New Roman" w:eastAsia="Times New Roman" w:cs="Times New Roman"/>
        </w:rPr>
        <w:t xml:space="preserve"> </w:t>
      </w:r>
      <w:r>
        <w:rPr>
          <w:rFonts w:ascii="Nirmala UI" w:hAnsi="Nirmala UI" w:eastAsia="Nirmala UI" w:cs="Nirmala UI"/>
        </w:rPr>
        <w:t>ओळ</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तांगा</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जावंक</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पडपाक</w:t>
      </w:r>
      <w:r>
        <w:rPr>
          <w:rFonts w:ascii="Times New Roman" w:hAnsi="Times New Roman" w:eastAsia="Times New Roman" w:cs="Times New Roman"/>
        </w:rPr>
        <w:t xml:space="preserve">, </w:t>
      </w:r>
      <w:r>
        <w:rPr>
          <w:rFonts w:ascii="Nirmala UI" w:hAnsi="Nirmala UI" w:eastAsia="Nirmala UI" w:cs="Nirmala UI"/>
        </w:rPr>
        <w:t>मोडून</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जावपाक</w:t>
      </w:r>
      <w:r>
        <w:rPr>
          <w:rFonts w:ascii="Times New Roman" w:hAnsi="Times New Roman" w:eastAsia="Times New Roman" w:cs="Times New Roman"/>
        </w:rPr>
        <w:t xml:space="preserve">, </w:t>
      </w:r>
      <w:r>
        <w:rPr>
          <w:rFonts w:ascii="Nirmala UI" w:hAnsi="Nirmala UI" w:eastAsia="Nirmala UI" w:cs="Nirmala UI"/>
        </w:rPr>
        <w:t>फांदांत</w:t>
      </w:r>
      <w:r>
        <w:rPr>
          <w:rFonts w:ascii="Times New Roman" w:hAnsi="Times New Roman" w:eastAsia="Times New Roman" w:cs="Times New Roman"/>
        </w:rPr>
        <w:t xml:space="preserve"> </w:t>
      </w:r>
      <w:r>
        <w:rPr>
          <w:rFonts w:ascii="Nirmala UI" w:hAnsi="Nirmala UI" w:eastAsia="Nirmala UI" w:cs="Nirmala UI"/>
        </w:rPr>
        <w:t>अडकपाक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जावपाक</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यरुशलेमांतल्या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लोकांचें</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करपी</w:t>
      </w:r>
      <w:r>
        <w:rPr>
          <w:rFonts w:ascii="Times New Roman" w:hAnsi="Times New Roman" w:eastAsia="Times New Roman" w:cs="Times New Roman"/>
        </w:rPr>
        <w:t xml:space="preserve"> </w:t>
      </w:r>
      <w:r>
        <w:rPr>
          <w:rFonts w:ascii="Nirmala UI" w:hAnsi="Nirmala UI" w:eastAsia="Nirmala UI" w:cs="Nirmala UI"/>
        </w:rPr>
        <w:t>उपहास</w:t>
      </w:r>
      <w:r>
        <w:rPr>
          <w:rFonts w:ascii="Times New Roman" w:hAnsi="Times New Roman" w:eastAsia="Times New Roman" w:cs="Times New Roman"/>
        </w:rPr>
        <w:t xml:space="preserve"> </w:t>
      </w:r>
      <w:r>
        <w:rPr>
          <w:rFonts w:ascii="Nirmala UI" w:hAnsi="Nirmala UI" w:eastAsia="Nirmala UI" w:cs="Nirmala UI"/>
        </w:rPr>
        <w:t>करपी</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प्रभूचें</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आइका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म्हणलां</w:t>
      </w:r>
      <w:r>
        <w:rPr>
          <w:rFonts w:ascii="Times New Roman" w:hAnsi="Times New Roman" w:eastAsia="Times New Roman" w:cs="Times New Roman"/>
        </w:rPr>
        <w:t>, ‘</w:t>
      </w:r>
      <w:r>
        <w:rPr>
          <w:rFonts w:ascii="Nirmala UI" w:hAnsi="Nirmala UI" w:eastAsia="Nirmala UI" w:cs="Nirmala UI"/>
        </w:rPr>
        <w:t>आम्हीं</w:t>
      </w:r>
      <w:r>
        <w:rPr>
          <w:rFonts w:ascii="Times New Roman" w:hAnsi="Times New Roman" w:eastAsia="Times New Roman" w:cs="Times New Roman"/>
        </w:rPr>
        <w:t xml:space="preserve"> </w:t>
      </w:r>
      <w:r>
        <w:rPr>
          <w:rFonts w:ascii="Nirmala UI" w:hAnsi="Nirmala UI" w:eastAsia="Nirmala UI" w:cs="Nirmala UI"/>
        </w:rPr>
        <w:t>मृत्यूकडेन</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अधोलोकाबरोबर</w:t>
      </w:r>
      <w:r>
        <w:rPr>
          <w:rFonts w:ascii="Times New Roman" w:hAnsi="Times New Roman" w:eastAsia="Times New Roman" w:cs="Times New Roman"/>
        </w:rPr>
        <w:t xml:space="preserve"> </w:t>
      </w:r>
      <w:r>
        <w:rPr>
          <w:rFonts w:ascii="Nirmala UI" w:hAnsi="Nirmala UI" w:eastAsia="Nirmala UI" w:cs="Nirmala UI"/>
        </w:rPr>
        <w:t>आमचो</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वहाणारो</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आमचेर</w:t>
      </w:r>
      <w:r>
        <w:rPr>
          <w:rFonts w:ascii="Times New Roman" w:hAnsi="Times New Roman" w:eastAsia="Times New Roman" w:cs="Times New Roman"/>
        </w:rPr>
        <w:t xml:space="preserve"> </w:t>
      </w:r>
      <w:r>
        <w:rPr>
          <w:rFonts w:ascii="Nirmala UI" w:hAnsi="Nirmala UI" w:eastAsia="Nirmala UI" w:cs="Nirmala UI"/>
        </w:rPr>
        <w:t>येवचो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आमच्या</w:t>
      </w:r>
      <w:r>
        <w:rPr>
          <w:rFonts w:ascii="Times New Roman" w:hAnsi="Times New Roman" w:eastAsia="Times New Roman" w:cs="Times New Roman"/>
        </w:rPr>
        <w:t xml:space="preserve"> </w:t>
      </w:r>
      <w:r>
        <w:rPr>
          <w:rFonts w:ascii="Nirmala UI" w:hAnsi="Nirmala UI" w:eastAsia="Nirmala UI" w:cs="Nirmala UI"/>
        </w:rPr>
        <w:t>आसऱ्याखातीर</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खोटेपण</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असत्याच्या</w:t>
      </w:r>
      <w:r>
        <w:rPr>
          <w:rFonts w:ascii="Times New Roman" w:hAnsi="Times New Roman" w:eastAsia="Times New Roman" w:cs="Times New Roman"/>
        </w:rPr>
        <w:t xml:space="preserve"> </w:t>
      </w:r>
      <w:r>
        <w:rPr>
          <w:rFonts w:ascii="Nirmala UI" w:hAnsi="Nirmala UI" w:eastAsia="Nirmala UI" w:cs="Nirmala UI"/>
        </w:rPr>
        <w:t>आड</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लुपून</w:t>
      </w:r>
      <w:r>
        <w:rPr>
          <w:rFonts w:ascii="Times New Roman" w:hAnsi="Times New Roman" w:eastAsia="Times New Roman" w:cs="Times New Roman"/>
        </w:rPr>
        <w:t xml:space="preserve"> </w:t>
      </w:r>
      <w:r>
        <w:rPr>
          <w:rFonts w:ascii="Nirmala UI" w:hAnsi="Nirmala UI" w:eastAsia="Nirmala UI" w:cs="Nirmala UI"/>
        </w:rPr>
        <w:t>रावलो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सर्वशक्तिमान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w:t>
      </w:r>
      <w:r>
        <w:rPr>
          <w:rFonts w:ascii="Nirmala UI" w:hAnsi="Nirmala UI" w:eastAsia="Nirmala UI" w:cs="Nirmala UI"/>
        </w:rPr>
        <w:t>पळे</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सियोनांत</w:t>
      </w:r>
      <w:r>
        <w:rPr>
          <w:rFonts w:ascii="Times New Roman" w:hAnsi="Times New Roman" w:eastAsia="Times New Roman" w:cs="Times New Roman"/>
        </w:rPr>
        <w:t xml:space="preserve"> </w:t>
      </w:r>
      <w:r>
        <w:rPr>
          <w:rFonts w:ascii="Nirmala UI" w:hAnsi="Nirmala UI" w:eastAsia="Nirmala UI" w:cs="Nirmala UI"/>
        </w:rPr>
        <w:t>पायाभरणीखातीर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दगड</w:t>
      </w:r>
      <w:r>
        <w:rPr>
          <w:rFonts w:ascii="Times New Roman" w:hAnsi="Times New Roman" w:eastAsia="Times New Roman" w:cs="Times New Roman"/>
        </w:rPr>
        <w:t xml:space="preserve"> </w:t>
      </w:r>
      <w:r>
        <w:rPr>
          <w:rFonts w:ascii="Nirmala UI" w:hAnsi="Nirmala UI" w:eastAsia="Nirmala UI" w:cs="Nirmala UI"/>
        </w:rPr>
        <w:t>दवरता</w:t>
      </w:r>
      <w:r>
        <w:rPr>
          <w:rFonts w:ascii="Times New Roman" w:hAnsi="Times New Roman" w:eastAsia="Times New Roman" w:cs="Times New Roman"/>
        </w:rPr>
        <w:t>—</w:t>
      </w:r>
      <w:r>
        <w:rPr>
          <w:rFonts w:ascii="Nirmala UI" w:hAnsi="Nirmala UI" w:eastAsia="Nirmala UI" w:cs="Nirmala UI"/>
        </w:rPr>
        <w:t>आजमावलेलो</w:t>
      </w:r>
      <w:r>
        <w:rPr>
          <w:rFonts w:ascii="Times New Roman" w:hAnsi="Times New Roman" w:eastAsia="Times New Roman" w:cs="Times New Roman"/>
        </w:rPr>
        <w:t xml:space="preserve"> </w:t>
      </w:r>
      <w:r>
        <w:rPr>
          <w:rFonts w:ascii="Nirmala UI" w:hAnsi="Nirmala UI" w:eastAsia="Nirmala UI" w:cs="Nirmala UI"/>
        </w:rPr>
        <w:t>दगड</w:t>
      </w:r>
      <w:r>
        <w:rPr>
          <w:rFonts w:ascii="Times New Roman" w:hAnsi="Times New Roman" w:eastAsia="Times New Roman" w:cs="Times New Roman"/>
        </w:rPr>
        <w:t xml:space="preserve">, </w:t>
      </w:r>
      <w:r>
        <w:rPr>
          <w:rFonts w:ascii="Nirmala UI" w:hAnsi="Nirmala UI" w:eastAsia="Nirmala UI" w:cs="Nirmala UI"/>
        </w:rPr>
        <w:t>मोलादिक</w:t>
      </w:r>
      <w:r>
        <w:rPr>
          <w:rFonts w:ascii="Times New Roman" w:hAnsi="Times New Roman" w:eastAsia="Times New Roman" w:cs="Times New Roman"/>
        </w:rPr>
        <w:t xml:space="preserve"> </w:t>
      </w:r>
      <w:r>
        <w:rPr>
          <w:rFonts w:ascii="Nirmala UI" w:hAnsi="Nirmala UI" w:eastAsia="Nirmala UI" w:cs="Nirmala UI"/>
        </w:rPr>
        <w:t>कोनशिळ</w:t>
      </w:r>
      <w:r>
        <w:rPr>
          <w:rFonts w:ascii="Times New Roman" w:hAnsi="Times New Roman" w:eastAsia="Times New Roman" w:cs="Times New Roman"/>
        </w:rPr>
        <w:t xml:space="preserve">, </w:t>
      </w:r>
      <w:r>
        <w:rPr>
          <w:rFonts w:ascii="Nirmala UI" w:hAnsi="Nirmala UI" w:eastAsia="Nirmala UI" w:cs="Nirmala UI"/>
        </w:rPr>
        <w:t>खात्रीशीर</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दवरता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घायीन</w:t>
      </w:r>
      <w:r>
        <w:rPr>
          <w:rFonts w:ascii="Times New Roman" w:hAnsi="Times New Roman" w:eastAsia="Times New Roman" w:cs="Times New Roman"/>
        </w:rPr>
        <w:t xml:space="preserve"> </w:t>
      </w:r>
      <w:r>
        <w:rPr>
          <w:rFonts w:ascii="Nirmala UI" w:hAnsi="Nirmala UI" w:eastAsia="Nirmala UI" w:cs="Nirmala UI"/>
        </w:rPr>
        <w:t>वागचो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मापरेषेक</w:t>
      </w:r>
      <w:r>
        <w:rPr>
          <w:rFonts w:ascii="Times New Roman" w:hAnsi="Times New Roman" w:eastAsia="Times New Roman" w:cs="Times New Roman"/>
        </w:rPr>
        <w:t xml:space="preserve"> </w:t>
      </w:r>
      <w:r>
        <w:rPr>
          <w:rFonts w:ascii="Nirmala UI" w:hAnsi="Nirmala UI" w:eastAsia="Nirmala UI" w:cs="Nirmala UI"/>
        </w:rPr>
        <w:t>लावीन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नीतिमत्ता</w:t>
      </w:r>
      <w:r>
        <w:rPr>
          <w:rFonts w:ascii="Times New Roman" w:hAnsi="Times New Roman" w:eastAsia="Times New Roman" w:cs="Times New Roman"/>
        </w:rPr>
        <w:t xml:space="preserve"> </w:t>
      </w:r>
      <w:r>
        <w:rPr>
          <w:rFonts w:ascii="Nirmala UI" w:hAnsi="Nirmala UI" w:eastAsia="Nirmala UI" w:cs="Nirmala UI"/>
        </w:rPr>
        <w:t>लंबरेषेक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गारांचो</w:t>
      </w:r>
      <w:r>
        <w:rPr>
          <w:rFonts w:ascii="Times New Roman" w:hAnsi="Times New Roman" w:eastAsia="Times New Roman" w:cs="Times New Roman"/>
        </w:rPr>
        <w:t xml:space="preserve"> </w:t>
      </w:r>
      <w:r>
        <w:rPr>
          <w:rFonts w:ascii="Nirmala UI" w:hAnsi="Nirmala UI" w:eastAsia="Nirmala UI" w:cs="Nirmala UI"/>
        </w:rPr>
        <w:t>माऱो</w:t>
      </w:r>
      <w:r>
        <w:rPr>
          <w:rFonts w:ascii="Times New Roman" w:hAnsi="Times New Roman" w:eastAsia="Times New Roman" w:cs="Times New Roman"/>
        </w:rPr>
        <w:t xml:space="preserve"> </w:t>
      </w:r>
      <w:r>
        <w:rPr>
          <w:rFonts w:ascii="Nirmala UI" w:hAnsi="Nirmala UI" w:eastAsia="Nirmala UI" w:cs="Nirmala UI"/>
        </w:rPr>
        <w:t>खोटेपणाच्या</w:t>
      </w:r>
      <w:r>
        <w:rPr>
          <w:rFonts w:ascii="Times New Roman" w:hAnsi="Times New Roman" w:eastAsia="Times New Roman" w:cs="Times New Roman"/>
        </w:rPr>
        <w:t xml:space="preserve"> </w:t>
      </w:r>
      <w:r>
        <w:rPr>
          <w:rFonts w:ascii="Nirmala UI" w:hAnsi="Nirmala UI" w:eastAsia="Nirmala UI" w:cs="Nirmala UI"/>
        </w:rPr>
        <w:t>आसऱ्याक</w:t>
      </w:r>
      <w:r>
        <w:rPr>
          <w:rFonts w:ascii="Times New Roman" w:hAnsi="Times New Roman" w:eastAsia="Times New Roman" w:cs="Times New Roman"/>
        </w:rPr>
        <w:t xml:space="preserve"> </w:t>
      </w:r>
      <w:r>
        <w:rPr>
          <w:rFonts w:ascii="Nirmala UI" w:hAnsi="Nirmala UI" w:eastAsia="Nirmala UI" w:cs="Nirmala UI"/>
        </w:rPr>
        <w:t>वाहून</w:t>
      </w:r>
      <w:r>
        <w:rPr>
          <w:rFonts w:ascii="Times New Roman" w:hAnsi="Times New Roman" w:eastAsia="Times New Roman" w:cs="Times New Roman"/>
        </w:rPr>
        <w:t xml:space="preserve"> </w:t>
      </w:r>
      <w:r>
        <w:rPr>
          <w:rFonts w:ascii="Nirmala UI" w:hAnsi="Nirmala UI" w:eastAsia="Nirmala UI" w:cs="Nirmala UI"/>
        </w:rPr>
        <w:t>नेतील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उदकां</w:t>
      </w:r>
      <w:r>
        <w:rPr>
          <w:rFonts w:ascii="Times New Roman" w:hAnsi="Times New Roman" w:eastAsia="Times New Roman" w:cs="Times New Roman"/>
        </w:rPr>
        <w:t xml:space="preserve"> </w:t>
      </w:r>
      <w:r>
        <w:rPr>
          <w:rFonts w:ascii="Nirmala UI" w:hAnsi="Nirmala UI" w:eastAsia="Nirmala UI" w:cs="Nirmala UI"/>
        </w:rPr>
        <w:t>लुपणेंच्या</w:t>
      </w:r>
      <w:r>
        <w:rPr>
          <w:rFonts w:ascii="Times New Roman" w:hAnsi="Times New Roman" w:eastAsia="Times New Roman" w:cs="Times New Roman"/>
        </w:rPr>
        <w:t xml:space="preserve"> </w:t>
      </w:r>
      <w:r>
        <w:rPr>
          <w:rFonts w:ascii="Nirmala UI" w:hAnsi="Nirmala UI" w:eastAsia="Nirmala UI" w:cs="Nirmala UI"/>
        </w:rPr>
        <w:t>जागेर</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वचतलीं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तुमचो</w:t>
      </w:r>
      <w:r>
        <w:rPr>
          <w:rFonts w:ascii="Times New Roman" w:hAnsi="Times New Roman" w:eastAsia="Times New Roman" w:cs="Times New Roman"/>
        </w:rPr>
        <w:t xml:space="preserve"> </w:t>
      </w:r>
      <w:r>
        <w:rPr>
          <w:rFonts w:ascii="Nirmala UI" w:hAnsi="Nirmala UI" w:eastAsia="Nirmala UI" w:cs="Nirmala UI"/>
        </w:rPr>
        <w:t>मृत्यूबरोबर</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रद्द</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अधोलोकाबरोबर</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तुमचो</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टिकचो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वहाणारो</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तुडविले</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28:9–18.</w:t>
      </w:r>
    </w:p>
    <w:p>
      <w:pPr>
        <w:pStyle w:val="ArticleBody"/>
        <w:jc w:val="left"/>
      </w:pPr>
      <w:r>
        <w:rPr>
          <w:rFonts w:ascii="Times New Roman" w:hAnsi="Times New Roman" w:eastAsia="Times New Roman" w:cs="Times New Roman"/>
        </w:rPr>
        <w:t>“Perdebatan” di sini ditakrifkan dari segi “siapakah yang hendak diajarnya pengetahuan? dan siapakah yang hendak dibuatnya mengerti akan ajaran?” “Siapakah” itu ditujukan kepada para pelajar yang berpotensi, tetapi pokok persoalannya ialah memahami ajaran, iaitu pengetahuan. Apabila kitab Daniel dibukakan meterainya, terjadilah pertambahan pengetahuan, yang melambangkan peningkatan pengertian terhadap kebenaran-kebenaran Firman Tuhan. Perkataan “ajaran” bererti suatu himpunan kepercayaan, prinsip, pengajaran, atau peraturan yang membentuk suatu sistem pemikiran tertentu atau suatu tubuh pengetahuan. Untuk memahami “ajaran-ajaran” alkitabiah, diperlukan suatu metodologi alkitabiah bagi membentuk tubuh pengetahuan itu.</w:t>
      </w:r>
    </w:p>
    <w:p>
      <w:pPr>
        <w:pStyle w:val="ArticleBody"/>
        <w:jc w:val="left"/>
      </w:pPr>
      <w:r>
        <w:rPr>
          <w:rFonts w:ascii="Myanmar Text" w:hAnsi="Myanmar Text" w:eastAsia="Myanmar Text" w:cs="Myanmar Text"/>
        </w:rPr>
        <w:t>ဝတ္ထုနည်းလမ်းကို</w:t>
      </w:r>
      <w:r>
        <w:rPr>
          <w:rFonts w:ascii="Times New Roman" w:hAnsi="Times New Roman" w:eastAsia="Times New Roman" w:cs="Times New Roman"/>
        </w:rPr>
        <w:t xml:space="preserve"> “</w:t>
      </w:r>
      <w:r>
        <w:rPr>
          <w:rFonts w:ascii="Myanmar Text" w:hAnsi="Myanmar Text" w:eastAsia="Myanmar Text" w:cs="Myanmar Text"/>
        </w:rPr>
        <w:t>ပညတ်ပေါ်၌</w:t>
      </w:r>
      <w:r>
        <w:rPr>
          <w:rFonts w:ascii="Times New Roman" w:hAnsi="Times New Roman" w:eastAsia="Times New Roman" w:cs="Times New Roman"/>
        </w:rPr>
        <w:t xml:space="preserve"> </w:t>
      </w:r>
      <w:r>
        <w:rPr>
          <w:rFonts w:ascii="Myanmar Text" w:hAnsi="Myanmar Text" w:eastAsia="Myanmar Text" w:cs="Myanmar Text"/>
        </w:rPr>
        <w:t>ပညတ်၊</w:t>
      </w:r>
      <w:r>
        <w:rPr>
          <w:rFonts w:ascii="Times New Roman" w:hAnsi="Times New Roman" w:eastAsia="Times New Roman" w:cs="Times New Roman"/>
        </w:rPr>
        <w:t xml:space="preserve"> </w:t>
      </w:r>
      <w:r>
        <w:rPr>
          <w:rFonts w:ascii="Myanmar Text" w:hAnsi="Myanmar Text" w:eastAsia="Myanmar Text" w:cs="Myanmar Text"/>
        </w:rPr>
        <w:t>ပညတ်ပေါ်၌</w:t>
      </w:r>
      <w:r>
        <w:rPr>
          <w:rFonts w:ascii="Times New Roman" w:hAnsi="Times New Roman" w:eastAsia="Times New Roman" w:cs="Times New Roman"/>
        </w:rPr>
        <w:t xml:space="preserve"> </w:t>
      </w:r>
      <w:r>
        <w:rPr>
          <w:rFonts w:ascii="Myanmar Text" w:hAnsi="Myanmar Text" w:eastAsia="Myanmar Text" w:cs="Myanmar Text"/>
        </w:rPr>
        <w:t>ပညတ်၊</w:t>
      </w:r>
      <w:r>
        <w:rPr>
          <w:rFonts w:ascii="Times New Roman" w:hAnsi="Times New Roman" w:eastAsia="Times New Roman" w:cs="Times New Roman"/>
        </w:rPr>
        <w:t xml:space="preserve"> </w:t>
      </w:r>
      <w:r>
        <w:rPr>
          <w:rFonts w:ascii="Myanmar Text" w:hAnsi="Myanmar Text" w:eastAsia="Myanmar Text" w:cs="Myanmar Text"/>
        </w:rPr>
        <w:t>မျဉ်းပေါ်၌</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မျဉ်းပေါ်၌</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ဤအရပ်၌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ဟိုအရပ်၌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သတ်မှတ်ထားသည်။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ရက်နေ့ကို</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ရောက်ရှိလာခြင်းအဖြစ်</w:t>
      </w:r>
      <w:r>
        <w:rPr>
          <w:rFonts w:ascii="Times New Roman" w:hAnsi="Times New Roman" w:eastAsia="Times New Roman" w:cs="Times New Roman"/>
        </w:rPr>
        <w:t xml:space="preserve"> </w:t>
      </w:r>
      <w:r>
        <w:rPr>
          <w:rFonts w:ascii="Myanmar Text" w:hAnsi="Myanmar Text" w:eastAsia="Myanmar Text" w:cs="Myanmar Text"/>
        </w:rPr>
        <w:t>ဖော်ထုတ်ခဲ့သော</w:t>
      </w:r>
      <w:r>
        <w:rPr>
          <w:rFonts w:ascii="Times New Roman" w:hAnsi="Times New Roman" w:eastAsia="Times New Roman" w:cs="Times New Roman"/>
        </w:rPr>
        <w:t xml:space="preserve"> </w:t>
      </w:r>
      <w:r>
        <w:rPr>
          <w:rFonts w:ascii="Myanmar Text" w:hAnsi="Myanmar Text" w:eastAsia="Myanmar Text" w:cs="Myanmar Text"/>
        </w:rPr>
        <w:t>ထိုနည်းလမ်းသည်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ပရောဖက်ပြုချက်မျဉ်းကို</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ပရောဖက်ပြုချက်မျဉ်းနှင့်အတူ</w:t>
      </w:r>
      <w:r>
        <w:rPr>
          <w:rFonts w:ascii="Times New Roman" w:hAnsi="Times New Roman" w:eastAsia="Times New Roman" w:cs="Times New Roman"/>
        </w:rPr>
        <w:t xml:space="preserve"> </w:t>
      </w:r>
      <w:r>
        <w:rPr>
          <w:rFonts w:ascii="Myanmar Text" w:hAnsi="Myanmar Text" w:eastAsia="Myanmar Text" w:cs="Myanmar Text"/>
        </w:rPr>
        <w:t>ပေါင်းစည်းယူဆောင်လာခြင်းအပေါ်</w:t>
      </w:r>
      <w:r>
        <w:rPr>
          <w:rFonts w:ascii="Times New Roman" w:hAnsi="Times New Roman" w:eastAsia="Times New Roman" w:cs="Times New Roman"/>
        </w:rPr>
        <w:t xml:space="preserve"> </w:t>
      </w:r>
      <w:r>
        <w:rPr>
          <w:rFonts w:ascii="Myanmar Text" w:hAnsi="Myanmar Text" w:eastAsia="Myanmar Text" w:cs="Myanmar Text"/>
        </w:rPr>
        <w:t>အခြေခံထားပြီး၊</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မျဉ်းအတွက်</w:t>
      </w:r>
      <w:r>
        <w:rPr>
          <w:rFonts w:ascii="Times New Roman" w:hAnsi="Times New Roman" w:eastAsia="Times New Roman" w:cs="Times New Roman"/>
        </w:rPr>
        <w:t xml:space="preserve"> </w:t>
      </w:r>
      <w:r>
        <w:rPr>
          <w:rFonts w:ascii="Myanmar Text" w:hAnsi="Myanmar Text" w:eastAsia="Myanmar Text" w:cs="Myanmar Text"/>
        </w:rPr>
        <w:t>သက်သေခံနှစ်ပါးကို</w:t>
      </w:r>
      <w:r>
        <w:rPr>
          <w:rFonts w:ascii="Times New Roman" w:hAnsi="Times New Roman" w:eastAsia="Times New Roman" w:cs="Times New Roman"/>
        </w:rPr>
        <w:t xml:space="preserve"> </w:t>
      </w:r>
      <w:r>
        <w:rPr>
          <w:rFonts w:ascii="Myanmar Text" w:hAnsi="Myanmar Text" w:eastAsia="Myanmar Text" w:cs="Myanmar Text"/>
        </w:rPr>
        <w:t>ပေးစွမ်းသည်။</w:t>
      </w:r>
      <w:r>
        <w:rPr>
          <w:rFonts w:ascii="Times New Roman" w:hAnsi="Times New Roman" w:eastAsia="Times New Roman" w:cs="Times New Roman"/>
        </w:rPr>
        <w:t xml:space="preserve"> </w:t>
      </w:r>
      <w:r>
        <w:rPr>
          <w:rFonts w:ascii="Myanmar Text" w:hAnsi="Myanmar Text" w:eastAsia="Myanmar Text" w:cs="Myanmar Text"/>
        </w:rPr>
        <w:t>ထိုနည်းလမ်းသည်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အမျိုးအစားနှစ်မျိုးကို</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စမ်းသပ်ချက်ဖြစ်၏။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ပညတ်ပေါ်၌</w:t>
      </w:r>
      <w:r>
        <w:rPr>
          <w:rFonts w:ascii="Times New Roman" w:hAnsi="Times New Roman" w:eastAsia="Times New Roman" w:cs="Times New Roman"/>
        </w:rPr>
        <w:t xml:space="preserve"> </w:t>
      </w:r>
      <w:r>
        <w:rPr>
          <w:rFonts w:ascii="Myanmar Text" w:hAnsi="Myanmar Text" w:eastAsia="Myanmar Text" w:cs="Myanmar Text"/>
        </w:rPr>
        <w:t>ပညတ်၊</w:t>
      </w:r>
      <w:r>
        <w:rPr>
          <w:rFonts w:ascii="Times New Roman" w:hAnsi="Times New Roman" w:eastAsia="Times New Roman" w:cs="Times New Roman"/>
        </w:rPr>
        <w:t xml:space="preserve"> </w:t>
      </w:r>
      <w:r>
        <w:rPr>
          <w:rFonts w:ascii="Myanmar Text" w:hAnsi="Myanmar Text" w:eastAsia="Myanmar Text" w:cs="Myanmar Text"/>
        </w:rPr>
        <w:t>ပညတ်ပေါ်၌</w:t>
      </w:r>
      <w:r>
        <w:rPr>
          <w:rFonts w:ascii="Times New Roman" w:hAnsi="Times New Roman" w:eastAsia="Times New Roman" w:cs="Times New Roman"/>
        </w:rPr>
        <w:t xml:space="preserve"> </w:t>
      </w:r>
      <w:r>
        <w:rPr>
          <w:rFonts w:ascii="Myanmar Text" w:hAnsi="Myanmar Text" w:eastAsia="Myanmar Text" w:cs="Myanmar Text"/>
        </w:rPr>
        <w:t>ပညတ်၊</w:t>
      </w:r>
      <w:r>
        <w:rPr>
          <w:rFonts w:ascii="Times New Roman" w:hAnsi="Times New Roman" w:eastAsia="Times New Roman" w:cs="Times New Roman"/>
        </w:rPr>
        <w:t xml:space="preserve"> </w:t>
      </w:r>
      <w:r>
        <w:rPr>
          <w:rFonts w:ascii="Myanmar Text" w:hAnsi="Myanmar Text" w:eastAsia="Myanmar Text" w:cs="Myanmar Text"/>
        </w:rPr>
        <w:t>မျဉ်းပေါ်၌</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မျဉ်းပေါ်၌</w:t>
      </w:r>
      <w:r>
        <w:rPr>
          <w:rFonts w:ascii="Times New Roman" w:hAnsi="Times New Roman" w:eastAsia="Times New Roman" w:cs="Times New Roman"/>
        </w:rPr>
        <w:t xml:space="preserve"> </w:t>
      </w:r>
      <w:r>
        <w:rPr>
          <w:rFonts w:ascii="Myanmar Text" w:hAnsi="Myanmar Text" w:eastAsia="Myanmar Text" w:cs="Myanmar Text"/>
        </w:rPr>
        <w:t>မျဉ်း၊</w:t>
      </w:r>
      <w:r>
        <w:rPr>
          <w:rFonts w:ascii="Times New Roman" w:hAnsi="Times New Roman" w:eastAsia="Times New Roman" w:cs="Times New Roman"/>
        </w:rPr>
        <w:t xml:space="preserve"> </w:t>
      </w:r>
      <w:r>
        <w:rPr>
          <w:rFonts w:ascii="Myanmar Text" w:hAnsi="Myanmar Text" w:eastAsia="Myanmar Text" w:cs="Myanmar Text"/>
        </w:rPr>
        <w:t>ဤအရပ်၌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ဟိုအရပ်၌</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ဖြစ်လာသည်မှာ၊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နောက်သို့လဲကျကြစေခြင်းငှာ၊</w:t>
      </w:r>
      <w:r>
        <w:rPr>
          <w:rFonts w:ascii="Times New Roman" w:hAnsi="Times New Roman" w:eastAsia="Times New Roman" w:cs="Times New Roman"/>
        </w:rPr>
        <w:t xml:space="preserve"> </w:t>
      </w:r>
      <w:r>
        <w:rPr>
          <w:rFonts w:ascii="Myanmar Text" w:hAnsi="Myanmar Text" w:eastAsia="Myanmar Text" w:cs="Myanmar Text"/>
        </w:rPr>
        <w:t>ကျိုးပဲ့ခြင်း၊</w:t>
      </w:r>
      <w:r>
        <w:rPr>
          <w:rFonts w:ascii="Times New Roman" w:hAnsi="Times New Roman" w:eastAsia="Times New Roman" w:cs="Times New Roman"/>
        </w:rPr>
        <w:t xml:space="preserve"> </w:t>
      </w:r>
      <w:r>
        <w:rPr>
          <w:rFonts w:ascii="Myanmar Text" w:hAnsi="Myanmar Text" w:eastAsia="Myanmar Text" w:cs="Myanmar Text"/>
        </w:rPr>
        <w:t>ထောင်ချောက်၌</w:t>
      </w:r>
      <w:r>
        <w:rPr>
          <w:rFonts w:ascii="Times New Roman" w:hAnsi="Times New Roman" w:eastAsia="Times New Roman" w:cs="Times New Roman"/>
        </w:rPr>
        <w:t xml:space="preserve"> </w:t>
      </w:r>
      <w:r>
        <w:rPr>
          <w:rFonts w:ascii="Myanmar Text" w:hAnsi="Myanmar Text" w:eastAsia="Myanmar Text" w:cs="Myanmar Text"/>
        </w:rPr>
        <w:t>ဖမ်းမိခြင်း၊</w:t>
      </w:r>
      <w:r>
        <w:rPr>
          <w:rFonts w:ascii="Times New Roman" w:hAnsi="Times New Roman" w:eastAsia="Times New Roman" w:cs="Times New Roman"/>
        </w:rPr>
        <w:t xml:space="preserve"> </w:t>
      </w:r>
      <w:r>
        <w:rPr>
          <w:rFonts w:ascii="Myanmar Text" w:hAnsi="Myanmar Text" w:eastAsia="Myanmar Text" w:cs="Myanmar Text"/>
        </w:rPr>
        <w:t>ဖမ်းဆီးယူခြင်း</w:t>
      </w:r>
      <w:r>
        <w:rPr>
          <w:rFonts w:ascii="Times New Roman" w:hAnsi="Times New Roman" w:eastAsia="Times New Roman" w:cs="Times New Roman"/>
        </w:rPr>
        <w:t xml:space="preserve"> </w:t>
      </w:r>
      <w:r>
        <w:rPr>
          <w:rFonts w:ascii="Myanmar Text" w:hAnsi="Myanmar Text" w:eastAsia="Myanmar Text" w:cs="Myanmar Text"/>
        </w:rPr>
        <w:t>ခံရကြစေခြင်းငှာ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Mabgupo a lima han mga mapakdol nga tawo nga naggagahum ha Jerusalem naghuhulagway han lima nga buang nga mga birhen. An pamaagi matin-aw nga usa nga pagsulay, kay an mga hubog han Ephraim nagsalikway han daan nga mga agianan ni Jeremias, waray mamati han pasidaan nga trumpeta han mga magbarantay, naghimo hin mga peke nga lamesa, ngan naghimo hin kauyonan ha kamatayon; ha amo gihapon nga panahon nga adton mga nasul-ot han korona han Ginoo han mga panon didto ha girra ha ganghaan naghihimo hin kauyonan han kinabuhi.</w:t>
      </w:r>
    </w:p>
    <w:p>
      <w:pPr>
        <w:pStyle w:val="ArticleBody"/>
        <w:jc w:val="left"/>
      </w:pPr>
      <w:r>
        <w:rPr>
          <w:rFonts w:ascii="Times New Roman" w:hAnsi="Times New Roman" w:eastAsia="Times New Roman" w:cs="Times New Roman"/>
        </w:rPr>
        <w:t>Ka September 11, 2001, u slap u khatduh, kaba long ka jingjahthait bad ka jingpyntngen, ka la sdang ban hap, bad ka jingkhreiñ dak ïa ka shi spah saw phew saw hajar ka la sdang. Ka la sdang ïa ka jingïakren paidbah halor ka rukom trei jong ki kiba buaid ka Ephraim, bad ka rukom trei kaba mihkhmat da u nongrah khubor Elijah. “Bun” kin hap lem bad ki kiba buaid, hynrei kiba khyndiat kiba yn jied ki long kito kiba ap ha U Trai.</w:t>
      </w:r>
    </w:p>
    <w:p>
      <w:pPr>
        <w:pStyle w:val="ArticleScripture"/>
        <w:jc w:val="left"/>
      </w:pPr>
      <w:r>
        <w:rPr>
          <w:rFonts w:ascii="Times New Roman" w:hAnsi="Times New Roman" w:eastAsia="Times New Roman" w:cs="Times New Roman"/>
        </w:rPr>
        <w:t>Mho U Blei U la kren ha nga da ka kti kaba bor, bad U la hukum ïa nga ba ngan ym ïaid ha ka lynti jong une u paidbah, da kaba ong, To ym ong phi, “Ka jingïasoh,” ha kito baroh kiba une u paidbah un ong, “Ka jingïasoh”; lymne to ym sheptieng phi ïa ka jingthut jong ki, lymne to ym tieng. To pynkyntang ïa U Trai ki paid bah hi; bad to ai ba Un long ka jingsheptieng jong phi, bad ba Un long ka jingma jong phi. Bad Un long kum ka jaka kyntang; hynrei kum u maw pyngutkhuh bad kum u mawsiang pynurong ïa ar tylli ki ïing jong Israel, kum ka jingïit bad kum ka shrip ïa ki nongshong shnong Jerusalem. Bad bun na ki kin pyngutkhuh, bad kin hap, bad kin pra, bad kin shah bat ha ka shrip, bad kin shah kem. Khum lang ïa ka jingïashemphang, khangkhong ïa ka hukum hapdeng ki synran jong nga. Bad ngan ap ha U Trai, uba buhrieh ïa la ka khmat na ka ïing u Jakob, bad ngan khmih lynti ha U. Isaiah 8:8–17.</w:t>
      </w:r>
    </w:p>
    <w:p>
      <w:pPr>
        <w:pStyle w:val="ArticleBody"/>
        <w:jc w:val="left"/>
      </w:pPr>
      <w:r>
        <w:rPr>
          <w:rFonts w:ascii="Myanmar Text" w:hAnsi="Myanmar Text" w:eastAsia="Myanmar Text" w:cs="Myanmar Text"/>
        </w:rPr>
        <w:t>ဣရှာယသည်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စကားများနှင့်</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ကိုက်ညီကြောင်းမှာ</w:t>
      </w:r>
      <w:r>
        <w:rPr>
          <w:rFonts w:ascii="Times New Roman" w:hAnsi="Times New Roman" w:eastAsia="Times New Roman" w:cs="Times New Roman"/>
        </w:rPr>
        <w:t xml:space="preserve"> </w:t>
      </w:r>
      <w:r>
        <w:rPr>
          <w:rFonts w:ascii="Myanmar Text" w:hAnsi="Myanmar Text" w:eastAsia="Myanmar Text" w:cs="Myanmar Text"/>
        </w:rPr>
        <w:t>သေချာလှသည်။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နှစ်ဆယ့်ရှစ်တွင်</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ရှစ်တွင်</w:t>
      </w:r>
      <w:r>
        <w:rPr>
          <w:rFonts w:ascii="Times New Roman" w:hAnsi="Times New Roman" w:eastAsia="Times New Roman" w:cs="Times New Roman"/>
        </w:rPr>
        <w:t xml:space="preserve"> </w:t>
      </w:r>
      <w:r>
        <w:rPr>
          <w:rFonts w:ascii="Myanmar Text" w:hAnsi="Myanmar Text" w:eastAsia="Myanmar Text" w:cs="Myanmar Text"/>
        </w:rPr>
        <w:t>လဲကျသူများနှင့်</w:t>
      </w:r>
      <w:r>
        <w:rPr>
          <w:rFonts w:ascii="Times New Roman" w:hAnsi="Times New Roman" w:eastAsia="Times New Roman" w:cs="Times New Roman"/>
        </w:rPr>
        <w:t xml:space="preserve"> </w:t>
      </w:r>
      <w:r>
        <w:rPr>
          <w:rFonts w:ascii="Myanmar Text" w:hAnsi="Myanmar Text" w:eastAsia="Myanmar Text" w:cs="Myanmar Text"/>
        </w:rPr>
        <w:t>တူညီကြသည်။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ရှစ်တွင်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လဲကျခြင်းသည်</w:t>
      </w:r>
      <w:r>
        <w:rPr>
          <w:rFonts w:ascii="Times New Roman" w:hAnsi="Times New Roman" w:eastAsia="Times New Roman" w:cs="Times New Roman"/>
        </w:rPr>
        <w:t xml:space="preserve"> </w:t>
      </w:r>
      <w:r>
        <w:rPr>
          <w:rFonts w:ascii="Myanmar Text" w:hAnsi="Myanmar Text" w:eastAsia="Myanmar Text" w:cs="Myanmar Text"/>
        </w:rPr>
        <w:t>တံဆိပ်ခတ်ချိန်၌</w:t>
      </w:r>
      <w:r>
        <w:rPr>
          <w:rFonts w:ascii="Times New Roman" w:hAnsi="Times New Roman" w:eastAsia="Times New Roman" w:cs="Times New Roman"/>
        </w:rPr>
        <w:t xml:space="preserve"> </w:t>
      </w:r>
      <w:r>
        <w:rPr>
          <w:rFonts w:ascii="Myanmar Text" w:hAnsi="Myanmar Text" w:eastAsia="Myanmar Text" w:cs="Myanmar Text"/>
        </w:rPr>
        <w:t>ဖြစ်ပေါ်ကြောင်းကို</w:t>
      </w:r>
      <w:r>
        <w:rPr>
          <w:rFonts w:ascii="Times New Roman" w:hAnsi="Times New Roman" w:eastAsia="Times New Roman" w:cs="Times New Roman"/>
        </w:rPr>
        <w:t xml:space="preserve"> </w:t>
      </w:r>
      <w:r>
        <w:rPr>
          <w:rFonts w:ascii="Myanmar Text" w:hAnsi="Myanmar Text" w:eastAsia="Myanmar Text" w:cs="Myanmar Text"/>
        </w:rPr>
        <w:t>တွေ့ရပြီး၊</w:t>
      </w:r>
      <w:r>
        <w:rPr>
          <w:rFonts w:ascii="Times New Roman" w:hAnsi="Times New Roman" w:eastAsia="Times New Roman" w:cs="Times New Roman"/>
        </w:rPr>
        <w:t xml:space="preserve"> </w:t>
      </w:r>
      <w:r>
        <w:rPr>
          <w:rFonts w:ascii="Myanmar Text" w:hAnsi="Myanmar Text" w:eastAsia="Myanmar Text" w:cs="Myanmar Text"/>
        </w:rPr>
        <w:t>ထိုအချိန်သည်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ရှစ်၏</w:t>
      </w:r>
      <w:r>
        <w:rPr>
          <w:rFonts w:ascii="Times New Roman" w:hAnsi="Times New Roman" w:eastAsia="Times New Roman" w:cs="Times New Roman"/>
        </w:rPr>
        <w:t xml:space="preserve"> </w:t>
      </w:r>
      <w:r>
        <w:rPr>
          <w:rFonts w:ascii="Myanmar Text" w:hAnsi="Myanmar Text" w:eastAsia="Myanmar Text" w:cs="Myanmar Text"/>
        </w:rPr>
        <w:t>သတိပေးချက်မှာ</w:t>
      </w:r>
      <w:r>
        <w:rPr>
          <w:rFonts w:ascii="Times New Roman" w:hAnsi="Times New Roman" w:eastAsia="Times New Roman" w:cs="Times New Roman"/>
        </w:rPr>
        <w:t xml:space="preserve"> </w:t>
      </w:r>
      <w:r>
        <w:rPr>
          <w:rFonts w:ascii="Myanmar Text" w:hAnsi="Myanmar Text" w:eastAsia="Myanmar Text" w:cs="Myanmar Text"/>
        </w:rPr>
        <w:t>ဤလူမျိုး၏</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မလျှောက်ရန်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နောက်မိုးရေ၏</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တည်ရှိရာ</w:t>
      </w:r>
      <w:r>
        <w:rPr>
          <w:rFonts w:ascii="Times New Roman" w:hAnsi="Times New Roman" w:eastAsia="Times New Roman" w:cs="Times New Roman"/>
        </w:rPr>
        <w:t xml:space="preserve"> </w:t>
      </w:r>
      <w:r>
        <w:rPr>
          <w:rFonts w:ascii="Myanmar Text" w:hAnsi="Myanmar Text" w:eastAsia="Myanmar Text" w:cs="Myanmar Text"/>
        </w:rPr>
        <w:t>ရှေးဟောင်းလမ်းကြောင်းများ၏</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လျှောက်ရန်</w:t>
      </w:r>
      <w:r>
        <w:rPr>
          <w:rFonts w:ascii="Times New Roman" w:hAnsi="Times New Roman" w:eastAsia="Times New Roman" w:cs="Times New Roman"/>
        </w:rPr>
        <w:t xml:space="preserve"> </w:t>
      </w:r>
      <w:r>
        <w:rPr>
          <w:rFonts w:ascii="Myanmar Text" w:hAnsi="Myanmar Text" w:eastAsia="Myanmar Text" w:cs="Myanmar Text"/>
        </w:rPr>
        <w:t>ငြင်းဆန်ခဲ့သူများ</w:t>
      </w:r>
      <w:r>
        <w:rPr>
          <w:rFonts w:ascii="Times New Roman" w:hAnsi="Times New Roman" w:eastAsia="Times New Roman" w:cs="Times New Roman"/>
        </w:rPr>
        <w:t xml:space="preserve"> </w:t>
      </w:r>
      <w:r>
        <w:rPr>
          <w:rFonts w:ascii="Myanmar Text" w:hAnsi="Myanmar Text" w:eastAsia="Myanmar Text" w:cs="Myanmar Text"/>
        </w:rPr>
        <w:t>ဖြစ်ကြသောကြောင့်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ရှစ်တွင်</w:t>
      </w:r>
      <w:r>
        <w:rPr>
          <w:rFonts w:ascii="Times New Roman" w:hAnsi="Times New Roman" w:eastAsia="Times New Roman" w:cs="Times New Roman"/>
        </w:rPr>
        <w:t xml:space="preserve"> </w:t>
      </w:r>
      <w:r>
        <w:rPr>
          <w:rFonts w:ascii="Myanmar Text" w:hAnsi="Myanmar Text" w:eastAsia="Myanmar Text" w:cs="Myanmar Text"/>
        </w:rPr>
        <w:t>လဲကျသူများမှာ</w:t>
      </w:r>
      <w:r>
        <w:rPr>
          <w:rFonts w:ascii="Times New Roman" w:hAnsi="Times New Roman" w:eastAsia="Times New Roman" w:cs="Times New Roman"/>
        </w:rPr>
        <w:t xml:space="preserve"> “</w:t>
      </w:r>
      <w:r>
        <w:rPr>
          <w:rFonts w:ascii="Myanmar Text" w:hAnsi="Myanmar Text" w:eastAsia="Myanmar Text" w:cs="Myanmar Text"/>
        </w:rPr>
        <w:t>အဖွဲ့ချုပ်</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ယုံကြည်အားထားသူများ</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ထိုအဖွဲ့ချုပ်သည်</w:t>
      </w:r>
      <w:r>
        <w:rPr>
          <w:rFonts w:ascii="Times New Roman" w:hAnsi="Times New Roman" w:eastAsia="Times New Roman" w:cs="Times New Roman"/>
        </w:rPr>
        <w:t xml:space="preserve"> </w:t>
      </w:r>
      <w:r>
        <w:rPr>
          <w:rFonts w:ascii="Myanmar Text" w:hAnsi="Myanmar Text" w:eastAsia="Myanmar Text" w:cs="Myanmar Text"/>
        </w:rPr>
        <w:t>ဘာဗေလုန်၏</w:t>
      </w:r>
      <w:r>
        <w:rPr>
          <w:rFonts w:ascii="Times New Roman" w:hAnsi="Times New Roman" w:eastAsia="Times New Roman" w:cs="Times New Roman"/>
        </w:rPr>
        <w:t xml:space="preserve"> </w:t>
      </w:r>
      <w:r>
        <w:rPr>
          <w:rFonts w:ascii="Myanmar Text" w:hAnsi="Myanmar Text" w:eastAsia="Myanmar Text" w:cs="Myanmar Text"/>
        </w:rPr>
        <w:t>အထူးစပျစ်ရည်ကို</w:t>
      </w:r>
      <w:r>
        <w:rPr>
          <w:rFonts w:ascii="Times New Roman" w:hAnsi="Times New Roman" w:eastAsia="Times New Roman" w:cs="Times New Roman"/>
        </w:rPr>
        <w:t xml:space="preserve"> </w:t>
      </w:r>
      <w:r>
        <w:rPr>
          <w:rFonts w:ascii="Myanmar Text" w:hAnsi="Myanmar Text" w:eastAsia="Myanmar Text" w:cs="Myanmar Text"/>
        </w:rPr>
        <w:t>ကိုယ်စားပြုကာ၊</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မိစ္ဆာသင်္ချာဝါဒရှင်များဟု</w:t>
      </w:r>
      <w:r>
        <w:rPr>
          <w:rFonts w:ascii="Times New Roman" w:hAnsi="Times New Roman" w:eastAsia="Times New Roman" w:cs="Times New Roman"/>
        </w:rPr>
        <w:t xml:space="preserve"> </w:t>
      </w:r>
      <w:r>
        <w:rPr>
          <w:rFonts w:ascii="Myanmar Text" w:hAnsi="Myanmar Text" w:eastAsia="Myanmar Text" w:cs="Myanmar Text"/>
        </w:rPr>
        <w:t>သတ်မှတ်ခံရသူများကို</w:t>
      </w:r>
      <w:r>
        <w:rPr>
          <w:rFonts w:ascii="Times New Roman" w:hAnsi="Times New Roman" w:eastAsia="Times New Roman" w:cs="Times New Roman"/>
        </w:rPr>
        <w:t xml:space="preserve"> </w:t>
      </w:r>
      <w:r>
        <w:rPr>
          <w:rFonts w:ascii="Myanmar Text" w:hAnsi="Myanmar Text" w:eastAsia="Myanmar Text" w:cs="Myanmar Text"/>
        </w:rPr>
        <w:t>ဆန့်ကျင်ရန်</w:t>
      </w:r>
      <w:r>
        <w:rPr>
          <w:rFonts w:ascii="Times New Roman" w:hAnsi="Times New Roman" w:eastAsia="Times New Roman" w:cs="Times New Roman"/>
        </w:rPr>
        <w:t xml:space="preserve"> </w:t>
      </w:r>
      <w:r>
        <w:rPr>
          <w:rFonts w:ascii="Myanmar Text" w:hAnsi="Myanmar Text" w:eastAsia="Myanmar Text" w:cs="Myanmar Text"/>
        </w:rPr>
        <w:t>ရည်ရွယ်သော</w:t>
      </w:r>
      <w:r>
        <w:rPr>
          <w:rFonts w:ascii="Times New Roman" w:hAnsi="Times New Roman" w:eastAsia="Times New Roman" w:cs="Times New Roman"/>
        </w:rPr>
        <w:t xml:space="preserve"> </w:t>
      </w:r>
      <w:r>
        <w:rPr>
          <w:rFonts w:ascii="Myanmar Text" w:hAnsi="Myanmar Text" w:eastAsia="Myanmar Text" w:cs="Myanmar Text"/>
        </w:rPr>
        <w:t>ဘုရားကျောင်းနှင့်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အာဏာတို့၏</w:t>
      </w:r>
      <w:r>
        <w:rPr>
          <w:rFonts w:ascii="Times New Roman" w:hAnsi="Times New Roman" w:eastAsia="Times New Roman" w:cs="Times New Roman"/>
        </w:rPr>
        <w:t xml:space="preserve"> </w:t>
      </w:r>
      <w:r>
        <w:rPr>
          <w:rFonts w:ascii="Myanmar Text" w:hAnsi="Myanmar Text" w:eastAsia="Myanmar Text" w:cs="Myanmar Text"/>
        </w:rPr>
        <w:t>အဖွဲ့ချုပ်ကို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ရှစ်၌</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တိုက်လဲစေသော</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တိုက်မိ၍</w:t>
      </w:r>
      <w:r>
        <w:rPr>
          <w:rFonts w:ascii="Times New Roman" w:hAnsi="Times New Roman" w:eastAsia="Times New Roman" w:cs="Times New Roman"/>
        </w:rPr>
        <w:t xml:space="preserve"> </w:t>
      </w:r>
      <w:r>
        <w:rPr>
          <w:rFonts w:ascii="Myanmar Text" w:hAnsi="Myanmar Text" w:eastAsia="Myanmar Text" w:cs="Myanmar Text"/>
        </w:rPr>
        <w:t>လဲစေသော</w:t>
      </w:r>
      <w:r>
        <w:rPr>
          <w:rFonts w:ascii="Times New Roman" w:hAnsi="Times New Roman" w:eastAsia="Times New Roman" w:cs="Times New Roman"/>
        </w:rPr>
        <w:t xml:space="preserve"> </w:t>
      </w:r>
      <w:r>
        <w:rPr>
          <w:rFonts w:ascii="Myanmar Text" w:hAnsi="Myanmar Text" w:eastAsia="Myanmar Text" w:cs="Myanmar Text"/>
        </w:rPr>
        <w:t>ကျောက်တုံးဖြစ်ပြီး၊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အခြေခံအမှန်တရားကို</w:t>
      </w:r>
      <w:r>
        <w:rPr>
          <w:rFonts w:ascii="Times New Roman" w:hAnsi="Times New Roman" w:eastAsia="Times New Roman" w:cs="Times New Roman"/>
        </w:rPr>
        <w:t xml:space="preserve"> </w:t>
      </w:r>
      <w:r>
        <w:rPr>
          <w:rFonts w:ascii="Myanmar Text" w:hAnsi="Myanmar Text" w:eastAsia="Myanmar Text" w:cs="Myanmar Text"/>
        </w:rPr>
        <w:t>ပထမဦးဆုံး</w:t>
      </w:r>
      <w:r>
        <w:rPr>
          <w:rFonts w:ascii="Times New Roman" w:hAnsi="Times New Roman" w:eastAsia="Times New Roman" w:cs="Times New Roman"/>
        </w:rPr>
        <w:t xml:space="preserve"> </w:t>
      </w:r>
      <w:r>
        <w:rPr>
          <w:rFonts w:ascii="Myanmar Text" w:hAnsi="Myanmar Text" w:eastAsia="Myanmar Text" w:cs="Myanmar Text"/>
        </w:rPr>
        <w:t>ငြင်းပယ်ခဲ့ခြင်းကို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ယင်းမှာ</w:t>
      </w:r>
      <w:r>
        <w:rPr>
          <w:rFonts w:ascii="Times New Roman" w:hAnsi="Times New Roman" w:eastAsia="Times New Roman" w:cs="Times New Roman"/>
        </w:rPr>
        <w:t xml:space="preserve"> </w:t>
      </w:r>
      <w:r>
        <w:rPr>
          <w:rFonts w:ascii="Myanmar Text" w:hAnsi="Myanmar Text" w:eastAsia="Myanmar Text" w:cs="Myanmar Text"/>
        </w:rPr>
        <w:t>လေဝိဝတ္ထု</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နှစ်ဆယ့်ခြောက်၏</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အဆောက်အအုံဆောက်သူများ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ငြင်းပယ်ခဲ့ကြသည်။</w:t>
      </w:r>
      <w:r>
        <w:rPr>
          <w:rFonts w:ascii="Times New Roman" w:hAnsi="Times New Roman" w:eastAsia="Times New Roman" w:cs="Times New Roman"/>
        </w:rPr>
        <w:t xml:space="preserve"> </w:t>
      </w:r>
      <w:r>
        <w:rPr>
          <w:rFonts w:ascii="Myanmar Text" w:hAnsi="Myanmar Text" w:eastAsia="Myanmar Text" w:cs="Myanmar Text"/>
        </w:rPr>
        <w:t>ထိုငြင်းပယ်ခြင်း၌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မီလာထံသို့</w:t>
      </w:r>
      <w:r>
        <w:rPr>
          <w:rFonts w:ascii="Times New Roman" w:hAnsi="Times New Roman" w:eastAsia="Times New Roman" w:cs="Times New Roman"/>
        </w:rPr>
        <w:t xml:space="preserve"> </w:t>
      </w:r>
      <w:r>
        <w:rPr>
          <w:rFonts w:ascii="Myanmar Text" w:hAnsi="Myanmar Text" w:eastAsia="Myanmar Text" w:cs="Myanmar Text"/>
        </w:rPr>
        <w:t>ကောင်းကင်တမန်များက</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ငြင်းပယ်ရန်</w:t>
      </w:r>
      <w:r>
        <w:rPr>
          <w:rFonts w:ascii="Times New Roman" w:hAnsi="Times New Roman" w:eastAsia="Times New Roman" w:cs="Times New Roman"/>
        </w:rPr>
        <w:t xml:space="preserve"> </w:t>
      </w:r>
      <w:r>
        <w:rPr>
          <w:rFonts w:ascii="Myanmar Text" w:hAnsi="Myanmar Text" w:eastAsia="Myanmar Text" w:cs="Myanmar Text"/>
        </w:rPr>
        <w:t>အယူဖောက်ပြန်သော</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နည်းစနစ်သို့</w:t>
      </w:r>
      <w:r>
        <w:rPr>
          <w:rFonts w:ascii="Times New Roman" w:hAnsi="Times New Roman" w:eastAsia="Times New Roman" w:cs="Times New Roman"/>
        </w:rPr>
        <w:t xml:space="preserve"> </w:t>
      </w:r>
      <w:r>
        <w:rPr>
          <w:rFonts w:ascii="Myanmar Text" w:hAnsi="Myanmar Text" w:eastAsia="Myanmar Text" w:cs="Myanmar Text"/>
        </w:rPr>
        <w:t>ပြန်လည်လှည့်ခဲ့ကြသည်။</w:t>
      </w:r>
    </w:p>
    <w:p>
      <w:pPr>
        <w:pStyle w:val="ArticleBody"/>
        <w:jc w:val="left"/>
      </w:pPr>
      <w:r>
        <w:rPr>
          <w:rFonts w:ascii="Times New Roman" w:hAnsi="Times New Roman" w:eastAsia="Times New Roman" w:cs="Times New Roman"/>
        </w:rPr>
        <w:t>Dalam pasal dua puluh lapan, penolakan terhadap batu itu menghasilkan penghakiman berupa bala yang melimpah, yang merupakan lambang alkitabiah bagi tanda binatang itu yang bermula pada undang-undang Ahad di Amerika Syarikat, lalu membanjiri seluruh dunia. Pada waktu undang-undang Ahad, perjanjian yang telah dibuat oleh gereja Advent dengan “maut” dan “neraka” akan disapu lenyapkan. Dengan menyapu lenyapkan perjanjian para pemabuk Efraim dengan maut, “perlindungan dusta” mereka akan disingkirkan. “Perlindungan dusta” itu digambarkan oleh rasul Paulus sebagai dusta yang mendatangkan kesesatan yang kuat, dan kesesatan yang kuat yang dicurahkan ke atas orang-orang pencemooh yang memerintah Yerusalem itu adalah sebagai respons terhadap kebencian mereka terhadap kebenaran.</w:t>
      </w:r>
    </w:p>
    <w:p>
      <w:pPr>
        <w:pStyle w:val="ArticleScripture"/>
        <w:jc w:val="left"/>
      </w:pPr>
      <w:r>
        <w:rPr>
          <w:rFonts w:ascii="Times New Roman" w:hAnsi="Times New Roman" w:eastAsia="Times New Roman" w:cs="Times New Roman"/>
        </w:rPr>
        <w:t>Bahkan dia, yang kedatangannya adalah menurut pekerjaan Iblis dengan segala kuasa dan tanda-tanda serta mujizat-mujizat dusta, dan dengan segala tipu daya kefasikan di antara mereka yang binasa; karena mereka tidak menerima kasih akan kebenaran, supaya mereka diselamatkan. Dan oleh sebab itu Allah akan mengirimkan kepada mereka kesesatan yang kuat, sehingga mereka percaya kepada dusta itu, supaya mereka semua dihukum, yaitu mereka yang tidak percaya kepada kebenaran, melainkan berkenan kepada kefasikan. Tetapi kami wajib senantiasa mengucap syukur kepada Allah karena kamu, saudara-saudara yang dikasihi Tuhan, sebab Allah sejak semula telah memilih kamu kepada keselamatan melalui pengudusan oleh Roh dan iman kepada kebenaran. Untuk itulah Ia telah memanggil kamu oleh Injil kami, kepada perolehan kemuliaan Tuhan kita Yesus Kristus. Karena itu, saudara-saudara, berdirilah teguh dan peganglah ajaran-ajaran yang telah kamu terima, baik melalui perkataan maupun melalui surat kami. 2 Tesalonika 2:9–15.</w:t>
      </w:r>
    </w:p>
    <w:p>
      <w:pPr>
        <w:pStyle w:val="ArticleBody"/>
        <w:jc w:val="left"/>
      </w:pPr>
      <w:r>
        <w:rPr>
          <w:rFonts w:ascii="Times New Roman" w:hAnsi="Times New Roman" w:eastAsia="Times New Roman" w:cs="Times New Roman"/>
        </w:rPr>
        <w:t>“</w:t>
      </w:r>
      <w:r>
        <w:rPr>
          <w:rFonts w:ascii="Ebrima" w:hAnsi="Ebrima" w:eastAsia="Ebrima" w:cs="Ebrima"/>
        </w:rPr>
        <w:t>ማምለጫ</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ማታለል</w:t>
      </w:r>
      <w:r>
        <w:rPr>
          <w:rFonts w:ascii="Times New Roman" w:hAnsi="Times New Roman" w:eastAsia="Times New Roman" w:cs="Times New Roman"/>
        </w:rPr>
        <w:t xml:space="preserve">” </w:t>
      </w:r>
      <w:r>
        <w:rPr>
          <w:rFonts w:ascii="Ebrima" w:hAnsi="Ebrima" w:eastAsia="Ebrima" w:cs="Ebrima"/>
        </w:rPr>
        <w:t>ያመጣው፣</w:t>
      </w:r>
      <w:r>
        <w:rPr>
          <w:rFonts w:ascii="Times New Roman" w:hAnsi="Times New Roman" w:eastAsia="Times New Roman" w:cs="Times New Roman"/>
        </w:rPr>
        <w:t xml:space="preserve"> </w:t>
      </w:r>
      <w:r>
        <w:rPr>
          <w:rFonts w:ascii="Ebrima" w:hAnsi="Ebrima" w:eastAsia="Ebrima" w:cs="Ebrima"/>
        </w:rPr>
        <w:t>በመጨረሻ</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ቅጣት</w:t>
      </w:r>
      <w:r>
        <w:rPr>
          <w:rFonts w:ascii="Times New Roman" w:hAnsi="Times New Roman" w:eastAsia="Times New Roman" w:cs="Times New Roman"/>
        </w:rPr>
        <w:t xml:space="preserve"> </w:t>
      </w:r>
      <w:r>
        <w:rPr>
          <w:rFonts w:ascii="Ebrima" w:hAnsi="Ebrima" w:eastAsia="Ebrima" w:cs="Ebrima"/>
        </w:rPr>
        <w:t>ያመጣል።</w:t>
      </w:r>
      <w:r>
        <w:rPr>
          <w:rFonts w:ascii="Times New Roman" w:hAnsi="Times New Roman" w:eastAsia="Times New Roman" w:cs="Times New Roman"/>
        </w:rPr>
        <w:t xml:space="preserve"> </w:t>
      </w:r>
      <w:r>
        <w:rPr>
          <w:rFonts w:ascii="Ebrima" w:hAnsi="Ebrima" w:eastAsia="Ebrima" w:cs="Ebrima"/>
        </w:rPr>
        <w:t>ሐዋርያው</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የማይወዱትን</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የተቀደሱትን</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በዕንባቆም</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በተቀረበው</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አርኤል</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በመድገም</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ለኢየሩሳሌም</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Celaka bagi Ariel, bagi Ariel, kota tempat Daud diam! Tambahkanlah tahun demi tahun; biarlah mereka menyembelih korban-korban. Yesaya 29:1.</w:t>
      </w:r>
    </w:p>
    <w:p>
      <w:pPr>
        <w:pStyle w:val="ArticleBody"/>
        <w:jc w:val="left"/>
      </w:pPr>
      <w:r>
        <w:rPr>
          <w:rFonts w:ascii="Leelawadee UI" w:hAnsi="Leelawadee UI" w:eastAsia="Leelawadee UI" w:cs="Leelawadee UI"/>
        </w:rPr>
        <w:t>การกล่าวซ้ำเชิงสัญลักษณ์ของ</w:t>
      </w:r>
      <w:r>
        <w:rPr>
          <w:rFonts w:ascii="Times New Roman" w:hAnsi="Times New Roman" w:eastAsia="Times New Roman" w:cs="Times New Roman"/>
        </w:rPr>
        <w:t xml:space="preserve"> “Ariel” (</w:t>
      </w:r>
      <w:r>
        <w:rPr>
          <w:rFonts w:ascii="Leelawadee UI" w:hAnsi="Leelawadee UI" w:eastAsia="Leelawadee UI" w:cs="Leelawadee UI"/>
        </w:rPr>
        <w:t>นครเยรูซาเล็ม</w:t>
      </w:r>
      <w:r>
        <w:rPr>
          <w:rFonts w:ascii="Times New Roman" w:hAnsi="Times New Roman" w:eastAsia="Times New Roman" w:cs="Times New Roman"/>
        </w:rPr>
        <w:t xml:space="preserve">) </w:t>
      </w:r>
      <w:r>
        <w:rPr>
          <w:rFonts w:ascii="Leelawadee UI" w:hAnsi="Leelawadee UI" w:eastAsia="Leelawadee UI" w:cs="Leelawadee UI"/>
        </w:rPr>
        <w:t>ถูกพิพากษาลงโทษอีกครั้งด้วยคำว่า</w:t>
      </w:r>
      <w:r>
        <w:rPr>
          <w:rFonts w:ascii="Times New Roman" w:hAnsi="Times New Roman" w:eastAsia="Times New Roman" w:cs="Times New Roman"/>
        </w:rPr>
        <w:t xml:space="preserve"> “</w:t>
      </w:r>
      <w:r>
        <w:rPr>
          <w:rFonts w:ascii="Leelawadee UI" w:hAnsi="Leelawadee UI" w:eastAsia="Leelawadee UI" w:cs="Leelawadee UI"/>
        </w:rPr>
        <w:t>วิบัติ</w:t>
      </w:r>
      <w:r>
        <w:rPr>
          <w:rFonts w:ascii="Times New Roman" w:hAnsi="Times New Roman" w:eastAsia="Times New Roman" w:cs="Times New Roman"/>
        </w:rPr>
        <w:t xml:space="preserve">” </w:t>
      </w:r>
      <w:r>
        <w:rPr>
          <w:rFonts w:ascii="Leelawadee UI" w:hAnsi="Leelawadee UI" w:eastAsia="Leelawadee UI" w:cs="Leelawadee UI"/>
        </w:rPr>
        <w:t>การฆ่าสัตวบูชาจาก</w:t>
      </w:r>
      <w:r>
        <w:rPr>
          <w:rFonts w:ascii="Times New Roman" w:hAnsi="Times New Roman" w:eastAsia="Times New Roman" w:cs="Times New Roman"/>
        </w:rPr>
        <w:t xml:space="preserve"> “</w:t>
      </w:r>
      <w:r>
        <w:rPr>
          <w:rFonts w:ascii="Leelawadee UI" w:hAnsi="Leelawadee UI" w:eastAsia="Leelawadee UI" w:cs="Leelawadee UI"/>
        </w:rPr>
        <w:t>ปีต่อปี</w:t>
      </w:r>
      <w:r>
        <w:rPr>
          <w:rFonts w:ascii="Times New Roman" w:hAnsi="Times New Roman" w:eastAsia="Times New Roman" w:cs="Times New Roman"/>
        </w:rPr>
        <w:t xml:space="preserve">” </w:t>
      </w:r>
      <w:r>
        <w:rPr>
          <w:rFonts w:ascii="Leelawadee UI" w:hAnsi="Leelawadee UI" w:eastAsia="Leelawadee UI" w:cs="Leelawadee UI"/>
        </w:rPr>
        <w:t>เป็นภาพแทนของการกบฏที่ทวีขึ้นอย่างต่อเนื่องซึ่งเริ่มต้นในปี</w:t>
      </w:r>
      <w:r>
        <w:rPr>
          <w:rFonts w:ascii="Times New Roman" w:hAnsi="Times New Roman" w:eastAsia="Times New Roman" w:cs="Times New Roman"/>
        </w:rPr>
        <w:t xml:space="preserve"> 1863 </w:t>
      </w:r>
      <w:r>
        <w:rPr>
          <w:rFonts w:ascii="Leelawadee UI" w:hAnsi="Leelawadee UI" w:eastAsia="Leelawadee UI" w:cs="Leelawadee UI"/>
        </w:rPr>
        <w:t>ข้อพระคัมภีร์ต่อจากนั้นได้ร่างภาพคำพิพากษาซึ่งจะเกิดขึ้นเหนือคริสตจักรเซเว่นธ์เดย์แอ๊ดเวนตีสในช่วงเวลาแห่งวิกฤตกฎหมายวันอาทิตย์</w:t>
      </w:r>
      <w:r>
        <w:rPr>
          <w:rFonts w:ascii="Times New Roman" w:hAnsi="Times New Roman" w:eastAsia="Times New Roman" w:cs="Times New Roman"/>
        </w:rPr>
        <w:t xml:space="preserve"> </w:t>
      </w:r>
      <w:r>
        <w:rPr>
          <w:rFonts w:ascii="Leelawadee UI" w:hAnsi="Leelawadee UI" w:eastAsia="Leelawadee UI" w:cs="Leelawadee UI"/>
        </w:rPr>
        <w:t>ในข้อเก้า</w:t>
      </w:r>
      <w:r>
        <w:rPr>
          <w:rFonts w:ascii="Times New Roman" w:hAnsi="Times New Roman" w:eastAsia="Times New Roman" w:cs="Times New Roman"/>
        </w:rPr>
        <w:t xml:space="preserve"> </w:t>
      </w:r>
      <w:r>
        <w:rPr>
          <w:rFonts w:ascii="Leelawadee UI" w:hAnsi="Leelawadee UI" w:eastAsia="Leelawadee UI" w:cs="Leelawadee UI"/>
        </w:rPr>
        <w:t>มีการชี้ให้เห็นถึง</w:t>
      </w:r>
      <w:r>
        <w:rPr>
          <w:rFonts w:ascii="Times New Roman" w:hAnsi="Times New Roman" w:eastAsia="Times New Roman" w:cs="Times New Roman"/>
        </w:rPr>
        <w:t xml:space="preserve"> “</w:t>
      </w:r>
      <w:r>
        <w:rPr>
          <w:rFonts w:ascii="Leelawadee UI" w:hAnsi="Leelawadee UI" w:eastAsia="Leelawadee UI" w:cs="Leelawadee UI"/>
        </w:rPr>
        <w:t>ความอัศจรรย์</w:t>
      </w:r>
      <w:r>
        <w:rPr>
          <w:rFonts w:ascii="Times New Roman" w:hAnsi="Times New Roman" w:eastAsia="Times New Roman" w:cs="Times New Roman"/>
        </w:rPr>
        <w:t xml:space="preserve">” </w:t>
      </w:r>
      <w:r>
        <w:rPr>
          <w:rFonts w:ascii="Leelawadee UI" w:hAnsi="Leelawadee UI" w:eastAsia="Leelawadee UI" w:cs="Leelawadee UI"/>
        </w:rPr>
        <w:t>ประการหนึ่ง</w:t>
      </w:r>
      <w:r>
        <w:rPr>
          <w:rFonts w:ascii="Times New Roman" w:hAnsi="Times New Roman" w:eastAsia="Times New Roman" w:cs="Times New Roman"/>
        </w:rPr>
        <w:t xml:space="preserve"> </w:t>
      </w:r>
      <w:r>
        <w:rPr>
          <w:rFonts w:ascii="Leelawadee UI" w:hAnsi="Leelawadee UI" w:eastAsia="Leelawadee UI" w:cs="Leelawadee UI"/>
        </w:rPr>
        <w:t>ซึ่งเน้นถึงการโต้แย้งเรื่องระเบียบวิธีการ</w:t>
      </w:r>
      <w:r>
        <w:rPr>
          <w:rFonts w:ascii="Times New Roman" w:hAnsi="Times New Roman" w:eastAsia="Times New Roman" w:cs="Times New Roman"/>
        </w:rPr>
        <w:t xml:space="preserve"> </w:t>
      </w:r>
      <w:r>
        <w:rPr>
          <w:rFonts w:ascii="Leelawadee UI" w:hAnsi="Leelawadee UI" w:eastAsia="Leelawadee UI" w:cs="Leelawadee UI"/>
        </w:rPr>
        <w:t>ขณะเดียวกันก็ระบุสภาพแห่งการกบฏของแอ๊ดเวนติสม์ว่าเป็นองค์ประกอบหนึ่งของข่าวสารแห่งเสียงร้องเที่ยงคืน</w:t>
      </w:r>
      <w:r>
        <w:rPr>
          <w:rFonts w:ascii="Times New Roman" w:hAnsi="Times New Roman" w:eastAsia="Times New Roman" w:cs="Times New Roman"/>
        </w:rPr>
        <w:t xml:space="preserve"> </w:t>
      </w:r>
      <w:r>
        <w:rPr>
          <w:rFonts w:ascii="Leelawadee UI" w:hAnsi="Leelawadee UI" w:eastAsia="Leelawadee UI" w:cs="Leelawadee UI"/>
        </w:rPr>
        <w:t>ซึ่งยังสัมพันธ์กับทูตสวรรค์องค์ที่สองด้วย</w:t>
      </w:r>
      <w:r>
        <w:rPr>
          <w:rFonts w:ascii="Times New Roman" w:hAnsi="Times New Roman" w:eastAsia="Times New Roman" w:cs="Times New Roman"/>
        </w:rPr>
        <w:t xml:space="preserve"> </w:t>
      </w:r>
      <w:r>
        <w:rPr>
          <w:rFonts w:ascii="Leelawadee UI" w:hAnsi="Leelawadee UI" w:eastAsia="Leelawadee UI" w:cs="Leelawadee UI"/>
        </w:rPr>
        <w:t>ดังที่แสดงไว้โดยการกล่าวซ้ำของ</w:t>
      </w:r>
      <w:r>
        <w:rPr>
          <w:rFonts w:ascii="Times New Roman" w:hAnsi="Times New Roman" w:eastAsia="Times New Roman" w:cs="Times New Roman"/>
        </w:rPr>
        <w:t xml:space="preserve"> “Ariel” </w:t>
      </w:r>
      <w:r>
        <w:rPr>
          <w:rFonts w:ascii="Leelawadee UI" w:hAnsi="Leelawadee UI" w:eastAsia="Leelawadee UI" w:cs="Leelawadee UI"/>
        </w:rPr>
        <w:t>ในข้อแรก</w:t>
      </w:r>
    </w:p>
    <w:p>
      <w:pPr>
        <w:pStyle w:val="ArticleScripture"/>
        <w:jc w:val="left"/>
      </w:pPr>
      <w:r>
        <w:rPr>
          <w:rFonts w:ascii="Times New Roman" w:hAnsi="Times New Roman" w:eastAsia="Times New Roman" w:cs="Times New Roman"/>
        </w:rPr>
        <w:t>Emi akɔŋ ame, eye miɛ kuklui; myi ka, eye myi tsɔ. Wole ga le, gake menye vinoe o; wole klĩna le, gake menye ahamunu sesẽe o. Elabena Yehowa tsɔ ŋɔŋlɔ xɔxɔ gã la kɔ ɖe mia dzi, eye eƒo mia ŋkuwo nu; nyagblɔɖilawo kple miaƒe amegãwo, nukpɔlawo la, eƒo nu ɖe wo dzi. Ke nu kpɔkpɔ blibo la zu na mi abe agbalẽ aɖe si wotsɔ tre nu ene, si amewo na ame si srɔ nu, be, “Meɖe kuku, xlẽ esia”; eye wòagblɔ be, “Nyemate ŋu o; elabena wotsɔ tre nu.” Ke wotsɔ agbalẽ la na ame si mesrɔ nu o, be, “Meɖe kuku, xlẽ esia”; eye wòagblɔ be, “Nyesrɔ nu o.” Eya ta Aƒetɔ la gblɔ be, “Esi ame siawo tsɔ woƒe nu va te ɖe ŋunye, eye wotsɔ woƒe aŋɔwo bubuŋu nam, gake woƒe dzi le didi nam, eye woƒe vɔvɔ na ŋunye nye amegbetɔwoƒe sedede ko, si wosrɔ na wo; eya ta, kpɔ ɖa, magale awɔ nuku wɔnuku aɖe le ame siawo dome, ee, nuku wɔnuku kple nuku kpɔkpɔ aɖe; elabena woƒe nunyalawoƒe nunya la atsrɔ, eye woƒe sidzedzelawoƒe gɔmesese la mia.” Yesaya 29:9–14.</w:t>
      </w:r>
    </w:p>
    <w:p>
      <w:pPr>
        <w:pStyle w:val="ArticleBody"/>
        <w:jc w:val="left"/>
      </w:pPr>
      <w:r>
        <w:rPr>
          <w:rFonts w:ascii="Times New Roman" w:hAnsi="Times New Roman" w:eastAsia="Times New Roman" w:cs="Times New Roman"/>
        </w:rPr>
        <w:t>Dalam “perdebatan” yang dicatat dalam pasal dua puluh tujuh, dan yang melambangkan pertentangan antara metodologi yang benar dan metodologi yang palsu, kemabukan para pencemooh yang memerintah Yerusalem dikenali sebagai suatu kebutaan yang menghalangi kepemimpinan Adventisme untuk memahami kitab yang termeterai. Kitab Daniel dan Wahyu adalah kitab yang sama, dan bagian dari kitab itu yang dibuka meterainya tepat sebelum masa percobaan berakhir adalah Wahyu Yesus Kristus. Hal itu mencakup teka-teki tentang “yang kedelapan dari ketujuh itu”. Hal itu dilambangkan oleh “rahasia” yang diberikan kepada Daniel untuk dipahami dalam pasal dua. Hal itu adalah “sejarah tersembunyi” dari Ketujuh Guntur. Hal itu adalah pekabaran tentang Islam dari “Celaka” yang ketiga, dan pekabaran dari “Seruan Tengah Malam”.</w:t>
      </w:r>
    </w:p>
    <w:p>
      <w:pPr>
        <w:pStyle w:val="ArticleBody"/>
        <w:jc w:val="left"/>
      </w:pPr>
      <w:r>
        <w:rPr>
          <w:rFonts w:ascii="Times New Roman" w:hAnsi="Times New Roman" w:eastAsia="Times New Roman" w:cs="Times New Roman"/>
        </w:rPr>
        <w:t>Buka tunggal Daniel enggau Pemandang nya diberi ngagai sida ke udah diwakilka ulih Sanhedrin ba timpuh Kristus, ke nyimbolka siti sistem penguluka ke ngambu diri ngeringka sereta ngelindung pemendar Allah Taala, tang ba pengujung iya enggau sedar ngambi pengari dalam panyalib Pemendar nya. Sistem ke ditaipka ulih Sanhedrin nya meh sida lelaki ke ngina ke merintah Jerusalem. Ngagai sida nya diberi buku ke dimeterai, lalu saut sida ke dipandang tinggi, berpelajar, sereta bepenemu sekulaika pasal reti buku nya, nya meh sida enda ulih macha iya, laban iya udah dimeterai. Udah nya, bala raban ke udah dilatih nitihka semina sida ke dipilih nyadika tuai, diberi mega buku ke sama, lalu saut sida nya meh sida semina deka mereti iya enti sida lelaki ke ngina ke merintah Jerusalem, Sanhedrin ba hari pengujung, madah ngagai sida reti iya.</w:t>
      </w:r>
    </w:p>
    <w:p>
      <w:pPr>
        <w:pStyle w:val="ArticleBody"/>
        <w:jc w:val="left"/>
      </w:pPr>
      <w:r>
        <w:rPr>
          <w:rFonts w:ascii="Times New Roman" w:hAnsi="Times New Roman" w:eastAsia="Times New Roman" w:cs="Times New Roman"/>
        </w:rPr>
        <w:t>Metodologi yang telah diberikan kepada William Miller, dan kemudian kepada Future for America, adalah sebuah penanda dalam sejarah nubuatan. Itu adalah suatu penanda yang mengidentifikasi suatu persoalan ujian hidup dan mati. Tanpa metodologi yang benar, pekabaran hujan akhir adalah “seperti perkataan-perkataan sebuah kitab yang termeterai.” Tanpa pekabaran hujan akhir itu, pengalaman yang dihasilkan oleh pekabaran tersebut mustahil untuk diperoleh. Metodologi itu adalah proses memperhadapkan garis nubuatan dengan garis nubuatan, dari sini di dalam Alkitab, dan dari sana di dalam Alkitab. Perdebatan mengenai metodologi dimulai ketika pekabaran yang pertama diberi kuasa, baik dalam sejarah permulaan maupun sejarah penutupan pada hari-hari terakhir.</w:t>
      </w:r>
    </w:p>
    <w:p>
      <w:pPr>
        <w:pStyle w:val="ArticleBody"/>
        <w:jc w:val="left"/>
      </w:pPr>
      <w:r>
        <w:rPr>
          <w:rFonts w:ascii="Times New Roman" w:hAnsi="Times New Roman" w:eastAsia="Times New Roman" w:cs="Times New Roman"/>
        </w:rPr>
        <w:t>Ndzi mbiri wa matimu ya ntshovelo wa vaMillerite, mphikizano wu sungule hi August 11, 1840, kutani wu tlhele wu vuyeleriwa emakumu ka matimu wolawo hi nkarhi lowu ntshovelo wa vaMillerite wa Filadelfiya wu hundzukeleke eka ntshovelo wa vaMillerite wa Lawodikiya. Mphikizano wu tlhele wu sungula eka matimu ya ntshovelo wa Lawodikiya wa ntsumi ya vunharhu hi September 11, 2001, naswona wu vuyeleriwa emakumu ka ntshovelo wolowo loko ntshovelo wa Lawodikiya wa ntsumi ya vunharhu wu hundzukela eka ntshovelo wa Filadelfiya wa va dzana na mune wa makume mune na mune va magidi. Eka ndzingo wa masungulo wa vaMillerite, ni le ka ndzingo wa makumu wa vaMillerite, ndzingo wolowo a wu yimeleriwe hi maendlelo ya murhumiwa Eliya. Yesu, tanihi Alfa na Omega, minkarhi hinkwayo u kombisa makumu hi masungulo.</w:t>
      </w:r>
    </w:p>
    <w:p>
      <w:pPr>
        <w:pStyle w:val="ArticleBody"/>
        <w:jc w:val="left"/>
      </w:pPr>
      <w:r>
        <w:rPr>
          <w:rFonts w:ascii="Times New Roman" w:hAnsi="Times New Roman" w:eastAsia="Times New Roman" w:cs="Times New Roman"/>
        </w:rPr>
        <w:t>Mo mekgwa ya go tliša mothalo godimo ga mothalo ke yona ye re tlago go e diriša bjale ge re tšea ka kelohloko Daniel dikgaolo tša nne le tlhano sehlogong se se latelago.</w:t>
      </w:r>
    </w:p>
    <w:p>
      <w:pPr>
        <w:pStyle w:val="ArticleScripture"/>
        <w:jc w:val="left"/>
      </w:pPr>
      <w:r>
        <w:rPr>
          <w:rFonts w:ascii="Times New Roman" w:hAnsi="Times New Roman" w:eastAsia="Times New Roman" w:cs="Times New Roman"/>
        </w:rPr>
        <w:t>“Ɔnipa biara nni nkrasɛm pa bi a ɛhyɛ bere a Kristo bɛba anaa ɔrenba no mu ankasa. Monnya awerɛhyem sɛ Onyankopɔn mma obiara tumi sɛ ɔnka sɛ Kristo atwentwɛn Ne mmae no mfe anum, mfe du, anaa mfe aduonu. ‘Mo nso momma mo ho nsiesie: efisɛ dɔnhwerew a monnsusuw no mu na onipa Ba no reba’ (Matthew 24:44). Eyi ne yɛn nkrasɛm, saa nkrasɛm no ankasa na abɔfo baasa a wɔretu mfinimfini soro no repae mu aka. Adwuma a ɛsɛ sɛ yɛyɛ seesei ne sɛ yɛbɛbɔ mmɔden ama mmɔborɔhunu ho nkrasɛm a etwa to yi agyigya agu wiase a ahwe ase so. Asetena foforo bi fi soro reba na ɛregye Onyankopɔn nkurɔfo nyinaa adi. Nanso mpaapaemu bɛba asafo no mu. Kuw abien bɛda adi. Atoko ne wura bɛbom anyin akosi otwabere no.”</w:t>
      </w:r>
    </w:p>
    <w:p>
      <w:pPr>
        <w:pStyle w:val="ArticleScripture"/>
        <w:jc w:val="left"/>
      </w:pPr>
      <w:r>
        <w:rPr>
          <w:rFonts w:ascii="Times New Roman" w:hAnsi="Times New Roman" w:eastAsia="Times New Roman" w:cs="Times New Roman"/>
        </w:rPr>
        <w:t>“Kerja itu akan menjadi semakin mendalam dan semakin sungguh-sungguh hingga ke penutupan zaman. Dan semua orang yang menjadi kawan sekerja dengan Allah akan berjuang dengan sangat bersungguh-sungguh untuk iman yang sekali untuk selama-lamanya telah disampaikan kepada orang-orang kudus. Mereka tidak akan dipalingkan daripada pekabaran masa kini, yang sudah pun sedang menerangi bumi dengan kemuliaannya. Tiada sesuatu pun yang layak diperjuangkan selain kemuliaan Allah. Satu-satunya batu karang yang akan tetap teguh berdiri ialah Batu Karang Zaman. Kebenaran sebagaimana adanya di dalam Yesus ialah tempat perlindungan pada hari-hari kesesatan ini….”</w:t>
      </w:r>
    </w:p>
    <w:p>
      <w:pPr>
        <w:pStyle w:val="ArticleScripture"/>
        <w:jc w:val="left"/>
      </w:pPr>
      <w:r>
        <w:rPr>
          <w:rFonts w:ascii="Times New Roman" w:hAnsi="Times New Roman" w:eastAsia="Times New Roman" w:cs="Times New Roman"/>
        </w:rPr>
        <w:t>“Boporofeti bo bile bo diragala, mola ka mola. Fa re ema ka go tia ka tlase ga folaga ya molaetsa wa moengele wa boraro, ke gone re tla tlhaloganyang boporofeti jwa ga Daniele ka phepafalo e kgolo; gonne Tshenolo ke tlaleletso ya Daniele. Fa re amogela ka botlalo lesedi le le tlhagisiwang ke Mowa o o Boitshepo ka batlhanka ba Modimo ba ba ineetseng, boammaaruri jwa boporofeti jwa bogologolo bo tla bonala bo le boteng le bo tlhomame le go feta, bo nitame jaaka setulo sa bogosi sa bosakhutleng; re tla tlhomamisiwa gore banna ba Modimo ba ne ba bua jaaka ba tlhotlhelediwa ke Mowa o o Boitshepo. Batho ba tshwanetse ka bobone go nna ka fa tlase ga tlhotlheletso ya Mowa o o Boitshepo gore ba tlhaloganye dipolelo tsa Mowa ka baporofeti. Melaetsa e ga ya newa bone ba ba neng ba bua diporofeti, mme e ne ya newa rona ba re tshelang mo gare ga ditiragalo tsa go diragadiwa ga tsone.”</w:t>
      </w:r>
    </w:p>
    <w:p>
      <w:pPr>
        <w:pStyle w:val="ArticleScripture"/>
        <w:jc w:val="left"/>
      </w:pPr>
      <w:r>
        <w:rPr>
          <w:rFonts w:ascii="Times New Roman" w:hAnsi="Times New Roman" w:eastAsia="Times New Roman" w:cs="Times New Roman"/>
        </w:rPr>
        <w:t>“Ndzi nga ka ndzi nga titwanga leswaku ndzi nga swi humesa swilo leswi, loko Hosi a yi nga ndzi nyikanga ntirho lowu leswaku ndzi wu endla. Ku ni van’wana handle ka wena, naswona a hi un’we kumbe vambirhi ntsena, lava ku fana na wena va ehleketaka leswaku va ni ku vonakala lokuntshwa, naswona hinkwavo va tilunghiselele ku ku nyiketa vanhu. Kambe swi nga tsakisa Xikwembu leswaku va amukela ku vonakala loku se ku nyikeriweke kutani va famba eka kona, naswona va aka ripfumelo ra vona ehenhla ka Matsalwa, lama tiyisaka swiyimo leswi swi khomeriweke hi vanhu va Xikwembu ku ringana malembe yo tala. Evhangeli leri nga heriki ri fanele ku twarisiwa hi vaendli va vanhu. Hi fanele ku twarisa marungula ya tintsumi lama yimeriwaka tanihi lama hahaka exikarhi ka tilo, ni xitsundzuxo xo hetelela eka misava leyi wileke. Loko hi nga vitaniwi ku profeta, hi vitaniwile ku pfumela vuprofeta, ni ku tirhisana na Xikwembu eku nyikeni ka ku vonakala emiehleketweni ya van’wana. Leswi hi swona leswi hi ringetaka ku swi endla.”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Puk ya Daniel—Namba Touenti-Tri</dc:title>
  <dc:subject>ବ୍ୟଙ୍ଗକାରୀ ଲୋକମାନେ</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