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Tiga Puluh Lima</w:t>
      </w:r>
    </w:p>
    <w:p>
      <w:pPr>
        <w:pStyle w:val="ArticleSubtitle"/>
        <w:jc w:val="left"/>
      </w:pPr>
      <w:r>
        <w:rPr>
          <w:rFonts w:ascii="Mongolian Baiti" w:hAnsi="Mongolian Baiti" w:eastAsia="Mongolian Baiti" w:cs="Mongolian Baiti"/>
        </w:rPr>
        <w:t>ᠴᠠᠭ</w:t>
      </w:r>
      <w:r>
        <w:rPr>
          <w:rFonts w:ascii="Arial" w:hAnsi="Arial" w:eastAsia="Arial" w:cs="Arial"/>
        </w:rPr>
        <w:t xml:space="preserve"> </w:t>
      </w:r>
      <w:r>
        <w:rPr>
          <w:rFonts w:ascii="Mongolian Baiti" w:hAnsi="Mongolian Baiti" w:eastAsia="Mongolian Baiti" w:cs="Mongolian Baiti"/>
        </w:rPr>
        <w:t>ᠦᠵᠡᠶ᠎ᠡ</w:t>
      </w:r>
      <w:r>
        <w:rPr>
          <w:rFonts w:ascii="Arial" w:hAnsi="Arial" w:eastAsia="Arial" w:cs="Arial"/>
        </w:rPr>
        <w:t xml:space="preserve"> </w:t>
      </w:r>
      <w:r>
        <w:rPr>
          <w:rFonts w:ascii="Mongolian Baiti" w:hAnsi="Mongolian Baiti" w:eastAsia="Mongolian Baiti" w:cs="Mongolian Baiti"/>
        </w:rPr>
        <w:t>ᠶᠢᠨ</w:t>
      </w:r>
      <w:r>
        <w:rPr>
          <w:rFonts w:ascii="Arial" w:hAnsi="Arial" w:eastAsia="Arial" w:cs="Arial"/>
        </w:rPr>
        <w:t xml:space="preserve"> </w:t>
      </w:r>
      <w:r>
        <w:rPr>
          <w:rFonts w:ascii="Mongolian Baiti" w:hAnsi="Mongolian Baiti" w:eastAsia="Mongolian Baiti" w:cs="Mongolian Baiti"/>
        </w:rPr>
        <w:t>ᠵᠤᠷᠠᠭ</w:t>
      </w:r>
      <w:r>
        <w:rPr>
          <w:rFonts w:ascii="Arial" w:hAnsi="Arial" w:eastAsia="Arial" w:cs="Arial"/>
        </w:rPr>
        <w:t xml:space="preserve"> </w:t>
      </w:r>
      <w:r>
        <w:rPr>
          <w:rFonts w:ascii="Mongolian Baiti" w:hAnsi="Mongolian Baiti" w:eastAsia="Mongolian Baiti" w:cs="Mongolian Baiti"/>
        </w:rPr>
        <w:t>ᠤᠨ</w:t>
      </w:r>
      <w:r>
        <w:rPr>
          <w:rFonts w:ascii="Arial" w:hAnsi="Arial" w:eastAsia="Arial" w:cs="Arial"/>
        </w:rPr>
        <w:t xml:space="preserve"> </w:t>
      </w:r>
      <w:r>
        <w:rPr>
          <w:rFonts w:ascii="Mongolian Baiti" w:hAnsi="Mongolian Baiti" w:eastAsia="Mongolian Baiti" w:cs="Mongolian Baiti"/>
        </w:rPr>
        <w:t>ᠰᠢᠰᠲ᠋ᠧᠮ</w:t>
      </w:r>
      <w:r>
        <w:rPr>
          <w:rFonts w:ascii="Arial" w:hAnsi="Arial" w:eastAsia="Arial" w:cs="Arial"/>
        </w:rPr>
        <w:t xml:space="preserve"> </w:t>
      </w:r>
      <w:r>
        <w:rPr>
          <w:rFonts w:ascii="Mongolian Baiti" w:hAnsi="Mongolian Baiti" w:eastAsia="Mongolian Baiti" w:cs="Mongolian Baiti"/>
        </w:rPr>
        <w:t>ᠢ</w:t>
      </w:r>
      <w:r>
        <w:rPr>
          <w:rFonts w:ascii="Arial" w:hAnsi="Arial" w:eastAsia="Arial" w:cs="Arial"/>
        </w:rPr>
        <w:t xml:space="preserve"> </w:t>
      </w:r>
      <w:r>
        <w:rPr>
          <w:rFonts w:ascii="Mongolian Baiti" w:hAnsi="Mongolian Baiti" w:eastAsia="Mongolian Baiti" w:cs="Mongolian Baiti"/>
        </w:rPr>
        <w:t>ᠨᠢᠭᠤᠴᠠ</w:t>
      </w:r>
      <w:r>
        <w:rPr>
          <w:rFonts w:ascii="Arial" w:hAnsi="Arial" w:eastAsia="Arial" w:cs="Arial"/>
        </w:rPr>
        <w:t xml:space="preserve"> </w:t>
      </w:r>
      <w:r>
        <w:rPr>
          <w:rFonts w:ascii="Mongolian Baiti" w:hAnsi="Mongolian Baiti" w:eastAsia="Mongolian Baiti" w:cs="Mongolian Baiti"/>
        </w:rPr>
        <w:t>ᠨᠡᠭᠡᠭᠡᠬᠦ</w:t>
      </w:r>
      <w:r>
        <w:rPr>
          <w:rFonts w:ascii="Arial" w:hAnsi="Arial" w:eastAsia="Arial" w:cs="Arial"/>
        </w:rPr>
        <w:t xml:space="preserve">: </w:t>
      </w:r>
      <w:r>
        <w:rPr>
          <w:rFonts w:ascii="Mongolian Baiti" w:hAnsi="Mongolian Baiti" w:eastAsia="Mongolian Baiti" w:cs="Mongolian Baiti"/>
        </w:rPr>
        <w:t>ᠸᠢᠯᠢᠶᠠᠮ</w:t>
      </w:r>
      <w:r>
        <w:rPr>
          <w:rFonts w:ascii="Arial" w:hAnsi="Arial" w:eastAsia="Arial" w:cs="Arial"/>
        </w:rPr>
        <w:t xml:space="preserve"> </w:t>
      </w:r>
      <w:r>
        <w:rPr>
          <w:rFonts w:ascii="Mongolian Baiti" w:hAnsi="Mongolian Baiti" w:eastAsia="Mongolian Baiti" w:cs="Mongolian Baiti"/>
        </w:rPr>
        <w:t>ᠮᠢᠯᠯᠧᠷ</w:t>
      </w:r>
      <w:r>
        <w:rPr>
          <w:rFonts w:ascii="Arial" w:hAnsi="Arial" w:eastAsia="Arial" w:cs="Arial"/>
        </w:rPr>
        <w:t xml:space="preserve"> </w:t>
      </w:r>
      <w:r>
        <w:rPr>
          <w:rFonts w:ascii="Mongolian Baiti" w:hAnsi="Mongolian Baiti" w:eastAsia="Mongolian Baiti" w:cs="Mongolian Baiti"/>
        </w:rPr>
        <w:t>ᠤᠨ</w:t>
      </w:r>
      <w:r>
        <w:rPr>
          <w:rFonts w:ascii="Arial" w:hAnsi="Arial" w:eastAsia="Arial" w:cs="Arial"/>
        </w:rPr>
        <w:t xml:space="preserve"> </w:t>
      </w:r>
      <w:r>
        <w:rPr>
          <w:rFonts w:ascii="Mongolian Baiti" w:hAnsi="Mongolian Baiti" w:eastAsia="Mongolian Baiti" w:cs="Mongolian Baiti"/>
        </w:rPr>
        <w:t>ᠤᠬᠠᠭᠠᠨ</w:t>
      </w:r>
      <w:r>
        <w:rPr>
          <w:rFonts w:ascii="Arial" w:hAnsi="Arial" w:eastAsia="Arial" w:cs="Arial"/>
        </w:rPr>
        <w:t xml:space="preserve"> </w:t>
      </w:r>
      <w:r>
        <w:rPr>
          <w:rFonts w:ascii="Mongolian Baiti" w:hAnsi="Mongolian Baiti" w:eastAsia="Mongolian Baiti" w:cs="Mongolian Baiti"/>
        </w:rPr>
        <w:t>ᠤᠰᠬᠠᠯ</w:t>
      </w:r>
      <w:r>
        <w:rPr>
          <w:rFonts w:ascii="Arial" w:hAnsi="Arial" w:eastAsia="Arial" w:cs="Arial"/>
        </w:rPr>
        <w:t xml:space="preserve"> </w:t>
      </w:r>
      <w:r>
        <w:rPr>
          <w:rFonts w:ascii="Mongolian Baiti" w:hAnsi="Mongolian Baiti" w:eastAsia="Mongolian Baiti" w:cs="Mongolian Baiti"/>
        </w:rPr>
        <w:t>ᠪᠠ</w:t>
      </w:r>
      <w:r>
        <w:rPr>
          <w:rFonts w:ascii="Arial" w:hAnsi="Arial" w:eastAsia="Arial" w:cs="Arial"/>
        </w:rPr>
        <w:t xml:space="preserve"> </w:t>
      </w:r>
      <w:r>
        <w:rPr>
          <w:rFonts w:ascii="Mongolian Baiti" w:hAnsi="Mongolian Baiti" w:eastAsia="Mongolian Baiti" w:cs="Mongolian Baiti"/>
        </w:rPr>
        <w:t>ᠠᠷᠮᠠᠭᠧᠳᠳᠤᠨ</w:t>
      </w:r>
      <w:r>
        <w:rPr>
          <w:rFonts w:ascii="Arial" w:hAnsi="Arial" w:eastAsia="Arial" w:cs="Arial"/>
        </w:rPr>
        <w:t xml:space="preserve"> </w:t>
      </w:r>
      <w:r>
        <w:rPr>
          <w:rFonts w:ascii="Mongolian Baiti" w:hAnsi="Mongolian Baiti" w:eastAsia="Mongolian Baiti" w:cs="Mongolian Baiti"/>
        </w:rPr>
        <w:t>ᠳ᠋ᠤ</w:t>
      </w:r>
      <w:r>
        <w:rPr>
          <w:rFonts w:ascii="Arial" w:hAnsi="Arial" w:eastAsia="Arial" w:cs="Arial"/>
        </w:rPr>
        <w:t xml:space="preserve"> </w:t>
      </w:r>
      <w:r>
        <w:rPr>
          <w:rFonts w:ascii="Mongolian Baiti" w:hAnsi="Mongolian Baiti" w:eastAsia="Mongolian Baiti" w:cs="Mongolian Baiti"/>
        </w:rPr>
        <w:t>ᠬᠦᠷᠭᠡᠬᠦ</w:t>
      </w:r>
      <w:r>
        <w:rPr>
          <w:rFonts w:ascii="Arial" w:hAnsi="Arial" w:eastAsia="Arial" w:cs="Arial"/>
        </w:rPr>
        <w:t xml:space="preserve"> </w:t>
      </w:r>
      <w:r>
        <w:rPr>
          <w:rFonts w:ascii="Mongolian Baiti" w:hAnsi="Mongolian Baiti" w:eastAsia="Mongolian Baiti" w:cs="Mongolian Baiti"/>
        </w:rPr>
        <w:t>ᠭᠤᠷᠪᠠᠨ</w:t>
      </w:r>
      <w:r>
        <w:rPr>
          <w:rFonts w:ascii="Arial" w:hAnsi="Arial" w:eastAsia="Arial" w:cs="Arial"/>
        </w:rPr>
        <w:t xml:space="preserve"> </w:t>
      </w:r>
      <w:r>
        <w:rPr>
          <w:rFonts w:ascii="Mongolian Baiti" w:hAnsi="Mongolian Baiti" w:eastAsia="Mongolian Baiti" w:cs="Mongolian Baiti"/>
        </w:rPr>
        <w:t>ᠰᠦᠶᠳᠬᠡᠬᠦ</w:t>
      </w:r>
      <w:r>
        <w:rPr>
          <w:rFonts w:ascii="Arial" w:hAnsi="Arial" w:eastAsia="Arial" w:cs="Arial"/>
        </w:rPr>
        <w:t xml:space="preserve"> </w:t>
      </w:r>
      <w:r>
        <w:rPr>
          <w:rFonts w:ascii="Mongolian Baiti" w:hAnsi="Mongolian Baiti" w:eastAsia="Mongolian Baiti" w:cs="Mongolian Baiti"/>
        </w:rPr>
        <w:t>ᠬᠦᠴᠦᠨ</w:t>
      </w:r>
      <w:r>
        <w:rPr>
          <w:rFonts w:ascii="Arial" w:hAnsi="Arial" w:eastAsia="Arial" w:cs="Arial"/>
        </w:rPr>
        <w:t>үүд</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2023-12-30</w:t>
      </w:r>
    </w:p>
    <w:p>
      <w:pPr>
        <w:pStyle w:val="ArticleBody"/>
        <w:jc w:val="left"/>
      </w:pPr>
      <w:r>
        <w:rPr>
          <w:rFonts w:ascii="Times New Roman" w:hAnsi="Times New Roman" w:eastAsia="Times New Roman" w:cs="Times New Roman"/>
        </w:rPr>
        <w:t>“Isikhathi sokugcina,” ngo-1798, incwadi kaDanyela, futhi ngokukhethekile umbono owawumelwe nguMfula i-Ulai, yavulwa. Umbono wamemezela ukuqala kokwahlulela kophenyo ngo-Okthoba 22, 1844. Ivesi elaba yisisekelo salelo qiniso nguDanyela isahluko sesishiyagalombili, nevesi leshumi nane. UWilliam Miller, isithunywa esakhethwa ukuba siqaphele ukuvulwa komyalezo, akazange akuqonde ngokuphelele konke amaqiniso ahlobene nombono, kodwa wawufeza umsebenzi ayewunikiwe.</w:t>
      </w:r>
    </w:p>
    <w:p>
      <w:pPr>
        <w:pStyle w:val="ArticleBody"/>
        <w:jc w:val="left"/>
      </w:pPr>
      <w:r>
        <w:rPr>
          <w:rFonts w:ascii="Leelawadee UI" w:hAnsi="Leelawadee UI" w:eastAsia="Leelawadee UI" w:cs="Leelawadee UI"/>
        </w:rPr>
        <w:t>តាំងពីមិល្ល័របានចាប់ផ្តើមការសិក្សារបស់គាត់អំពីព្រះបន្ទូលទំនាយ</w:t>
      </w:r>
      <w:r>
        <w:rPr>
          <w:rFonts w:ascii="Times New Roman" w:hAnsi="Times New Roman" w:eastAsia="Times New Roman" w:cs="Times New Roman"/>
        </w:rPr>
        <w:t xml:space="preserve"> </w:t>
      </w:r>
      <w:r>
        <w:rPr>
          <w:rFonts w:ascii="Leelawadee UI" w:hAnsi="Leelawadee UI" w:eastAsia="Leelawadee UI" w:cs="Leelawadee UI"/>
        </w:rPr>
        <w:t>គាត់បានមកដល់ការយល់ដឹងអំពីច្បាប់ខ្លះៗនៃការបកស្រាយទំនាយ</w:t>
      </w:r>
      <w:r>
        <w:rPr>
          <w:rFonts w:ascii="Times New Roman" w:hAnsi="Times New Roman" w:eastAsia="Times New Roman" w:cs="Times New Roman"/>
        </w:rPr>
        <w:t xml:space="preserve"> </w:t>
      </w:r>
      <w:r>
        <w:rPr>
          <w:rFonts w:ascii="Leelawadee UI" w:hAnsi="Leelawadee UI" w:eastAsia="Leelawadee UI" w:cs="Leelawadee UI"/>
        </w:rPr>
        <w:t>ដែលត្រូវបានកំណត់អត្តសញ្ញាណ</w:t>
      </w:r>
      <w:r>
        <w:rPr>
          <w:rFonts w:ascii="Times New Roman" w:hAnsi="Times New Roman" w:eastAsia="Times New Roman" w:cs="Times New Roman"/>
        </w:rPr>
        <w:t xml:space="preserve"> </w:t>
      </w:r>
      <w:r>
        <w:rPr>
          <w:rFonts w:ascii="Leelawadee UI" w:hAnsi="Leelawadee UI" w:eastAsia="Leelawadee UI" w:cs="Leelawadee UI"/>
        </w:rPr>
        <w:t>និងបង្កើតឡើងនៅក្នុងព្រះគម្ពីរ។</w:t>
      </w:r>
      <w:r>
        <w:rPr>
          <w:rFonts w:ascii="Times New Roman" w:hAnsi="Times New Roman" w:eastAsia="Times New Roman" w:cs="Times New Roman"/>
        </w:rPr>
        <w:t xml:space="preserve"> </w:t>
      </w:r>
      <w:r>
        <w:rPr>
          <w:rFonts w:ascii="Leelawadee UI" w:hAnsi="Leelawadee UI" w:eastAsia="Leelawadee UI" w:cs="Leelawadee UI"/>
        </w:rPr>
        <w:t>ច្បាប់ទាំងនោះបានត្រូវកូដកម្ម</w:t>
      </w:r>
      <w:r>
        <w:rPr>
          <w:rFonts w:ascii="Times New Roman" w:hAnsi="Times New Roman" w:eastAsia="Times New Roman" w:cs="Times New Roman"/>
        </w:rPr>
        <w:t xml:space="preserve"> </w:t>
      </w:r>
      <w:r>
        <w:rPr>
          <w:rFonts w:ascii="Leelawadee UI" w:hAnsi="Leelawadee UI" w:eastAsia="Leelawadee UI" w:cs="Leelawadee UI"/>
        </w:rPr>
        <w:t>និងកំណត់អត្តសញ្ញាណថាជា</w:t>
      </w:r>
      <w:r>
        <w:rPr>
          <w:rFonts w:ascii="Times New Roman" w:hAnsi="Times New Roman" w:eastAsia="Times New Roman" w:cs="Times New Roman"/>
        </w:rPr>
        <w:t xml:space="preserve"> </w:t>
      </w:r>
      <w:r>
        <w:rPr>
          <w:rFonts w:ascii="Leelawadee UI" w:hAnsi="Leelawadee UI" w:eastAsia="Leelawadee UI" w:cs="Leelawadee UI"/>
        </w:rPr>
        <w:t>ច្បាប់នៃការបកស្រាយរបស់</w:t>
      </w:r>
      <w:r>
        <w:rPr>
          <w:rFonts w:ascii="Times New Roman" w:hAnsi="Times New Roman" w:eastAsia="Times New Roman" w:cs="Times New Roman"/>
        </w:rPr>
        <w:t xml:space="preserve"> </w:t>
      </w:r>
      <w:r>
        <w:rPr>
          <w:rFonts w:ascii="Leelawadee UI" w:hAnsi="Leelawadee UI" w:eastAsia="Leelawadee UI" w:cs="Leelawadee UI"/>
        </w:rPr>
        <w:t>វីល្លៀម</w:t>
      </w:r>
      <w:r>
        <w:rPr>
          <w:rFonts w:ascii="Times New Roman" w:hAnsi="Times New Roman" w:eastAsia="Times New Roman" w:cs="Times New Roman"/>
        </w:rPr>
        <w:t xml:space="preserve"> </w:t>
      </w:r>
      <w:r>
        <w:rPr>
          <w:rFonts w:ascii="Leelawadee UI" w:hAnsi="Leelawadee UI" w:eastAsia="Leelawadee UI" w:cs="Leelawadee UI"/>
        </w:rPr>
        <w:t>មិល្ល័រ។</w:t>
      </w:r>
      <w:r>
        <w:rPr>
          <w:rFonts w:ascii="Times New Roman" w:hAnsi="Times New Roman" w:eastAsia="Times New Roman" w:cs="Times New Roman"/>
        </w:rPr>
        <w:t xml:space="preserve"> </w:t>
      </w:r>
      <w:r>
        <w:rPr>
          <w:rFonts w:ascii="Leelawadee UI" w:hAnsi="Leelawadee UI" w:eastAsia="Leelawadee UI" w:cs="Leelawadee UI"/>
        </w:rPr>
        <w:t>ច្បាប់ទាំងនោះត្រូវបានអនុម័តដោយការបំផុសគំនិត</w:t>
      </w:r>
      <w:r>
        <w:rPr>
          <w:rFonts w:ascii="Times New Roman" w:hAnsi="Times New Roman" w:eastAsia="Times New Roman" w:cs="Times New Roman"/>
        </w:rPr>
        <w:t xml:space="preserve"> </w:t>
      </w:r>
      <w:r>
        <w:rPr>
          <w:rFonts w:ascii="Leelawadee UI" w:hAnsi="Leelawadee UI" w:eastAsia="Leelawadee UI" w:cs="Leelawadee UI"/>
        </w:rPr>
        <w:t>ហើយត្រូវបានកំណត់អត្តសញ្ញាណថាជាច្បាប់ដែលនឹងត្រូវប្រើដោយអស់អ្នកដែលប្រកាសការចាប់ផ្តើមនៃការជំនុំជម្រះប្រតិបត្តិនៅពេលច្បាប់ថ្ងៃអាទិត្យ។</w:t>
      </w:r>
      <w:r>
        <w:rPr>
          <w:rFonts w:ascii="Times New Roman" w:hAnsi="Times New Roman" w:eastAsia="Times New Roman" w:cs="Times New Roman"/>
        </w:rPr>
        <w:t xml:space="preserve"> </w:t>
      </w:r>
      <w:r>
        <w:rPr>
          <w:rFonts w:ascii="Leelawadee UI" w:hAnsi="Leelawadee UI" w:eastAsia="Leelawadee UI" w:cs="Leelawadee UI"/>
        </w:rPr>
        <w:t>មិល្ល័របានផ្តល់សក្ខីកម្មថា</w:t>
      </w:r>
      <w:r>
        <w:rPr>
          <w:rFonts w:ascii="Times New Roman" w:hAnsi="Times New Roman" w:eastAsia="Times New Roman" w:cs="Times New Roman"/>
        </w:rPr>
        <w:t xml:space="preserve"> </w:t>
      </w:r>
      <w:r>
        <w:rPr>
          <w:rFonts w:ascii="Leelawadee UI" w:hAnsi="Leelawadee UI" w:eastAsia="Leelawadee UI" w:cs="Leelawadee UI"/>
        </w:rPr>
        <w:t>គាត់បានចាប់ផ្តើមការសិក្សាព្រះគម្ពីររបស់គាត់ពីដើមព្រះគម្ពីរ</w:t>
      </w:r>
      <w:r>
        <w:rPr>
          <w:rFonts w:ascii="Times New Roman" w:hAnsi="Times New Roman" w:eastAsia="Times New Roman" w:cs="Times New Roman"/>
        </w:rPr>
        <w:t xml:space="preserve"> </w:t>
      </w:r>
      <w:r>
        <w:rPr>
          <w:rFonts w:ascii="Leelawadee UI" w:hAnsi="Leelawadee UI" w:eastAsia="Leelawadee UI" w:cs="Leelawadee UI"/>
        </w:rPr>
        <w:t>ហើយបន្តទៅមុខតែនៅពេលដែលគាត់បានយល់អំពីអ្វីដែលគាត់កំពុងពិចារណានៅពេលនោះប៉ុណ្ណោះ។</w:t>
      </w:r>
      <w:r>
        <w:rPr>
          <w:rFonts w:ascii="Times New Roman" w:hAnsi="Times New Roman" w:eastAsia="Times New Roman" w:cs="Times New Roman"/>
        </w:rPr>
        <w:t xml:space="preserve"> </w:t>
      </w:r>
      <w:r>
        <w:rPr>
          <w:rFonts w:ascii="Leelawadee UI" w:hAnsi="Leelawadee UI" w:eastAsia="Leelawadee UI" w:cs="Leelawadee UI"/>
        </w:rPr>
        <w:t>ពីវិធីសាស្ត្រនេះ</w:t>
      </w:r>
      <w:r>
        <w:rPr>
          <w:rFonts w:ascii="Times New Roman" w:hAnsi="Times New Roman" w:eastAsia="Times New Roman" w:cs="Times New Roman"/>
        </w:rPr>
        <w:t xml:space="preserve"> </w:t>
      </w:r>
      <w:r>
        <w:rPr>
          <w:rFonts w:ascii="Leelawadee UI" w:hAnsi="Leelawadee UI" w:eastAsia="Leelawadee UI" w:cs="Leelawadee UI"/>
        </w:rPr>
        <w:t>គេអាចឃើញបានយ៉ាងងាយថា</w:t>
      </w:r>
      <w:r>
        <w:rPr>
          <w:rFonts w:ascii="Times New Roman" w:hAnsi="Times New Roman" w:eastAsia="Times New Roman" w:cs="Times New Roman"/>
        </w:rPr>
        <w:t xml:space="preserve"> </w:t>
      </w:r>
      <w:r>
        <w:rPr>
          <w:rFonts w:ascii="Leelawadee UI" w:hAnsi="Leelawadee UI" w:eastAsia="Leelawadee UI" w:cs="Leelawadee UI"/>
        </w:rPr>
        <w:t>ហេតុអ្វីបានជាទំនាយអំពីពេលវេលាដំបូងបង្អស់ដែលមិល្ល័របានទទួលស្គាល់</w:t>
      </w:r>
      <w:r>
        <w:rPr>
          <w:rFonts w:ascii="Times New Roman" w:hAnsi="Times New Roman" w:eastAsia="Times New Roman" w:cs="Times New Roman"/>
        </w:rPr>
        <w:t xml:space="preserve"> </w:t>
      </w:r>
      <w:r>
        <w:rPr>
          <w:rFonts w:ascii="Leelawadee UI" w:hAnsi="Leelawadee UI" w:eastAsia="Leelawadee UI" w:cs="Leelawadee UI"/>
        </w:rPr>
        <w:t>ដែលមានទំនាក់ទំនងនឹងសារដែលគាត់ត្រូវកំណត់អត្តសញ្ញាណថាកំពុងបានសម្រេចនៅឆ្នាំ</w:t>
      </w:r>
      <w:r>
        <w:rPr>
          <w:rFonts w:ascii="Times New Roman" w:hAnsi="Times New Roman" w:eastAsia="Times New Roman" w:cs="Times New Roman"/>
        </w:rPr>
        <w:t xml:space="preserve"> 1844 </w:t>
      </w:r>
      <w:r>
        <w:rPr>
          <w:rFonts w:ascii="Leelawadee UI" w:hAnsi="Leelawadee UI" w:eastAsia="Leelawadee UI" w:cs="Leelawadee UI"/>
        </w:rPr>
        <w:t>គឺ</w:t>
      </w:r>
      <w:r>
        <w:rPr>
          <w:rFonts w:ascii="Times New Roman" w:hAnsi="Times New Roman" w:eastAsia="Times New Roman" w:cs="Times New Roman"/>
        </w:rPr>
        <w:t xml:space="preserve"> «</w:t>
      </w:r>
      <w:r>
        <w:rPr>
          <w:rFonts w:ascii="Leelawadee UI" w:hAnsi="Leelawadee UI" w:eastAsia="Leelawadee UI" w:cs="Leelawadee UI"/>
        </w:rPr>
        <w:t>ប្រាំពីរដង</w:t>
      </w:r>
      <w:r>
        <w:rPr>
          <w:rFonts w:ascii="Times New Roman" w:hAnsi="Times New Roman" w:eastAsia="Times New Roman" w:cs="Times New Roman"/>
        </w:rPr>
        <w:t xml:space="preserve">» </w:t>
      </w:r>
      <w:r>
        <w:rPr>
          <w:rFonts w:ascii="Leelawadee UI" w:hAnsi="Leelawadee UI" w:eastAsia="Leelawadee UI" w:cs="Leelawadee UI"/>
        </w:rPr>
        <w:t>នៃលេវីវិន័យ</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26</w:t>
      </w:r>
      <w:r>
        <w:rPr>
          <w:rFonts w:ascii="Leelawadee UI" w:hAnsi="Leelawadee UI" w:eastAsia="Leelawadee UI" w:cs="Leelawadee UI"/>
        </w:rPr>
        <w:t>។</w:t>
      </w:r>
    </w:p>
    <w:p>
      <w:pPr>
        <w:pStyle w:val="ArticleBody"/>
        <w:jc w:val="left"/>
      </w:pPr>
      <w:r>
        <w:rPr>
          <w:rFonts w:ascii="Times New Roman" w:hAnsi="Times New Roman" w:eastAsia="Times New Roman" w:cs="Times New Roman"/>
        </w:rPr>
        <w:t>Kukholwa kusazisa ukuthi ingelosi uGabriyeli, kanye nezinye izingelosi ezingcwele, waqondisa ingqondo kaMiller, njengoba nje uGabriyeli ayeqondise izingqondo zikaDaniyeli, uJohane umambuli nabo bonke abaprofethi beBhayibheli, ngoba uGabriyeli wayenikwe umsebenzi uSathane awulahla. Umsebenzi kaGabriyeli wawumelwe egameni lokuqala likaSathane, uLusifa, elisho ukuthi umthwali wokukhanya. UGabriyeli waletha ukukhanya kwesiprofetho kuMiller, futhi ngokulalela ukukhanya waletha umlayezo owamemezela ukuvulwa kokwahlulela kophenyo ngo-October 22, 1844.</w:t>
      </w:r>
    </w:p>
    <w:p>
      <w:pPr>
        <w:pStyle w:val="ArticleBody"/>
        <w:jc w:val="left"/>
      </w:pPr>
      <w:r>
        <w:rPr>
          <w:rFonts w:ascii="Times New Roman" w:hAnsi="Times New Roman" w:eastAsia="Times New Roman" w:cs="Times New Roman"/>
        </w:rPr>
        <w:t>Tarikan balik membolehkan mereka yang ingin memahami pekerjaan William Miller mengenali bahawa kepadanya telah dikurniakan beberapa pemahaman tertentu terhadap firman nubuatan yang menjadi kunci bagi tugasnya menghimpunkan pekhabaran tentang penghakiman yang semakin mendekat. Salah satu daripada kunci itu ialah pengakuannya bahawa satu hari melambangkan satu tahun dalam penerapan nubuatan. Satu lagi ialah suatu struktur nubuatan yang digunakannya untuk meletakkan dan menyelaraskan garis-garis nubuatan yang ditemuinya. Struktur itu didasarkan pada dua kuasa Iblis yang membawa kebinasaan kepada umat Tuhan dan tempat kudus Tuhan. Semua penemuan Miller diletakkan pada struktur nubuatan yang melambangkan sejarah kekafiran yang diikuti oleh kepausan, yang secara berturut-turut menginjak-injak baik tempat kudus Tuhan mahupun umat Tuhan sejak zaman Israel purba hingga Kedatangan Kedua Kristus.</w:t>
      </w:r>
    </w:p>
    <w:p>
      <w:pPr>
        <w:pStyle w:val="ArticleBody"/>
        <w:jc w:val="left"/>
      </w:pPr>
      <w:r>
        <w:rPr>
          <w:rFonts w:ascii="Times New Roman" w:hAnsi="Times New Roman" w:eastAsia="Times New Roman" w:cs="Times New Roman"/>
        </w:rPr>
        <w:t>Struktur nubuatan itu memungkinkannya untuk dengan tepat mengenali setiap kebenaran yang diperlukan guna menetapkan 22 Oktober 1844 sebagai pembukaan penghakiman. Namun kebenaran itu terbatas, karena ia tidak dapat melihat kuasa penganiaya ketiga yang mengikuti paganisme dan kepausan dalam sejarah nubuatan. Tidak perlu baginya untuk melihat kebenaran itu, sebab pekerjaannya adalah mengumumkan 22 Oktober 1844, dan terang tentang kuasa penganiaya ketiga itu akan dimeteraibukakan setelah tanggal itu.</w:t>
      </w:r>
    </w:p>
    <w:p>
      <w:pPr>
        <w:pStyle w:val="ArticleBody"/>
        <w:jc w:val="left"/>
      </w:pPr>
      <w:r>
        <w:rPr>
          <w:rFonts w:ascii="Times New Roman" w:hAnsi="Times New Roman" w:eastAsia="Times New Roman" w:cs="Times New Roman"/>
        </w:rPr>
        <w:t>Mayelana nokuhlelana kokuqonda kwakhe iziprofetho phezu kwesakhiwo samandla amabili abhubhisayo eRoma yobuqaba, alandelwa yiRoma yobupapa, kwakukhona nokuqonda kwakhe ukuthi igama elihunyushwe ngokuthi “imihla ngemihla,” encwadini kaDaniyeli, laliyisifanekiselo sobuqaba, noma-ke, iRoma yobuqaba. Igama elithi “tamid,” elihunyushwe ngokuthi “imihla ngemihla,” lisetshenziswe nguDaniyeli izikhathi ezinhlanu. Ngaso sonke isikhathi lisetshenziswa lihambisana nesifanekiselo uMiller aqonda kahle ukuthi simela upapa. Isifanekiselo sobupapa esihlala sivela sihambisana “nemihla ngemihla,” simelwe ngezifanekiselo ezimbili. Noma kunjalo, lezo zifanekiselo ezimbili zamandla obupapa, zombili zikhomba ubupapa, kepha noma kunjalo, lapho uDaniyeli esebenzisa igama elithi “tamid” elihunyushwa ngokuthi “imihla ngemihla,” lalihlala lisetshenziswa kanye nangaphambi kwesifanekiselo sobupapa. Ukuqonda kukaMiller ukuthi “imihla ngemihla,” encwadini kaDaniyeli, kwaba yisisekelo sesakhiwo asibona esasakhelwe phezu kwamandla amabili abhubhisayo obuqaba alandelwa ubupapa. Ukukhomba kukaMiller “imihla ngemihla” njengobuqaba encwadini kaDaniyeli kwakumiselwe ukuba kube yimpikiswano enkulu ngaphakathi kwama-Adventist, kuqala esizukulwaneni sesibili sobu-Adventist, esaqala ngo-1888.</w:t>
      </w:r>
    </w:p>
    <w:p>
      <w:pPr>
        <w:pStyle w:val="ArticleBody"/>
        <w:jc w:val="left"/>
      </w:pPr>
      <w:r>
        <w:rPr>
          <w:rFonts w:ascii="Myanmar Text" w:hAnsi="Myanmar Text" w:eastAsia="Myanmar Text" w:cs="Myanmar Text"/>
        </w:rPr>
        <w:t>သက္ကရာဇ်</w:t>
      </w:r>
      <w:r>
        <w:rPr>
          <w:rFonts w:ascii="Times New Roman" w:hAnsi="Times New Roman" w:eastAsia="Times New Roman" w:cs="Times New Roman"/>
        </w:rPr>
        <w:t xml:space="preserve"> </w:t>
      </w:r>
      <w:r>
        <w:rPr>
          <w:rFonts w:ascii="Myanmar Text" w:hAnsi="Myanmar Text" w:eastAsia="Myanmar Text" w:cs="Myanmar Text"/>
        </w:rPr>
        <w:t>၁၈၄၄</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အောက်တိုဘာ</w:t>
      </w:r>
      <w:r>
        <w:rPr>
          <w:rFonts w:ascii="Times New Roman" w:hAnsi="Times New Roman" w:eastAsia="Times New Roman" w:cs="Times New Roman"/>
        </w:rPr>
        <w:t xml:space="preserve"> </w:t>
      </w:r>
      <w:r>
        <w:rPr>
          <w:rFonts w:ascii="Myanmar Text" w:hAnsi="Myanmar Text" w:eastAsia="Myanmar Text" w:cs="Myanmar Text"/>
        </w:rPr>
        <w:t>၂၂</w:t>
      </w:r>
      <w:r>
        <w:rPr>
          <w:rFonts w:ascii="Times New Roman" w:hAnsi="Times New Roman" w:eastAsia="Times New Roman" w:cs="Times New Roman"/>
        </w:rPr>
        <w:t xml:space="preserve"> </w:t>
      </w:r>
      <w:r>
        <w:rPr>
          <w:rFonts w:ascii="Myanmar Text" w:hAnsi="Myanmar Text" w:eastAsia="Myanmar Text" w:cs="Myanmar Text"/>
        </w:rPr>
        <w:t>ရက်ကို</w:t>
      </w:r>
      <w:r>
        <w:rPr>
          <w:rFonts w:ascii="Times New Roman" w:hAnsi="Times New Roman" w:eastAsia="Times New Roman" w:cs="Times New Roman"/>
        </w:rPr>
        <w:t xml:space="preserve"> </w:t>
      </w:r>
      <w:r>
        <w:rPr>
          <w:rFonts w:ascii="Myanmar Text" w:hAnsi="Myanmar Text" w:eastAsia="Myanmar Text" w:cs="Myanmar Text"/>
        </w:rPr>
        <w:t>နားလည်သဘောပေါက်ခြင်း၏</w:t>
      </w:r>
      <w:r>
        <w:rPr>
          <w:rFonts w:ascii="Times New Roman" w:hAnsi="Times New Roman" w:eastAsia="Times New Roman" w:cs="Times New Roman"/>
        </w:rPr>
        <w:t xml:space="preserve"> </w:t>
      </w:r>
      <w:r>
        <w:rPr>
          <w:rFonts w:ascii="Myanmar Text" w:hAnsi="Myanmar Text" w:eastAsia="Myanmar Text" w:cs="Myanmar Text"/>
        </w:rPr>
        <w:t>အစိတ်အပိုင်းတစ်ရပ်အဖြစ်</w:t>
      </w:r>
      <w:r>
        <w:rPr>
          <w:rFonts w:ascii="Times New Roman" w:hAnsi="Times New Roman" w:eastAsia="Times New Roman" w:cs="Times New Roman"/>
        </w:rPr>
        <w:t xml:space="preserve"> </w:t>
      </w:r>
      <w:r>
        <w:rPr>
          <w:rFonts w:ascii="Myanmar Text" w:hAnsi="Myanmar Text" w:eastAsia="Myanmar Text" w:cs="Myanmar Text"/>
        </w:rPr>
        <w:t>မီလာ</w:t>
      </w:r>
      <w:r>
        <w:rPr>
          <w:rFonts w:ascii="Times New Roman" w:hAnsi="Times New Roman" w:eastAsia="Times New Roman" w:cs="Times New Roman"/>
        </w:rPr>
        <w:t xml:space="preserve"> </w:t>
      </w:r>
      <w:r>
        <w:rPr>
          <w:rFonts w:ascii="Myanmar Text" w:hAnsi="Myanmar Text" w:eastAsia="Myanmar Text" w:cs="Myanmar Text"/>
        </w:rPr>
        <w:t>ရှာဖွေတွေ့ရှိခဲ့သော</w:t>
      </w:r>
      <w:r>
        <w:rPr>
          <w:rFonts w:ascii="Times New Roman" w:hAnsi="Times New Roman" w:eastAsia="Times New Roman" w:cs="Times New Roman"/>
        </w:rPr>
        <w:t xml:space="preserve"> </w:t>
      </w:r>
      <w:r>
        <w:rPr>
          <w:rFonts w:ascii="Myanmar Text" w:hAnsi="Myanmar Text" w:eastAsia="Myanmar Text" w:cs="Myanmar Text"/>
        </w:rPr>
        <w:t>ပထမဆုံး</w:t>
      </w:r>
      <w:r>
        <w:rPr>
          <w:rFonts w:ascii="Times New Roman" w:hAnsi="Times New Roman" w:eastAsia="Times New Roman" w:cs="Times New Roman"/>
        </w:rPr>
        <w:t xml:space="preserve"> </w:t>
      </w:r>
      <w:r>
        <w:rPr>
          <w:rFonts w:ascii="Myanmar Text" w:hAnsi="Myanmar Text" w:eastAsia="Myanmar Text" w:cs="Myanmar Text"/>
        </w:rPr>
        <w:t>ပရောဖက်ပြုသမ္မာတရားမှာ</w:t>
      </w:r>
      <w:r>
        <w:rPr>
          <w:rFonts w:ascii="Times New Roman" w:hAnsi="Times New Roman" w:eastAsia="Times New Roman" w:cs="Times New Roman"/>
        </w:rPr>
        <w:t xml:space="preserve"> </w:t>
      </w:r>
      <w:r>
        <w:rPr>
          <w:rFonts w:ascii="Myanmar Text" w:hAnsi="Myanmar Text" w:eastAsia="Myanmar Text" w:cs="Myanmar Text"/>
        </w:rPr>
        <w:t>ဝတ်ပြုရာကျမ်း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၂၆</w:t>
      </w:r>
      <w:r>
        <w:rPr>
          <w:rFonts w:ascii="Times New Roman" w:hAnsi="Times New Roman" w:eastAsia="Times New Roman" w:cs="Times New Roman"/>
        </w:rPr>
        <w:t xml:space="preserve"> </w:t>
      </w:r>
      <w:r>
        <w:rPr>
          <w:rFonts w:ascii="Myanmar Text" w:hAnsi="Myanmar Text" w:eastAsia="Myanmar Text" w:cs="Myanmar Text"/>
        </w:rPr>
        <w:t>မှ</w:t>
      </w:r>
      <w:r>
        <w:rPr>
          <w:rFonts w:ascii="Times New Roman" w:hAnsi="Times New Roman" w:eastAsia="Times New Roman" w:cs="Times New Roman"/>
        </w:rPr>
        <w:t xml:space="preserve"> “</w:t>
      </w:r>
      <w:r>
        <w:rPr>
          <w:rFonts w:ascii="Myanmar Text" w:hAnsi="Myanmar Text" w:eastAsia="Myanmar Text" w:cs="Myanmar Text"/>
        </w:rPr>
        <w:t>ခုနစ်ကာလ</w:t>
      </w:r>
      <w:r>
        <w:rPr>
          <w:rFonts w:ascii="Times New Roman" w:hAnsi="Times New Roman" w:eastAsia="Times New Roman" w:cs="Times New Roman"/>
        </w:rPr>
        <w:t xml:space="preserve">” </w:t>
      </w:r>
      <w:r>
        <w:rPr>
          <w:rFonts w:ascii="Myanmar Text" w:hAnsi="Myanmar Text" w:eastAsia="Myanmar Text" w:cs="Myanmar Text"/>
        </w:rPr>
        <w:t>ဖြစ်ပြီး၊</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၁၈၆၃</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ပယ်ချခံခဲ့ရသော</w:t>
      </w:r>
      <w:r>
        <w:rPr>
          <w:rFonts w:ascii="Times New Roman" w:hAnsi="Times New Roman" w:eastAsia="Times New Roman" w:cs="Times New Roman"/>
        </w:rPr>
        <w:t xml:space="preserve"> </w:t>
      </w:r>
      <w:r>
        <w:rPr>
          <w:rFonts w:ascii="Myanmar Text" w:hAnsi="Myanmar Text" w:eastAsia="Myanmar Text" w:cs="Myanmar Text"/>
        </w:rPr>
        <w:t>မီလာ၏</w:t>
      </w:r>
      <w:r>
        <w:rPr>
          <w:rFonts w:ascii="Times New Roman" w:hAnsi="Times New Roman" w:eastAsia="Times New Roman" w:cs="Times New Roman"/>
        </w:rPr>
        <w:t xml:space="preserve"> </w:t>
      </w:r>
      <w:r>
        <w:rPr>
          <w:rFonts w:ascii="Myanmar Text" w:hAnsi="Myanmar Text" w:eastAsia="Myanmar Text" w:cs="Myanmar Text"/>
        </w:rPr>
        <w:t>တည်ထောင်ပြီးသော</w:t>
      </w:r>
      <w:r>
        <w:rPr>
          <w:rFonts w:ascii="Times New Roman" w:hAnsi="Times New Roman" w:eastAsia="Times New Roman" w:cs="Times New Roman"/>
        </w:rPr>
        <w:t xml:space="preserve"> </w:t>
      </w:r>
      <w:r>
        <w:rPr>
          <w:rFonts w:ascii="Myanmar Text" w:hAnsi="Myanmar Text" w:eastAsia="Myanmar Text" w:cs="Myanmar Text"/>
        </w:rPr>
        <w:t>သမ္မာတရားများအနက်</w:t>
      </w:r>
      <w:r>
        <w:rPr>
          <w:rFonts w:ascii="Times New Roman" w:hAnsi="Times New Roman" w:eastAsia="Times New Roman" w:cs="Times New Roman"/>
        </w:rPr>
        <w:t xml:space="preserve"> </w:t>
      </w:r>
      <w:r>
        <w:rPr>
          <w:rFonts w:ascii="Myanmar Text" w:hAnsi="Myanmar Text" w:eastAsia="Myanmar Text" w:cs="Myanmar Text"/>
        </w:rPr>
        <w:t>ပထမဆုံးအရာလည်း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ထိုပယ်ချခြင်းသည်</w:t>
      </w:r>
      <w:r>
        <w:rPr>
          <w:rFonts w:ascii="Times New Roman" w:hAnsi="Times New Roman" w:eastAsia="Times New Roman" w:cs="Times New Roman"/>
        </w:rPr>
        <w:t xml:space="preserve"> </w:t>
      </w:r>
      <w:r>
        <w:rPr>
          <w:rFonts w:ascii="Myanmar Text" w:hAnsi="Myanmar Text" w:eastAsia="Myanmar Text" w:cs="Myanmar Text"/>
        </w:rPr>
        <w:t>အက်ဒဗင်တစ်ဝါဒ၏</w:t>
      </w:r>
      <w:r>
        <w:rPr>
          <w:rFonts w:ascii="Times New Roman" w:hAnsi="Times New Roman" w:eastAsia="Times New Roman" w:cs="Times New Roman"/>
        </w:rPr>
        <w:t xml:space="preserve"> </w:t>
      </w:r>
      <w:r>
        <w:rPr>
          <w:rFonts w:ascii="Myanmar Text" w:hAnsi="Myanmar Text" w:eastAsia="Myanmar Text" w:cs="Myanmar Text"/>
        </w:rPr>
        <w:t>ပထမမျိုးဆက်ကို</w:t>
      </w:r>
      <w:r>
        <w:rPr>
          <w:rFonts w:ascii="Times New Roman" w:hAnsi="Times New Roman" w:eastAsia="Times New Roman" w:cs="Times New Roman"/>
        </w:rPr>
        <w:t xml:space="preserve"> </w:t>
      </w:r>
      <w:r>
        <w:rPr>
          <w:rFonts w:ascii="Myanmar Text" w:hAnsi="Myanmar Text" w:eastAsia="Myanmar Text" w:cs="Myanmar Text"/>
        </w:rPr>
        <w:t>အစပြုစေခဲ့ပြီး၊</w:t>
      </w:r>
      <w:r>
        <w:rPr>
          <w:rFonts w:ascii="Times New Roman" w:hAnsi="Times New Roman" w:eastAsia="Times New Roman" w:cs="Times New Roman"/>
        </w:rPr>
        <w:t xml:space="preserve"> </w:t>
      </w:r>
      <w:r>
        <w:rPr>
          <w:rFonts w:ascii="Myanmar Text" w:hAnsi="Myanmar Text" w:eastAsia="Myanmar Text" w:cs="Myanmar Text"/>
        </w:rPr>
        <w:t>ထိုအချိန်မှစ၍</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လာအိုဒိကိ၏</w:t>
      </w:r>
      <w:r>
        <w:rPr>
          <w:rFonts w:ascii="Times New Roman" w:hAnsi="Times New Roman" w:eastAsia="Times New Roman" w:cs="Times New Roman"/>
        </w:rPr>
        <w:t xml:space="preserve"> </w:t>
      </w:r>
      <w:r>
        <w:rPr>
          <w:rFonts w:ascii="Myanmar Text" w:hAnsi="Myanmar Text" w:eastAsia="Myanmar Text" w:cs="Myanmar Text"/>
        </w:rPr>
        <w:t>တောကန္တာရအတွင်း</w:t>
      </w:r>
      <w:r>
        <w:rPr>
          <w:rFonts w:ascii="Times New Roman" w:hAnsi="Times New Roman" w:eastAsia="Times New Roman" w:cs="Times New Roman"/>
        </w:rPr>
        <w:t xml:space="preserve"> </w:t>
      </w:r>
      <w:r>
        <w:rPr>
          <w:rFonts w:ascii="Myanmar Text" w:hAnsi="Myanmar Text" w:eastAsia="Myanmar Text" w:cs="Myanmar Text"/>
        </w:rPr>
        <w:t>လှည့်လည်သွားလာခြင်းကို</w:t>
      </w:r>
      <w:r>
        <w:rPr>
          <w:rFonts w:ascii="Times New Roman" w:hAnsi="Times New Roman" w:eastAsia="Times New Roman" w:cs="Times New Roman"/>
        </w:rPr>
        <w:t xml:space="preserve"> </w:t>
      </w:r>
      <w:r>
        <w:rPr>
          <w:rFonts w:ascii="Myanmar Text" w:hAnsi="Myanmar Text" w:eastAsia="Myanmar Text" w:cs="Myanmar Text"/>
        </w:rPr>
        <w:t>စတင်ခဲ့ကြသည်။</w:t>
      </w:r>
      <w:r>
        <w:rPr>
          <w:rFonts w:ascii="Times New Roman" w:hAnsi="Times New Roman" w:eastAsia="Times New Roman" w:cs="Times New Roman"/>
        </w:rPr>
        <w:t xml:space="preserve"> </w:t>
      </w:r>
      <w:r>
        <w:rPr>
          <w:rFonts w:ascii="Myanmar Text" w:hAnsi="Myanmar Text" w:eastAsia="Myanmar Text" w:cs="Myanmar Text"/>
        </w:rPr>
        <w:t>ဒုတိယမျိုးဆက်သည်</w:t>
      </w:r>
      <w:r>
        <w:rPr>
          <w:rFonts w:ascii="Times New Roman" w:hAnsi="Times New Roman" w:eastAsia="Times New Roman" w:cs="Times New Roman"/>
        </w:rPr>
        <w:t xml:space="preserve"> </w:t>
      </w:r>
      <w:r>
        <w:rPr>
          <w:rFonts w:ascii="Myanmar Text" w:hAnsi="Myanmar Text" w:eastAsia="Myanmar Text" w:cs="Myanmar Text"/>
        </w:rPr>
        <w:t>၁၈၈၈</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မင်နီယာပေါလစ်</w:t>
      </w:r>
      <w:r>
        <w:rPr>
          <w:rFonts w:ascii="Times New Roman" w:hAnsi="Times New Roman" w:eastAsia="Times New Roman" w:cs="Times New Roman"/>
        </w:rPr>
        <w:t xml:space="preserve"> </w:t>
      </w:r>
      <w:r>
        <w:rPr>
          <w:rFonts w:ascii="Myanmar Text" w:hAnsi="Myanmar Text" w:eastAsia="Myanmar Text" w:cs="Myanmar Text"/>
        </w:rPr>
        <w:t>အထွေထွေညီလာခံတွင်</w:t>
      </w:r>
      <w:r>
        <w:rPr>
          <w:rFonts w:ascii="Times New Roman" w:hAnsi="Times New Roman" w:eastAsia="Times New Roman" w:cs="Times New Roman"/>
        </w:rPr>
        <w:t xml:space="preserve"> </w:t>
      </w:r>
      <w:r>
        <w:rPr>
          <w:rFonts w:ascii="Myanmar Text" w:hAnsi="Myanmar Text" w:eastAsia="Myanmar Text" w:cs="Myanmar Text"/>
        </w:rPr>
        <w:t>စတင်ခဲ့ပြီး၊</w:t>
      </w:r>
      <w:r>
        <w:rPr>
          <w:rFonts w:ascii="Times New Roman" w:hAnsi="Times New Roman" w:eastAsia="Times New Roman" w:cs="Times New Roman"/>
        </w:rPr>
        <w:t xml:space="preserve"> </w:t>
      </w:r>
      <w:r>
        <w:rPr>
          <w:rFonts w:ascii="Myanmar Text" w:hAnsi="Myanmar Text" w:eastAsia="Myanmar Text" w:cs="Myanmar Text"/>
        </w:rPr>
        <w:t>ထိုနေရာ၌</w:t>
      </w:r>
      <w:r>
        <w:rPr>
          <w:rFonts w:ascii="Times New Roman" w:hAnsi="Times New Roman" w:eastAsia="Times New Roman" w:cs="Times New Roman"/>
        </w:rPr>
        <w:t xml:space="preserve"> </w:t>
      </w:r>
      <w:r>
        <w:rPr>
          <w:rFonts w:ascii="Myanmar Text" w:hAnsi="Myanmar Text" w:eastAsia="Myanmar Text" w:cs="Myanmar Text"/>
        </w:rPr>
        <w:t>ဖြစ်ပွားခဲ့သော</w:t>
      </w:r>
      <w:r>
        <w:rPr>
          <w:rFonts w:ascii="Times New Roman" w:hAnsi="Times New Roman" w:eastAsia="Times New Roman" w:cs="Times New Roman"/>
        </w:rPr>
        <w:t xml:space="preserve"> </w:t>
      </w:r>
      <w:r>
        <w:rPr>
          <w:rFonts w:ascii="Myanmar Text" w:hAnsi="Myanmar Text" w:eastAsia="Myanmar Text" w:cs="Myanmar Text"/>
        </w:rPr>
        <w:t>ပုန်ကန်မှု၏</w:t>
      </w:r>
      <w:r>
        <w:rPr>
          <w:rFonts w:ascii="Times New Roman" w:hAnsi="Times New Roman" w:eastAsia="Times New Roman" w:cs="Times New Roman"/>
        </w:rPr>
        <w:t xml:space="preserve"> </w:t>
      </w:r>
      <w:r>
        <w:rPr>
          <w:rFonts w:ascii="Myanmar Text" w:hAnsi="Myanmar Text" w:eastAsia="Myanmar Text" w:cs="Myanmar Text"/>
        </w:rPr>
        <w:t>နောက်ဆက်တွဲအဖြစ်</w:t>
      </w:r>
      <w:r>
        <w:rPr>
          <w:rFonts w:ascii="Times New Roman" w:hAnsi="Times New Roman" w:eastAsia="Times New Roman" w:cs="Times New Roman"/>
        </w:rPr>
        <w:t xml:space="preserve"> </w:t>
      </w:r>
      <w:r>
        <w:rPr>
          <w:rFonts w:ascii="Myanmar Text" w:hAnsi="Myanmar Text" w:eastAsia="Myanmar Text" w:cs="Myanmar Text"/>
        </w:rPr>
        <w:t>မီလာက</w:t>
      </w:r>
      <w:r>
        <w:rPr>
          <w:rFonts w:ascii="Times New Roman" w:hAnsi="Times New Roman" w:eastAsia="Times New Roman" w:cs="Times New Roman"/>
        </w:rPr>
        <w:t xml:space="preserve"> “the daily”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အယူမှားဝါဒအဖြစ်</w:t>
      </w:r>
      <w:r>
        <w:rPr>
          <w:rFonts w:ascii="Times New Roman" w:hAnsi="Times New Roman" w:eastAsia="Times New Roman" w:cs="Times New Roman"/>
        </w:rPr>
        <w:t xml:space="preserve"> </w:t>
      </w:r>
      <w:r>
        <w:rPr>
          <w:rFonts w:ascii="Myanmar Text" w:hAnsi="Myanmar Text" w:eastAsia="Myanmar Text" w:cs="Myanmar Text"/>
        </w:rPr>
        <w:t>သတ်မှတ်ဖော်ပြခဲ့ခြင်းကို</w:t>
      </w:r>
      <w:r>
        <w:rPr>
          <w:rFonts w:ascii="Times New Roman" w:hAnsi="Times New Roman" w:eastAsia="Times New Roman" w:cs="Times New Roman"/>
        </w:rPr>
        <w:t xml:space="preserve"> </w:t>
      </w:r>
      <w:r>
        <w:rPr>
          <w:rFonts w:ascii="Myanmar Text" w:hAnsi="Myanmar Text" w:eastAsia="Myanmar Text" w:cs="Myanmar Text"/>
        </w:rPr>
        <w:t>ပယ်ချသည့်</w:t>
      </w:r>
      <w:r>
        <w:rPr>
          <w:rFonts w:ascii="Times New Roman" w:hAnsi="Times New Roman" w:eastAsia="Times New Roman" w:cs="Times New Roman"/>
        </w:rPr>
        <w:t xml:space="preserve"> </w:t>
      </w:r>
      <w:r>
        <w:rPr>
          <w:rFonts w:ascii="Myanmar Text" w:hAnsi="Myanmar Text" w:eastAsia="Myanmar Text" w:cs="Myanmar Text"/>
        </w:rPr>
        <w:t>စာတန်၏</w:t>
      </w:r>
      <w:r>
        <w:rPr>
          <w:rFonts w:ascii="Times New Roman" w:hAnsi="Times New Roman" w:eastAsia="Times New Roman" w:cs="Times New Roman"/>
        </w:rPr>
        <w:t xml:space="preserve"> </w:t>
      </w:r>
      <w:r>
        <w:rPr>
          <w:rFonts w:ascii="Myanmar Text" w:hAnsi="Myanmar Text" w:eastAsia="Myanmar Text" w:cs="Myanmar Text"/>
        </w:rPr>
        <w:t>အမှုသည်</w:t>
      </w:r>
      <w:r>
        <w:rPr>
          <w:rFonts w:ascii="Times New Roman" w:hAnsi="Times New Roman" w:eastAsia="Times New Roman" w:cs="Times New Roman"/>
        </w:rPr>
        <w:t xml:space="preserve"> </w:t>
      </w:r>
      <w:r>
        <w:rPr>
          <w:rFonts w:ascii="Myanmar Text" w:hAnsi="Myanmar Text" w:eastAsia="Myanmar Text" w:cs="Myanmar Text"/>
        </w:rPr>
        <w:t>၁၉၀၁</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စတင်ခဲ့သည်။</w:t>
      </w:r>
      <w:r>
        <w:rPr>
          <w:rFonts w:ascii="Times New Roman" w:hAnsi="Times New Roman" w:eastAsia="Times New Roman" w:cs="Times New Roman"/>
        </w:rPr>
        <w:t xml:space="preserve"> “the daily” </w:t>
      </w:r>
      <w:r>
        <w:rPr>
          <w:rFonts w:ascii="Myanmar Text" w:hAnsi="Myanmar Text" w:eastAsia="Myanmar Text" w:cs="Myanmar Text"/>
        </w:rPr>
        <w:t>အပေါ်</w:t>
      </w:r>
      <w:r>
        <w:rPr>
          <w:rFonts w:ascii="Times New Roman" w:hAnsi="Times New Roman" w:eastAsia="Times New Roman" w:cs="Times New Roman"/>
        </w:rPr>
        <w:t xml:space="preserve"> </w:t>
      </w:r>
      <w:r>
        <w:rPr>
          <w:rFonts w:ascii="Myanmar Text" w:hAnsi="Myanmar Text" w:eastAsia="Myanmar Text" w:cs="Myanmar Text"/>
        </w:rPr>
        <w:t>မှန်ကန်သော</w:t>
      </w:r>
      <w:r>
        <w:rPr>
          <w:rFonts w:ascii="Times New Roman" w:hAnsi="Times New Roman" w:eastAsia="Times New Roman" w:cs="Times New Roman"/>
        </w:rPr>
        <w:t xml:space="preserve"> </w:t>
      </w:r>
      <w:r>
        <w:rPr>
          <w:rFonts w:ascii="Myanmar Text" w:hAnsi="Myanmar Text" w:eastAsia="Myanmar Text" w:cs="Myanmar Text"/>
        </w:rPr>
        <w:t>နားလည်မှုသည်၊</w:t>
      </w:r>
      <w:r>
        <w:rPr>
          <w:rFonts w:ascii="Times New Roman" w:hAnsi="Times New Roman" w:eastAsia="Times New Roman" w:cs="Times New Roman"/>
        </w:rPr>
        <w:t xml:space="preserve"> </w:t>
      </w:r>
      <w:r>
        <w:rPr>
          <w:rFonts w:ascii="Myanmar Text" w:hAnsi="Myanmar Text" w:eastAsia="Myanmar Text" w:cs="Myanmar Text"/>
        </w:rPr>
        <w:t>မီလာ၏</w:t>
      </w:r>
      <w:r>
        <w:rPr>
          <w:rFonts w:ascii="Times New Roman" w:hAnsi="Times New Roman" w:eastAsia="Times New Roman" w:cs="Times New Roman"/>
        </w:rPr>
        <w:t xml:space="preserve"> “the daily” </w:t>
      </w:r>
      <w:r>
        <w:rPr>
          <w:rFonts w:ascii="Myanmar Text" w:hAnsi="Myanmar Text" w:eastAsia="Myanmar Text" w:cs="Myanmar Text"/>
        </w:rPr>
        <w:t>နှင့်ပတ်သက်သော</w:t>
      </w:r>
      <w:r>
        <w:rPr>
          <w:rFonts w:ascii="Times New Roman" w:hAnsi="Times New Roman" w:eastAsia="Times New Roman" w:cs="Times New Roman"/>
        </w:rPr>
        <w:t xml:space="preserve"> </w:t>
      </w:r>
      <w:r>
        <w:rPr>
          <w:rFonts w:ascii="Myanmar Text" w:hAnsi="Myanmar Text" w:eastAsia="Myanmar Text" w:cs="Myanmar Text"/>
        </w:rPr>
        <w:t>မှန်ကန်သည့်</w:t>
      </w:r>
      <w:r>
        <w:rPr>
          <w:rFonts w:ascii="Times New Roman" w:hAnsi="Times New Roman" w:eastAsia="Times New Roman" w:cs="Times New Roman"/>
        </w:rPr>
        <w:t xml:space="preserve"> </w:t>
      </w:r>
      <w:r>
        <w:rPr>
          <w:rFonts w:ascii="Myanmar Text" w:hAnsi="Myanmar Text" w:eastAsia="Myanmar Text" w:cs="Myanmar Text"/>
        </w:rPr>
        <w:t>အမြင်ကို</w:t>
      </w:r>
      <w:r>
        <w:rPr>
          <w:rFonts w:ascii="Times New Roman" w:hAnsi="Times New Roman" w:eastAsia="Times New Roman" w:cs="Times New Roman"/>
        </w:rPr>
        <w:t xml:space="preserve"> </w:t>
      </w:r>
      <w:r>
        <w:rPr>
          <w:rFonts w:ascii="Myanmar Text" w:hAnsi="Myanmar Text" w:eastAsia="Myanmar Text" w:cs="Myanmar Text"/>
        </w:rPr>
        <w:t>ဆန့်ကျင်၍</w:t>
      </w:r>
      <w:r>
        <w:rPr>
          <w:rFonts w:ascii="Times New Roman" w:hAnsi="Times New Roman" w:eastAsia="Times New Roman" w:cs="Times New Roman"/>
        </w:rPr>
        <w:t xml:space="preserve"> </w:t>
      </w:r>
      <w:r>
        <w:rPr>
          <w:rFonts w:ascii="Myanmar Text" w:hAnsi="Myanmar Text" w:eastAsia="Myanmar Text" w:cs="Myanmar Text"/>
        </w:rPr>
        <w:t>တိုးမြှင့်တင်ပြနေသော</w:t>
      </w:r>
      <w:r>
        <w:rPr>
          <w:rFonts w:ascii="Times New Roman" w:hAnsi="Times New Roman" w:eastAsia="Times New Roman" w:cs="Times New Roman"/>
        </w:rPr>
        <w:t xml:space="preserve"> </w:t>
      </w:r>
      <w:r>
        <w:rPr>
          <w:rFonts w:ascii="Myanmar Text" w:hAnsi="Myanmar Text" w:eastAsia="Myanmar Text" w:cs="Myanmar Text"/>
        </w:rPr>
        <w:t>အမြင်သည်</w:t>
      </w:r>
      <w:r>
        <w:rPr>
          <w:rFonts w:ascii="Times New Roman" w:hAnsi="Times New Roman" w:eastAsia="Times New Roman" w:cs="Times New Roman"/>
        </w:rPr>
        <w:t xml:space="preserve"> “</w:t>
      </w:r>
      <w:r>
        <w:rPr>
          <w:rFonts w:ascii="Myanmar Text" w:hAnsi="Myanmar Text" w:eastAsia="Myanmar Text" w:cs="Myanmar Text"/>
        </w:rPr>
        <w:t>ကောင်းကင်မှ</w:t>
      </w:r>
      <w:r>
        <w:rPr>
          <w:rFonts w:ascii="Times New Roman" w:hAnsi="Times New Roman" w:eastAsia="Times New Roman" w:cs="Times New Roman"/>
        </w:rPr>
        <w:t xml:space="preserve"> </w:t>
      </w:r>
      <w:r>
        <w:rPr>
          <w:rFonts w:ascii="Myanmar Text" w:hAnsi="Myanmar Text" w:eastAsia="Myanmar Text" w:cs="Myanmar Text"/>
        </w:rPr>
        <w:t>နှင်ထုတ်ခံရသော</w:t>
      </w:r>
      <w:r>
        <w:rPr>
          <w:rFonts w:ascii="Times New Roman" w:hAnsi="Times New Roman" w:eastAsia="Times New Roman" w:cs="Times New Roman"/>
        </w:rPr>
        <w:t xml:space="preserve"> </w:t>
      </w:r>
      <w:r>
        <w:rPr>
          <w:rFonts w:ascii="Myanmar Text" w:hAnsi="Myanmar Text" w:eastAsia="Myanmar Text" w:cs="Myanmar Text"/>
        </w:rPr>
        <w:t>ကောင်းကင်တမန်များ</w:t>
      </w:r>
      <w:r>
        <w:rPr>
          <w:rFonts w:ascii="Times New Roman" w:hAnsi="Times New Roman" w:eastAsia="Times New Roman" w:cs="Times New Roman"/>
        </w:rPr>
        <w:t xml:space="preserve">” </w:t>
      </w:r>
      <w:r>
        <w:rPr>
          <w:rFonts w:ascii="Myanmar Text" w:hAnsi="Myanmar Text" w:eastAsia="Myanmar Text" w:cs="Myanmar Text"/>
        </w:rPr>
        <w:t>ထံမှ</w:t>
      </w:r>
      <w:r>
        <w:rPr>
          <w:rFonts w:ascii="Times New Roman" w:hAnsi="Times New Roman" w:eastAsia="Times New Roman" w:cs="Times New Roman"/>
        </w:rPr>
        <w:t xml:space="preserve"> </w:t>
      </w:r>
      <w:r>
        <w:rPr>
          <w:rFonts w:ascii="Myanmar Text" w:hAnsi="Myanmar Text" w:eastAsia="Myanmar Text" w:cs="Myanmar Text"/>
        </w:rPr>
        <w:t>ပေးအပ်ထားခြင်းဖြစ်ကြောင်း</w:t>
      </w:r>
      <w:r>
        <w:rPr>
          <w:rFonts w:ascii="Times New Roman" w:hAnsi="Times New Roman" w:eastAsia="Times New Roman" w:cs="Times New Roman"/>
        </w:rPr>
        <w:t xml:space="preserve"> </w:t>
      </w:r>
      <w:r>
        <w:rPr>
          <w:rFonts w:ascii="Myanmar Text" w:hAnsi="Myanmar Text" w:eastAsia="Myanmar Text" w:cs="Myanmar Text"/>
        </w:rPr>
        <w:t>ဖော်ထုတ်ပြောဆိုခဲ့သော</w:t>
      </w:r>
      <w:r>
        <w:rPr>
          <w:rFonts w:ascii="Times New Roman" w:hAnsi="Times New Roman" w:eastAsia="Times New Roman" w:cs="Times New Roman"/>
        </w:rPr>
        <w:t xml:space="preserve"> </w:t>
      </w:r>
      <w:r>
        <w:rPr>
          <w:rFonts w:ascii="Myanmar Text" w:hAnsi="Myanmar Text" w:eastAsia="Myanmar Text" w:cs="Myanmar Text"/>
        </w:rPr>
        <w:t>မိန်းမပရောဖက်မကွယ်လွန်မီအထိ၊</w:t>
      </w:r>
      <w:r>
        <w:rPr>
          <w:rFonts w:ascii="Times New Roman" w:hAnsi="Times New Roman" w:eastAsia="Times New Roman" w:cs="Times New Roman"/>
        </w:rPr>
        <w:t xml:space="preserve"> </w:t>
      </w:r>
      <w:r>
        <w:rPr>
          <w:rFonts w:ascii="Myanmar Text" w:hAnsi="Myanmar Text" w:eastAsia="Myanmar Text" w:cs="Myanmar Text"/>
        </w:rPr>
        <w:t>အပြည့်အဝ</w:t>
      </w:r>
      <w:r>
        <w:rPr>
          <w:rFonts w:ascii="Times New Roman" w:hAnsi="Times New Roman" w:eastAsia="Times New Roman" w:cs="Times New Roman"/>
        </w:rPr>
        <w:t xml:space="preserve"> </w:t>
      </w:r>
      <w:r>
        <w:rPr>
          <w:rFonts w:ascii="Myanmar Text" w:hAnsi="Myanmar Text" w:eastAsia="Myanmar Text" w:cs="Myanmar Text"/>
        </w:rPr>
        <w:t>စွန့်ပစ်မခံရသေးပေ။</w:t>
      </w:r>
      <w:r>
        <w:rPr>
          <w:rFonts w:ascii="Times New Roman" w:hAnsi="Times New Roman" w:eastAsia="Times New Roman" w:cs="Times New Roman"/>
        </w:rPr>
        <w:t xml:space="preserve"> </w:t>
      </w:r>
      <w:r>
        <w:rPr>
          <w:rFonts w:ascii="Myanmar Text" w:hAnsi="Myanmar Text" w:eastAsia="Myanmar Text" w:cs="Myanmar Text"/>
        </w:rPr>
        <w:t>အပြည့်အဝ</w:t>
      </w:r>
      <w:r>
        <w:rPr>
          <w:rFonts w:ascii="Times New Roman" w:hAnsi="Times New Roman" w:eastAsia="Times New Roman" w:cs="Times New Roman"/>
        </w:rPr>
        <w:t xml:space="preserve"> </w:t>
      </w:r>
      <w:r>
        <w:rPr>
          <w:rFonts w:ascii="Myanmar Text" w:hAnsi="Myanmar Text" w:eastAsia="Myanmar Text" w:cs="Myanmar Text"/>
        </w:rPr>
        <w:t>ပယ်ချခြင်းမှာ</w:t>
      </w:r>
      <w:r>
        <w:rPr>
          <w:rFonts w:ascii="Times New Roman" w:hAnsi="Times New Roman" w:eastAsia="Times New Roman" w:cs="Times New Roman"/>
        </w:rPr>
        <w:t xml:space="preserve"> </w:t>
      </w:r>
      <w:r>
        <w:rPr>
          <w:rFonts w:ascii="Myanmar Text" w:hAnsi="Myanmar Text" w:eastAsia="Myanmar Text" w:cs="Myanmar Text"/>
        </w:rPr>
        <w:t>တတိယမျိုးဆက်အတွင်း၊</w:t>
      </w:r>
      <w:r>
        <w:rPr>
          <w:rFonts w:ascii="Times New Roman" w:hAnsi="Times New Roman" w:eastAsia="Times New Roman" w:cs="Times New Roman"/>
        </w:rPr>
        <w:t xml:space="preserve"> </w:t>
      </w:r>
      <w:r>
        <w:rPr>
          <w:rFonts w:ascii="Myanmar Text" w:hAnsi="Myanmar Text" w:eastAsia="Myanmar Text" w:cs="Myanmar Text"/>
        </w:rPr>
        <w:t>၁၉၃၁</w:t>
      </w:r>
      <w:r>
        <w:rPr>
          <w:rFonts w:ascii="Times New Roman" w:hAnsi="Times New Roman" w:eastAsia="Times New Roman" w:cs="Times New Roman"/>
        </w:rPr>
        <w:t xml:space="preserve"> </w:t>
      </w:r>
      <w:r>
        <w:rPr>
          <w:rFonts w:ascii="Myanmar Text" w:hAnsi="Myanmar Text" w:eastAsia="Myanmar Text" w:cs="Myanmar Text"/>
        </w:rPr>
        <w:t>ခုနှစ်ဝန်းကျင်တွင်</w:t>
      </w:r>
      <w:r>
        <w:rPr>
          <w:rFonts w:ascii="Times New Roman" w:hAnsi="Times New Roman" w:eastAsia="Times New Roman" w:cs="Times New Roman"/>
        </w:rPr>
        <w:t xml:space="preserve"> </w:t>
      </w:r>
      <w:r>
        <w:rPr>
          <w:rFonts w:ascii="Myanmar Text" w:hAnsi="Myanmar Text" w:eastAsia="Myanmar Text" w:cs="Myanmar Text"/>
        </w:rPr>
        <w:t>ဖြစ်ပွားခဲ့သည်။</w:t>
      </w:r>
      <w:r>
        <w:rPr>
          <w:rFonts w:ascii="Times New Roman" w:hAnsi="Times New Roman" w:eastAsia="Times New Roman" w:cs="Times New Roman"/>
        </w:rPr>
        <w:t xml:space="preserve"> </w:t>
      </w:r>
      <w:r>
        <w:rPr>
          <w:rFonts w:ascii="Myanmar Text" w:hAnsi="Myanmar Text" w:eastAsia="Myanmar Text" w:cs="Myanmar Text"/>
        </w:rPr>
        <w:t>တတိယမျိုးဆက်သည်</w:t>
      </w:r>
      <w:r>
        <w:rPr>
          <w:rFonts w:ascii="Times New Roman" w:hAnsi="Times New Roman" w:eastAsia="Times New Roman" w:cs="Times New Roman"/>
        </w:rPr>
        <w:t xml:space="preserve"> </w:t>
      </w:r>
      <w:r>
        <w:rPr>
          <w:rFonts w:ascii="Myanmar Text" w:hAnsi="Myanmar Text" w:eastAsia="Myanmar Text" w:cs="Myanmar Text"/>
        </w:rPr>
        <w:t>၁၉၁၉</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Bible Conference </w:t>
      </w:r>
      <w:r>
        <w:rPr>
          <w:rFonts w:ascii="Myanmar Text" w:hAnsi="Myanmar Text" w:eastAsia="Myanmar Text" w:cs="Myanmar Text"/>
        </w:rPr>
        <w:t>အပြီး</w:t>
      </w:r>
      <w:r>
        <w:rPr>
          <w:rFonts w:ascii="Times New Roman" w:hAnsi="Times New Roman" w:eastAsia="Times New Roman" w:cs="Times New Roman"/>
        </w:rPr>
        <w:t xml:space="preserve"> </w:t>
      </w:r>
      <w:r>
        <w:rPr>
          <w:rFonts w:ascii="Myanmar Text" w:hAnsi="Myanmar Text" w:eastAsia="Myanmar Text" w:cs="Myanmar Text"/>
        </w:rPr>
        <w:t>မကြာမီ</w:t>
      </w:r>
      <w:r>
        <w:rPr>
          <w:rFonts w:ascii="Times New Roman" w:hAnsi="Times New Roman" w:eastAsia="Times New Roman" w:cs="Times New Roman"/>
        </w:rPr>
        <w:t xml:space="preserve"> W. W. Prescott </w:t>
      </w:r>
      <w:r>
        <w:rPr>
          <w:rFonts w:ascii="Myanmar Text" w:hAnsi="Myanmar Text" w:eastAsia="Myanmar Text" w:cs="Myanmar Text"/>
        </w:rPr>
        <w:t>ရေးသားသော</w:t>
      </w:r>
      <w:r>
        <w:rPr>
          <w:rFonts w:ascii="Times New Roman" w:hAnsi="Times New Roman" w:eastAsia="Times New Roman" w:cs="Times New Roman"/>
        </w:rPr>
        <w:t xml:space="preserve"> The Doctrine of Christ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စာအုပ်</w:t>
      </w:r>
      <w:r>
        <w:rPr>
          <w:rFonts w:ascii="Times New Roman" w:hAnsi="Times New Roman" w:eastAsia="Times New Roman" w:cs="Times New Roman"/>
        </w:rPr>
        <w:t xml:space="preserve"> </w:t>
      </w:r>
      <w:r>
        <w:rPr>
          <w:rFonts w:ascii="Myanmar Text" w:hAnsi="Myanmar Text" w:eastAsia="Myanmar Text" w:cs="Myanmar Text"/>
        </w:rPr>
        <w:t>ထုတ်ဝေခြင်းနှင့်အတူ</w:t>
      </w:r>
      <w:r>
        <w:rPr>
          <w:rFonts w:ascii="Times New Roman" w:hAnsi="Times New Roman" w:eastAsia="Times New Roman" w:cs="Times New Roman"/>
        </w:rPr>
        <w:t xml:space="preserve"> </w:t>
      </w:r>
      <w:r>
        <w:rPr>
          <w:rFonts w:ascii="Myanmar Text" w:hAnsi="Myanmar Text" w:eastAsia="Myanmar Text" w:cs="Myanmar Text"/>
        </w:rPr>
        <w:t>စတင်ခဲ့သည်။</w:t>
      </w:r>
      <w:r>
        <w:rPr>
          <w:rFonts w:ascii="Times New Roman" w:hAnsi="Times New Roman" w:eastAsia="Times New Roman" w:cs="Times New Roman"/>
        </w:rPr>
        <w:t xml:space="preserve"> </w:t>
      </w:r>
      <w:r>
        <w:rPr>
          <w:rFonts w:ascii="Myanmar Text" w:hAnsi="Myanmar Text" w:eastAsia="Myanmar Text" w:cs="Myanmar Text"/>
        </w:rPr>
        <w:t>၁၉၁၉</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တတိယမျိုးဆက်</w:t>
      </w:r>
      <w:r>
        <w:rPr>
          <w:rFonts w:ascii="Times New Roman" w:hAnsi="Times New Roman" w:eastAsia="Times New Roman" w:cs="Times New Roman"/>
        </w:rPr>
        <w:t xml:space="preserve"> </w:t>
      </w:r>
      <w:r>
        <w:rPr>
          <w:rFonts w:ascii="Myanmar Text" w:hAnsi="Myanmar Text" w:eastAsia="Myanmar Text" w:cs="Myanmar Text"/>
        </w:rPr>
        <w:t>စတင်ခဲ့ပြီး၊</w:t>
      </w:r>
      <w:r>
        <w:rPr>
          <w:rFonts w:ascii="Times New Roman" w:hAnsi="Times New Roman" w:eastAsia="Times New Roman" w:cs="Times New Roman"/>
        </w:rPr>
        <w:t xml:space="preserve"> </w:t>
      </w:r>
      <w:r>
        <w:rPr>
          <w:rFonts w:ascii="Myanmar Text" w:hAnsi="Myanmar Text" w:eastAsia="Myanmar Text" w:cs="Myanmar Text"/>
        </w:rPr>
        <w:t>၁၉၅၇</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Questions on Doctrine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စာအုပ်</w:t>
      </w:r>
      <w:r>
        <w:rPr>
          <w:rFonts w:ascii="Times New Roman" w:hAnsi="Times New Roman" w:eastAsia="Times New Roman" w:cs="Times New Roman"/>
        </w:rPr>
        <w:t xml:space="preserve"> </w:t>
      </w:r>
      <w:r>
        <w:rPr>
          <w:rFonts w:ascii="Myanmar Text" w:hAnsi="Myanmar Text" w:eastAsia="Myanmar Text" w:cs="Myanmar Text"/>
        </w:rPr>
        <w:t>ထုတ်ဝေသည့်အထိ</w:t>
      </w:r>
      <w:r>
        <w:rPr>
          <w:rFonts w:ascii="Times New Roman" w:hAnsi="Times New Roman" w:eastAsia="Times New Roman" w:cs="Times New Roman"/>
        </w:rPr>
        <w:t xml:space="preserve"> </w:t>
      </w:r>
      <w:r>
        <w:rPr>
          <w:rFonts w:ascii="Myanmar Text" w:hAnsi="Myanmar Text" w:eastAsia="Myanmar Text" w:cs="Myanmar Text"/>
        </w:rPr>
        <w:t>ဆက်လက်တည်ရှိခဲ့သည်။</w:t>
      </w:r>
    </w:p>
    <w:p>
      <w:pPr>
        <w:pStyle w:val="ArticleBody"/>
        <w:jc w:val="left"/>
      </w:pPr>
      <w:r>
        <w:rPr>
          <w:rFonts w:ascii="Times New Roman" w:hAnsi="Times New Roman" w:eastAsia="Times New Roman" w:cs="Times New Roman"/>
        </w:rPr>
        <w:t>Ka murin ka thawk a ni tawh a, Habakkuka dawhni pathumah chiang taka a lan chhuak hnuah (1843 leh 1850 pioneer chart-teah), chutah chuan Lalpa’n thu tak chu a hriattir tan a, chu chu paganism leh papalism hnuaia lo kal tur, thuneihna tihdesaktu pathumna dang pakhat a awm a, chu pawh Pathian mite sawisa tur a ni tih hi a ni.</w:t>
      </w:r>
    </w:p>
    <w:p>
      <w:pPr>
        <w:pStyle w:val="ArticleScripture"/>
        <w:jc w:val="left"/>
      </w:pPr>
      <w:r>
        <w:rPr>
          <w:rFonts w:ascii="Times New Roman" w:hAnsi="Times New Roman" w:eastAsia="Times New Roman" w:cs="Times New Roman"/>
        </w:rPr>
        <w:t>“ꞌKaypaganismo, sino pinaagi sa Kapapahan, gipahimuslan ni Satanas ang iyang gahum sulod sa daghang mga siglo sa paningkamot sa pagpala sa matinumanong mga saksi sa Dios gikan sa yuta. Ang mga pagano ug ang mga papista giduso sa mao ra nga espiritu sa dragon. Nagkalahi lamang sila niini, nga ang Kapapahan, nga nagpakaaron-ingnon sa pag-alagad sa Dios, mao ang mas peligroso ug mas mabangis nga kaaway. Pinaagi sa Romanismo, gibihag ni Satanas ang kalibutan. Ang nag-angkon nga iglesia sa Dios nadala ngadto sa mga laray niining paglimbong, ug sulod sa kapin sa usa ka libo ka tuig ang katawhan sa Dios nag-antus ilalom sa kapungot sa dragon. Ug sa dihang ang Kapapahan, nga gihukasan sa iyang kusog, napugos sa paghunong sa pagpanglutos, nakita ni Juan ang usa ka bag-ong gahum nga mitungha aron mosanong sa tingog sa dragon, ug mopadayon sa mao rang mabangis ug mapasipalahong buhat. Kining gahuma, ang ulahi nga makiggubat batok sa iglesia ug sa balaod sa Dios, gisimbuloan pinaagi sa usa ka mananap nga may mga sungay nga sama sa nating karnero. Ang mga mananap nga miuna niini mitungha gikan sa dagat, apan kini mitungha gikan sa yuta, nga nagrepresentar sa malinawon nga pagtungha sa nasud nga gisimbuloan niini. Ang ‘duha ka sungay nga sama sa karnero’ tukma nga nagrepresentar sa kinaiya sa Kagamhanan sa Tinipong Bansa sa Amerika, sumala sa pagpakita niini sa iyang duha ka sukaranang mga prinsipyo, ang Republikano nga porma sa kagamhanan ug ang Protestanismo. Kining mga prinsipyo mao ang tinago sa atong gahum ug kauswagan ingon nga usa ka nasud. Ang mga unang nakakaplag ug dalangpanan sa mga baybayon sa Amerika nangalipay nga nakaabot sila sa usa ka nasud nga gawasnon gikan sa mapahitas-ong mga pag-angkon sa pagkakapapa ug sa paglupig sa harianong pagmando. Naninguha sila sa pagtukod ug usa ka kagamhanan ibabaw sa halapad nga patukoranan sa sibil ug relihiyosong kagawasan.” Signs of the Times, Nobyembre 1, 1899.</w:t>
      </w:r>
    </w:p>
    <w:p>
      <w:pPr>
        <w:pStyle w:val="ArticleBody"/>
        <w:jc w:val="left"/>
      </w:pPr>
      <w:r>
        <w:rPr>
          <w:rFonts w:ascii="Times New Roman" w:hAnsi="Times New Roman" w:eastAsia="Times New Roman" w:cs="Times New Roman"/>
        </w:rPr>
        <w:t>Miller tidak dapat melihat kuasa penganiaya yang ketiga, dan karena alasan inilah bangunan pemahamannya belum lengkap, walaupun sepenuhnya sesuai untuk menggenapi pekerjaannya. Sister White menyatakan bahwa Miller adalah utusan pilihan Allah, bahwa dalam pekerjaannya ia telah dilambangkan oleh Elia dan Yohanes Pembaptis, dalam panggilannya kepada pekerjaan itu oleh Elisa, dan dalam kematiannya oleh Musa. Sedikit tokoh dalam sejarah suci yang telah mengilhami komentar yang menyatakan bahwa para malaikat sedang menanti di sisi kubur mereka untuk membangkitkan mereka kembali, namun demikianlah komentar mengenai Miller. Fakta bahwa pekerjaannya dibatasi oleh sejarah di mana ia dibangkitkan bukanlah suatu pernyataan yang merendahkan Miller, melainkan semata-mata suatu keharusan yang harus diakui, jika pekerjaannya hendak dipertimbangkan dalam terang yang benar dari Firman nubuat Allah.</w:t>
      </w:r>
    </w:p>
    <w:p>
      <w:pPr>
        <w:pStyle w:val="ArticleBody"/>
        <w:jc w:val="left"/>
      </w:pPr>
      <w:r>
        <w:rPr>
          <w:rFonts w:ascii="Times New Roman" w:hAnsi="Times New Roman" w:eastAsia="Times New Roman" w:cs="Times New Roman"/>
        </w:rPr>
        <w:t xml:space="preserve">Miller </w:t>
      </w:r>
      <w:r>
        <w:rPr>
          <w:rFonts w:ascii="Myanmar Text" w:hAnsi="Myanmar Text" w:eastAsia="Myanmar Text" w:cs="Myanmar Text"/>
        </w:rPr>
        <w:t>အား</w:t>
      </w:r>
      <w:r>
        <w:rPr>
          <w:rFonts w:ascii="Times New Roman" w:hAnsi="Times New Roman" w:eastAsia="Times New Roman" w:cs="Times New Roman"/>
        </w:rPr>
        <w:t xml:space="preserve"> </w:t>
      </w:r>
      <w:r>
        <w:rPr>
          <w:rFonts w:ascii="Myanmar Text" w:hAnsi="Myanmar Text" w:eastAsia="Myanmar Text" w:cs="Myanmar Text"/>
        </w:rPr>
        <w:t>သီးသန့်ကောင်းကင်တမန်ဆိုင်ရာ</w:t>
      </w:r>
      <w:r>
        <w:rPr>
          <w:rFonts w:ascii="Times New Roman" w:hAnsi="Times New Roman" w:eastAsia="Times New Roman" w:cs="Times New Roman"/>
        </w:rPr>
        <w:t xml:space="preserve"> </w:t>
      </w:r>
      <w:r>
        <w:rPr>
          <w:rFonts w:ascii="Myanmar Text" w:hAnsi="Myanmar Text" w:eastAsia="Myanmar Text" w:cs="Myanmar Text"/>
        </w:rPr>
        <w:t>လမ်းညွှန်ချက်ကို</w:t>
      </w:r>
      <w:r>
        <w:rPr>
          <w:rFonts w:ascii="Times New Roman" w:hAnsi="Times New Roman" w:eastAsia="Times New Roman" w:cs="Times New Roman"/>
        </w:rPr>
        <w:t xml:space="preserve"> </w:t>
      </w:r>
      <w:r>
        <w:rPr>
          <w:rFonts w:ascii="Myanmar Text" w:hAnsi="Myanmar Text" w:eastAsia="Myanmar Text" w:cs="Myanmar Text"/>
        </w:rPr>
        <w:t>ပေးအပ်ခဲ့သဖြင့်၊</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အယူဝါဒမရှိသော</w:t>
      </w:r>
      <w:r>
        <w:rPr>
          <w:rFonts w:ascii="Times New Roman" w:hAnsi="Times New Roman" w:eastAsia="Times New Roman" w:cs="Times New Roman"/>
        </w:rPr>
        <w:t xml:space="preserve"> </w:t>
      </w:r>
      <w:r>
        <w:rPr>
          <w:rFonts w:ascii="Myanmar Text" w:hAnsi="Myanmar Text" w:eastAsia="Myanmar Text" w:cs="Myanmar Text"/>
        </w:rPr>
        <w:t>ဘာသာတရားစနစ်</w:t>
      </w:r>
      <w:r>
        <w:rPr>
          <w:rFonts w:ascii="Times New Roman" w:hAnsi="Times New Roman" w:eastAsia="Times New Roman" w:cs="Times New Roman"/>
        </w:rPr>
        <w:t xml:space="preserve"> (paganism)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ပုပ်ရဟန်းမင်းအုပ်ချုပ်ရေးစနစ်</w:t>
      </w:r>
      <w:r>
        <w:rPr>
          <w:rFonts w:ascii="Times New Roman" w:hAnsi="Times New Roman" w:eastAsia="Times New Roman" w:cs="Times New Roman"/>
        </w:rPr>
        <w:t xml:space="preserve"> (papalism)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ဖျက်ဆီးပျက်စီးစေသော</w:t>
      </w:r>
      <w:r>
        <w:rPr>
          <w:rFonts w:ascii="Times New Roman" w:hAnsi="Times New Roman" w:eastAsia="Times New Roman" w:cs="Times New Roman"/>
        </w:rPr>
        <w:t xml:space="preserve"> </w:t>
      </w:r>
      <w:r>
        <w:rPr>
          <w:rFonts w:ascii="Myanmar Text" w:hAnsi="Myanmar Text" w:eastAsia="Myanmar Text" w:cs="Myanmar Text"/>
        </w:rPr>
        <w:t>အာဏာနှစ်ရပ်အပေါ်</w:t>
      </w:r>
      <w:r>
        <w:rPr>
          <w:rFonts w:ascii="Times New Roman" w:hAnsi="Times New Roman" w:eastAsia="Times New Roman" w:cs="Times New Roman"/>
        </w:rPr>
        <w:t xml:space="preserve"> </w:t>
      </w:r>
      <w:r>
        <w:rPr>
          <w:rFonts w:ascii="Myanmar Text" w:hAnsi="Myanmar Text" w:eastAsia="Myanmar Text" w:cs="Myanmar Text"/>
        </w:rPr>
        <w:t>အခြေပြုသည့်</w:t>
      </w:r>
      <w:r>
        <w:rPr>
          <w:rFonts w:ascii="Times New Roman" w:hAnsi="Times New Roman" w:eastAsia="Times New Roman" w:cs="Times New Roman"/>
        </w:rPr>
        <w:t xml:space="preserve"> </w:t>
      </w:r>
      <w:r>
        <w:rPr>
          <w:rFonts w:ascii="Myanmar Text" w:hAnsi="Myanmar Text" w:eastAsia="Myanmar Text" w:cs="Myanmar Text"/>
        </w:rPr>
        <w:t>ပရောဖက်ပြုချက်ဆိုင်ရာ</w:t>
      </w:r>
      <w:r>
        <w:rPr>
          <w:rFonts w:ascii="Times New Roman" w:hAnsi="Times New Roman" w:eastAsia="Times New Roman" w:cs="Times New Roman"/>
        </w:rPr>
        <w:t xml:space="preserve"> </w:t>
      </w:r>
      <w:r>
        <w:rPr>
          <w:rFonts w:ascii="Myanmar Text" w:hAnsi="Myanmar Text" w:eastAsia="Myanmar Text" w:cs="Myanmar Text"/>
        </w:rPr>
        <w:t>မူဘောင်တစ်ရပ်ကို</w:t>
      </w:r>
      <w:r>
        <w:rPr>
          <w:rFonts w:ascii="Times New Roman" w:hAnsi="Times New Roman" w:eastAsia="Times New Roman" w:cs="Times New Roman"/>
        </w:rPr>
        <w:t xml:space="preserve"> </w:t>
      </w:r>
      <w:r>
        <w:rPr>
          <w:rFonts w:ascii="Myanmar Text" w:hAnsi="Myanmar Text" w:eastAsia="Myanmar Text" w:cs="Myanmar Text"/>
        </w:rPr>
        <w:t>တည်ဆောက်နိုင်ခဲ့သည်။</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ထိုအာဏာနှစ်ရပ်က</w:t>
      </w:r>
      <w:r>
        <w:rPr>
          <w:rFonts w:ascii="Times New Roman" w:hAnsi="Times New Roman" w:eastAsia="Times New Roman" w:cs="Times New Roman"/>
        </w:rPr>
        <w:t xml:space="preserve"> </w:t>
      </w:r>
      <w:r>
        <w:rPr>
          <w:rFonts w:ascii="Myanmar Text" w:hAnsi="Myanmar Text" w:eastAsia="Myanmar Text" w:cs="Myanmar Text"/>
        </w:rPr>
        <w:t>ဆောင်ရွက်ခဲ့သော</w:t>
      </w:r>
      <w:r>
        <w:rPr>
          <w:rFonts w:ascii="Times New Roman" w:hAnsi="Times New Roman" w:eastAsia="Times New Roman" w:cs="Times New Roman"/>
        </w:rPr>
        <w:t xml:space="preserve"> </w:t>
      </w:r>
      <w:r>
        <w:rPr>
          <w:rFonts w:ascii="Myanmar Text" w:hAnsi="Myanmar Text" w:eastAsia="Myanmar Text" w:cs="Myanmar Text"/>
        </w:rPr>
        <w:t>ဖျက်ဆီးပျက်စီးခြင်းကို</w:t>
      </w:r>
      <w:r>
        <w:rPr>
          <w:rFonts w:ascii="Times New Roman" w:hAnsi="Times New Roman" w:eastAsia="Times New Roman" w:cs="Times New Roman"/>
        </w:rPr>
        <w:t xml:space="preserve"> </w:t>
      </w:r>
      <w:r>
        <w:rPr>
          <w:rFonts w:ascii="Myanmar Text" w:hAnsi="Myanmar Text" w:eastAsia="Myanmar Text" w:cs="Myanmar Text"/>
        </w:rPr>
        <w:t>ကျော်လွန်သည့်</w:t>
      </w:r>
      <w:r>
        <w:rPr>
          <w:rFonts w:ascii="Times New Roman" w:hAnsi="Times New Roman" w:eastAsia="Times New Roman" w:cs="Times New Roman"/>
        </w:rPr>
        <w:t xml:space="preserve"> </w:t>
      </w:r>
      <w:r>
        <w:rPr>
          <w:rFonts w:ascii="Myanmar Text" w:hAnsi="Myanmar Text" w:eastAsia="Myanmar Text" w:cs="Myanmar Text"/>
        </w:rPr>
        <w:t>သမိုင်းကို</w:t>
      </w:r>
      <w:r>
        <w:rPr>
          <w:rFonts w:ascii="Times New Roman" w:hAnsi="Times New Roman" w:eastAsia="Times New Roman" w:cs="Times New Roman"/>
        </w:rPr>
        <w:t xml:space="preserve"> </w:t>
      </w:r>
      <w:r>
        <w:rPr>
          <w:rFonts w:ascii="Myanmar Text" w:hAnsi="Myanmar Text" w:eastAsia="Myanmar Text" w:cs="Myanmar Text"/>
        </w:rPr>
        <w:t>ဖော်ပြသော</w:t>
      </w:r>
      <w:r>
        <w:rPr>
          <w:rFonts w:ascii="Times New Roman" w:hAnsi="Times New Roman" w:eastAsia="Times New Roman" w:cs="Times New Roman"/>
        </w:rPr>
        <w:t xml:space="preserve"> </w:t>
      </w:r>
      <w:r>
        <w:rPr>
          <w:rFonts w:ascii="Myanmar Text" w:hAnsi="Myanmar Text" w:eastAsia="Myanmar Text" w:cs="Myanmar Text"/>
        </w:rPr>
        <w:t>ပရောဖက်ပြုချက်များကို</w:t>
      </w:r>
      <w:r>
        <w:rPr>
          <w:rFonts w:ascii="Times New Roman" w:hAnsi="Times New Roman" w:eastAsia="Times New Roman" w:cs="Times New Roman"/>
        </w:rPr>
        <w:t xml:space="preserve"> Miller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မှားယွင်းနားလည်ခဲ့သည်။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ထိုသို့သော</w:t>
      </w:r>
      <w:r>
        <w:rPr>
          <w:rFonts w:ascii="Times New Roman" w:hAnsi="Times New Roman" w:eastAsia="Times New Roman" w:cs="Times New Roman"/>
        </w:rPr>
        <w:t xml:space="preserve"> </w:t>
      </w:r>
      <w:r>
        <w:rPr>
          <w:rFonts w:ascii="Myanmar Text" w:hAnsi="Myanmar Text" w:eastAsia="Myanmar Text" w:cs="Myanmar Text"/>
        </w:rPr>
        <w:t>မှားယွင်းနားလည်မှုများထဲမှ</w:t>
      </w:r>
      <w:r>
        <w:rPr>
          <w:rFonts w:ascii="Times New Roman" w:hAnsi="Times New Roman" w:eastAsia="Times New Roman" w:cs="Times New Roman"/>
        </w:rPr>
        <w:t xml:space="preserve"> </w:t>
      </w:r>
      <w:r>
        <w:rPr>
          <w:rFonts w:ascii="Myanmar Text" w:hAnsi="Myanmar Text" w:eastAsia="Myanmar Text" w:cs="Myanmar Text"/>
        </w:rPr>
        <w:t>တစ်ခုမျှပင်</w:t>
      </w:r>
      <w:r>
        <w:rPr>
          <w:rFonts w:ascii="Times New Roman" w:hAnsi="Times New Roman" w:eastAsia="Times New Roman" w:cs="Times New Roman"/>
        </w:rPr>
        <w:t xml:space="preserve"> </w:t>
      </w:r>
      <w:r>
        <w:rPr>
          <w:rFonts w:ascii="Myanmar Text" w:hAnsi="Myanmar Text" w:eastAsia="Myanmar Text" w:cs="Myanmar Text"/>
        </w:rPr>
        <w:t>ဟဗက္ကုတ်၏</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ကျောက်ပြားနှစ်ပြားပေါ်သို့</w:t>
      </w:r>
      <w:r>
        <w:rPr>
          <w:rFonts w:ascii="Times New Roman" w:hAnsi="Times New Roman" w:eastAsia="Times New Roman" w:cs="Times New Roman"/>
        </w:rPr>
        <w:t xml:space="preserve"> </w:t>
      </w:r>
      <w:r>
        <w:rPr>
          <w:rFonts w:ascii="Myanmar Text" w:hAnsi="Myanmar Text" w:eastAsia="Myanmar Text" w:cs="Myanmar Text"/>
        </w:rPr>
        <w:t>မရောက်ရှိခဲ့ချေ။</w:t>
      </w:r>
      <w:r>
        <w:rPr>
          <w:rFonts w:ascii="Times New Roman" w:hAnsi="Times New Roman" w:eastAsia="Times New Roman" w:cs="Times New Roman"/>
        </w:rPr>
        <w:t xml:space="preserve"> </w:t>
      </w:r>
      <w:r>
        <w:rPr>
          <w:rFonts w:ascii="Myanmar Text" w:hAnsi="Myanmar Text" w:eastAsia="Myanmar Text" w:cs="Myanmar Text"/>
        </w:rPr>
        <w:t>ထိုကျောက်ပြားများပေါ်တွင်</w:t>
      </w:r>
      <w:r>
        <w:rPr>
          <w:rFonts w:ascii="Times New Roman" w:hAnsi="Times New Roman" w:eastAsia="Times New Roman" w:cs="Times New Roman"/>
        </w:rPr>
        <w:t xml:space="preserve"> Miller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အမှုတော်အားဖြင့်</w:t>
      </w:r>
      <w:r>
        <w:rPr>
          <w:rFonts w:ascii="Times New Roman" w:hAnsi="Times New Roman" w:eastAsia="Times New Roman" w:cs="Times New Roman"/>
        </w:rPr>
        <w:t xml:space="preserve"> </w:t>
      </w:r>
      <w:r>
        <w:rPr>
          <w:rFonts w:ascii="Myanmar Text" w:hAnsi="Myanmar Text" w:eastAsia="Myanmar Text" w:cs="Myanmar Text"/>
        </w:rPr>
        <w:t>တည်ထောင်ခဲ့သော</w:t>
      </w:r>
      <w:r>
        <w:rPr>
          <w:rFonts w:ascii="Times New Roman" w:hAnsi="Times New Roman" w:eastAsia="Times New Roman" w:cs="Times New Roman"/>
        </w:rPr>
        <w:t xml:space="preserve"> </w:t>
      </w:r>
      <w:r>
        <w:rPr>
          <w:rFonts w:ascii="Myanmar Text" w:hAnsi="Myanmar Text" w:eastAsia="Myanmar Text" w:cs="Myanmar Text"/>
        </w:rPr>
        <w:t>အခြေခံအုတ်မြစ်များကို</w:t>
      </w:r>
      <w:r>
        <w:rPr>
          <w:rFonts w:ascii="Times New Roman" w:hAnsi="Times New Roman" w:eastAsia="Times New Roman" w:cs="Times New Roman"/>
        </w:rPr>
        <w:t xml:space="preserve"> </w:t>
      </w:r>
      <w:r>
        <w:rPr>
          <w:rFonts w:ascii="Myanmar Text" w:hAnsi="Myanmar Text" w:eastAsia="Myanmar Text" w:cs="Myanmar Text"/>
        </w:rPr>
        <w:t>ရုပ်ပုံသဘောဖြင့်</w:t>
      </w:r>
      <w:r>
        <w:rPr>
          <w:rFonts w:ascii="Times New Roman" w:hAnsi="Times New Roman" w:eastAsia="Times New Roman" w:cs="Times New Roman"/>
        </w:rPr>
        <w:t xml:space="preserve"> </w:t>
      </w:r>
      <w:r>
        <w:rPr>
          <w:rFonts w:ascii="Myanmar Text" w:hAnsi="Myanmar Text" w:eastAsia="Myanmar Text" w:cs="Myanmar Text"/>
        </w:rPr>
        <w:t>ဖော်ပြထားခဲ့သည်။</w:t>
      </w:r>
      <w:r>
        <w:rPr>
          <w:rFonts w:ascii="Times New Roman" w:hAnsi="Times New Roman" w:eastAsia="Times New Roman" w:cs="Times New Roman"/>
        </w:rPr>
        <w:t xml:space="preserve"> </w:t>
      </w:r>
      <w:r>
        <w:rPr>
          <w:rFonts w:ascii="Myanmar Text" w:hAnsi="Myanmar Text" w:eastAsia="Myanmar Text" w:cs="Myanmar Text"/>
        </w:rPr>
        <w:t>ထို့ကြောင့်ပင်</w:t>
      </w:r>
      <w:r>
        <w:rPr>
          <w:rFonts w:ascii="Times New Roman" w:hAnsi="Times New Roman" w:eastAsia="Times New Roman" w:cs="Times New Roman"/>
        </w:rPr>
        <w:t xml:space="preserve"> 1843 chart </w:t>
      </w:r>
      <w:r>
        <w:rPr>
          <w:rFonts w:ascii="Myanmar Text" w:hAnsi="Myanmar Text" w:eastAsia="Myanmar Text" w:cs="Myanmar Text"/>
        </w:rPr>
        <w:t>အကြောင်းကို</w:t>
      </w:r>
      <w:r>
        <w:rPr>
          <w:rFonts w:ascii="Times New Roman" w:hAnsi="Times New Roman" w:eastAsia="Times New Roman" w:cs="Times New Roman"/>
        </w:rPr>
        <w:t xml:space="preserve"> </w:t>
      </w:r>
      <w:r>
        <w:rPr>
          <w:rFonts w:ascii="Myanmar Text" w:hAnsi="Myanmar Text" w:eastAsia="Myanmar Text" w:cs="Myanmar Text"/>
        </w:rPr>
        <w:t>ဗျာဒိတ်တော်က</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လက်တော်က</w:t>
      </w:r>
      <w:r>
        <w:rPr>
          <w:rFonts w:ascii="Times New Roman" w:hAnsi="Times New Roman" w:eastAsia="Times New Roman" w:cs="Times New Roman"/>
        </w:rPr>
        <w:t xml:space="preserve"> </w:t>
      </w:r>
      <w:r>
        <w:rPr>
          <w:rFonts w:ascii="Myanmar Text" w:hAnsi="Myanmar Text" w:eastAsia="Myanmar Text" w:cs="Myanmar Text"/>
        </w:rPr>
        <w:t>ညွှန်ကြားခဲ့သောအရာ</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မှတ်တမ်းတင်နိုင်ခဲ့သည်။</w:t>
      </w:r>
    </w:p>
    <w:p>
      <w:pPr>
        <w:pStyle w:val="ArticleScripture"/>
        <w:jc w:val="left"/>
      </w:pPr>
      <w:r>
        <w:rPr>
          <w:rFonts w:ascii="Times New Roman" w:hAnsi="Times New Roman" w:eastAsia="Times New Roman" w:cs="Times New Roman"/>
        </w:rPr>
        <w:t>“Tuhan menunjukkan kepadaku bahwa bagan tahun 1843 itu diarahkan oleh tangan-Nya, dan bahwa tidak satu bagian pun daripadanya boleh diubah; bahwa angka-angka itu adalah sebagaimana yang dikehendaki-Nya. Bahwa tangan-Nya menaungi dan menyembunyikan suatu kekeliruan dalam sebagian angka itu, sehingga seorang pun tidak dapat melihatnya, sampai tangan-Nya disingkirkan.</w:t>
      </w:r>
    </w:p>
    <w:p>
      <w:pPr>
        <w:pStyle w:val="ArticleScripture"/>
        <w:jc w:val="left"/>
      </w:pPr>
      <w:r>
        <w:rPr>
          <w:rFonts w:ascii="Times New Roman" w:hAnsi="Times New Roman" w:eastAsia="Times New Roman" w:cs="Times New Roman"/>
        </w:rPr>
        <w:t>“Ман би «Өдөр бүрийн» талаар үзэхдээ, ‘тахил’ гэдэг үгийг хүний мэргэн ухаанаар нэмсэн бөгөөд энэ нь эх бичвэрт хамаарахгүй; мөн шүүлтийн цагийн тунхагийг өгсөн хүмүүст Эзэн үүний зөв ойлголтыг өгсөн гэдгийг харсан. 1844 оноос өмнө, эв нэгдэл оршиж байх үед, бараг бүх хүн ‘Өдөр бүрийн’ тухай зөв ойлголт дээр нэгдмэл байсан; харин 1844 оноос хойш, будлиан самуун дунд, өөр үзлүүдийг хүлээн авсан бөгөөд үүнийг даган харанхуй ба будлиан самуун гарч ирсэн.” Review and Herald, November 1, 1850.</w:t>
      </w:r>
    </w:p>
    <w:p>
      <w:pPr>
        <w:pStyle w:val="ArticleBody"/>
        <w:jc w:val="left"/>
      </w:pPr>
      <w:r>
        <w:rPr>
          <w:rFonts w:ascii="Nirmala UI" w:hAnsi="Nirmala UI" w:eastAsia="Nirmala UI" w:cs="Nirmala UI"/>
        </w:rPr>
        <w:t>ਸੁਰਗਦੂਤਾਂ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ਅਨੁਸਾਰ</w:t>
      </w:r>
      <w:r>
        <w:rPr>
          <w:rFonts w:ascii="Times New Roman" w:hAnsi="Times New Roman" w:eastAsia="Times New Roman" w:cs="Times New Roman"/>
        </w:rPr>
        <w:t xml:space="preserve"> </w:t>
      </w:r>
      <w:r>
        <w:rPr>
          <w:rFonts w:ascii="Nirmala UI" w:hAnsi="Nirmala UI" w:eastAsia="Nirmala UI" w:cs="Nirmala UI"/>
        </w:rPr>
        <w:t>ਮਿੱਲਰ</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ਇਕੱਠੀਆਂ</w:t>
      </w:r>
      <w:r>
        <w:rPr>
          <w:rFonts w:ascii="Times New Roman" w:hAnsi="Times New Roman" w:eastAsia="Times New Roman" w:cs="Times New Roman"/>
        </w:rPr>
        <w:t xml:space="preserve"> </w:t>
      </w:r>
      <w:r>
        <w:rPr>
          <w:rFonts w:ascii="Nirmala UI" w:hAnsi="Nirmala UI" w:eastAsia="Nirmala UI" w:cs="Nirmala UI"/>
        </w:rPr>
        <w:t>ਕੀਤੀਆਂ</w:t>
      </w:r>
      <w:r>
        <w:rPr>
          <w:rFonts w:ascii="Times New Roman" w:hAnsi="Times New Roman" w:eastAsia="Times New Roman" w:cs="Times New Roman"/>
        </w:rPr>
        <w:t xml:space="preserve"> </w:t>
      </w:r>
      <w:r>
        <w:rPr>
          <w:rFonts w:ascii="Nirmala UI" w:hAnsi="Nirmala UI" w:eastAsia="Nirmala UI" w:cs="Nirmala UI"/>
        </w:rPr>
        <w:t>ਸੱਚਾਈਆਂ</w:t>
      </w:r>
      <w:r>
        <w:rPr>
          <w:rFonts w:ascii="Times New Roman" w:hAnsi="Times New Roman" w:eastAsia="Times New Roman" w:cs="Times New Roman"/>
        </w:rPr>
        <w:t xml:space="preserve"> </w:t>
      </w:r>
      <w:r>
        <w:rPr>
          <w:rFonts w:ascii="Nirmala UI" w:hAnsi="Nirmala UI" w:eastAsia="Nirmala UI" w:cs="Nirmala UI"/>
        </w:rPr>
        <w:t>ਪ੍ਰਭੂ</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ਨਿਰਦੇਸ਼ਿਤ</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1843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ਚਾਰਟ</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ਮਨਜ਼ੂਰੀ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ਅੰਦਰ</w:t>
      </w:r>
      <w:r>
        <w:rPr>
          <w:rFonts w:ascii="Times New Roman" w:hAnsi="Times New Roman" w:eastAsia="Times New Roman" w:cs="Times New Roman"/>
        </w:rPr>
        <w:t xml:space="preserve">, </w:t>
      </w:r>
      <w:r>
        <w:rPr>
          <w:rFonts w:ascii="Nirmala UI" w:hAnsi="Nirmala UI" w:eastAsia="Nirmala UI" w:cs="Nirmala UI"/>
        </w:rPr>
        <w:t>ਪ੍ਰੇਰਣਾ</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ਸ਼ਾਮਲ</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ਮਿੱਲਰ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ਸਮਝ</w:t>
      </w:r>
      <w:r>
        <w:rPr>
          <w:rFonts w:ascii="Times New Roman" w:hAnsi="Times New Roman" w:eastAsia="Times New Roman" w:cs="Times New Roman"/>
        </w:rPr>
        <w:t xml:space="preserve"> </w:t>
      </w:r>
      <w:r>
        <w:rPr>
          <w:rFonts w:ascii="Nirmala UI" w:hAnsi="Nirmala UI" w:eastAsia="Nirmala UI" w:cs="Nirmala UI"/>
        </w:rPr>
        <w:t>ਸਹੀ</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ਰੋਜ਼ਾਨਾ</w:t>
      </w:r>
      <w:r>
        <w:rPr>
          <w:rFonts w:ascii="Times New Roman" w:hAnsi="Times New Roman" w:eastAsia="Times New Roman" w:cs="Times New Roman"/>
        </w:rPr>
        <w:t xml:space="preserve">” </w:t>
      </w:r>
      <w:r>
        <w:rPr>
          <w:rFonts w:ascii="Nirmala UI" w:hAnsi="Nirmala UI" w:eastAsia="Nirmala UI" w:cs="Nirmala UI"/>
        </w:rPr>
        <w:t>ਮੂਰਤੀਪੂਜਕਤਾ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ਇਬਰਾਨੀ</w:t>
      </w:r>
      <w:r>
        <w:rPr>
          <w:rFonts w:ascii="Times New Roman" w:hAnsi="Times New Roman" w:eastAsia="Times New Roman" w:cs="Times New Roman"/>
        </w:rPr>
        <w:t xml:space="preserve"> </w:t>
      </w:r>
      <w:r>
        <w:rPr>
          <w:rFonts w:ascii="Nirmala UI" w:hAnsi="Nirmala UI" w:eastAsia="Nirmala UI" w:cs="Nirmala UI"/>
        </w:rPr>
        <w:t>ਸ਼ਬਦ</w:t>
      </w:r>
      <w:r>
        <w:rPr>
          <w:rFonts w:ascii="Times New Roman" w:hAnsi="Times New Roman" w:eastAsia="Times New Roman" w:cs="Times New Roman"/>
        </w:rPr>
        <w:t xml:space="preserve"> “tamid,”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ਅਨੁਵਾਦ</w:t>
      </w:r>
      <w:r>
        <w:rPr>
          <w:rFonts w:ascii="Times New Roman" w:hAnsi="Times New Roman" w:eastAsia="Times New Roman" w:cs="Times New Roman"/>
        </w:rPr>
        <w:t xml:space="preserve"> “</w:t>
      </w:r>
      <w:r>
        <w:rPr>
          <w:rFonts w:ascii="Nirmala UI" w:hAnsi="Nirmala UI" w:eastAsia="Nirmala UI" w:cs="Nirmala UI"/>
        </w:rPr>
        <w:t>ਰੋਜ਼ਾਨਾ</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ਪੁਸਤਕ</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ਪੰਜ</w:t>
      </w:r>
      <w:r>
        <w:rPr>
          <w:rFonts w:ascii="Times New Roman" w:hAnsi="Times New Roman" w:eastAsia="Times New Roman" w:cs="Times New Roman"/>
        </w:rPr>
        <w:t xml:space="preserve"> </w:t>
      </w:r>
      <w:r>
        <w:rPr>
          <w:rFonts w:ascii="Nirmala UI" w:hAnsi="Nirmala UI" w:eastAsia="Nirmala UI" w:cs="Nirmala UI"/>
        </w:rPr>
        <w:t>ਵਾਰ</w:t>
      </w:r>
      <w:r>
        <w:rPr>
          <w:rFonts w:ascii="Times New Roman" w:hAnsi="Times New Roman" w:eastAsia="Times New Roman" w:cs="Times New Roman"/>
        </w:rPr>
        <w:t xml:space="preserve"> </w:t>
      </w:r>
      <w:r>
        <w:rPr>
          <w:rFonts w:ascii="Nirmala UI" w:hAnsi="Nirmala UI" w:eastAsia="Nirmala UI" w:cs="Nirmala UI"/>
        </w:rPr>
        <w:t>ਆਉਂਦਾ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ਵਾਰ</w:t>
      </w:r>
      <w:r>
        <w:rPr>
          <w:rFonts w:ascii="Times New Roman" w:hAnsi="Times New Roman" w:eastAsia="Times New Roman" w:cs="Times New Roman"/>
        </w:rPr>
        <w:t xml:space="preserve"> </w:t>
      </w:r>
      <w:r>
        <w:rPr>
          <w:rFonts w:ascii="Nirmala UI" w:hAnsi="Nirmala UI" w:eastAsia="Nirmala UI" w:cs="Nirmala UI"/>
        </w:rPr>
        <w:t>ਉਜਾੜ</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ਵਾਲੀਆਂ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ਸ਼ਕਤੀਆਂ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ਆਪਸੀ</w:t>
      </w:r>
      <w:r>
        <w:rPr>
          <w:rFonts w:ascii="Times New Roman" w:hAnsi="Times New Roman" w:eastAsia="Times New Roman" w:cs="Times New Roman"/>
        </w:rPr>
        <w:t xml:space="preserve"> </w:t>
      </w:r>
      <w:r>
        <w:rPr>
          <w:rFonts w:ascii="Nirmala UI" w:hAnsi="Nirmala UI" w:eastAsia="Nirmala UI" w:cs="Nirmala UI"/>
        </w:rPr>
        <w:t>ਸੰਬੰਧ</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ਮੂਰਤੀਪੂਜਕਤਾ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ਬਾਅਦ</w:t>
      </w:r>
      <w:r>
        <w:rPr>
          <w:rFonts w:ascii="Times New Roman" w:hAnsi="Times New Roman" w:eastAsia="Times New Roman" w:cs="Times New Roman"/>
        </w:rPr>
        <w:t xml:space="preserve"> </w:t>
      </w:r>
      <w:r>
        <w:rPr>
          <w:rFonts w:ascii="Nirmala UI" w:hAnsi="Nirmala UI" w:eastAsia="Nirmala UI" w:cs="Nirmala UI"/>
        </w:rPr>
        <w:t>ਪਾਪਾਈ</w:t>
      </w:r>
      <w:r>
        <w:rPr>
          <w:rFonts w:ascii="Times New Roman" w:hAnsi="Times New Roman" w:eastAsia="Times New Roman" w:cs="Times New Roman"/>
        </w:rPr>
        <w:t xml:space="preserve"> </w:t>
      </w:r>
      <w:r>
        <w:rPr>
          <w:rFonts w:ascii="Nirmala UI" w:hAnsi="Nirmala UI" w:eastAsia="Nirmala UI" w:cs="Nirmala UI"/>
        </w:rPr>
        <w:t>ਪ੍ਰਣਾਲੀ।</w:t>
      </w:r>
    </w:p>
    <w:p>
      <w:pPr>
        <w:pStyle w:val="ArticleBody"/>
        <w:jc w:val="left"/>
      </w:pPr>
      <w:r>
        <w:rPr>
          <w:rFonts w:ascii="Times New Roman" w:hAnsi="Times New Roman" w:eastAsia="Times New Roman" w:cs="Times New Roman"/>
        </w:rPr>
        <w:t>Pengertian Miller tentang “yang sehari-hari” sebagai lambang paganisme adalah mutlak perlu dalam rangka nubuatan yang digunakannya, karena hubungan berurutan antara paganisme yang diikuti oleh kepausan menjadi titik acuannya dalam menyelaraskan semua nubuatan yang dituntun untuk dipahaminya.</w:t>
      </w:r>
    </w:p>
    <w:p>
      <w:pPr>
        <w:pStyle w:val="ArticleBody"/>
        <w:jc w:val="left"/>
      </w:pPr>
      <w:r>
        <w:rPr>
          <w:rFonts w:ascii="Times New Roman" w:hAnsi="Times New Roman" w:eastAsia="Times New Roman" w:cs="Times New Roman"/>
        </w:rPr>
        <w:t>“āmchi phārkaḍacā vēḷ” mhanaje 1798 madhyē, dāniyēlācē pustak ughaḍalē gaḷē, āṇi jyā mukhya utārāsa Sister White nē advent chalaṇīcā “kendrīya stambha” āṇi “pāyā” mhaṇūna ōḷakhilē, tō mhanaje dāniyēl adhyāya āṭh, āṇi cōdāvā vacana.</w:t>
      </w:r>
    </w:p>
    <w:p>
      <w:pPr>
        <w:pStyle w:val="ArticleScripture"/>
        <w:jc w:val="left"/>
      </w:pPr>
      <w:r>
        <w:rPr>
          <w:rFonts w:ascii="Times New Roman" w:hAnsi="Times New Roman" w:eastAsia="Times New Roman" w:cs="Times New Roman"/>
        </w:rPr>
        <w:t>“Mangwalo yo iñwá go feta tše dingwe ka moka yeo e bego e le motheo le pilara ya magareng ya tumelo ya Advent e be e le tsebišo ye e rego, ‘Go fihla matšatši a dikete tše pedi le makgolo a mararo; gona sehalalelo se tla hlwekišwa.’ [Daniel 8:14.]” The Great Controversy, 409.</w:t>
      </w:r>
    </w:p>
    <w:p>
      <w:pPr>
        <w:pStyle w:val="ArticleBody"/>
        <w:jc w:val="left"/>
      </w:pPr>
      <w:r>
        <w:rPr>
          <w:rFonts w:ascii="Times New Roman" w:hAnsi="Times New Roman" w:eastAsia="Times New Roman" w:cs="Times New Roman"/>
        </w:rPr>
        <w:t>Evesi ya dumu na mine i vha phindulo ya evesi ya dumu na tharu, nahone yeneyo phindulo a i na ndeme arali i si na nyimele ya mbudziso.</w:t>
      </w:r>
    </w:p>
    <w:p>
      <w:pPr>
        <w:pStyle w:val="ArticleScripture"/>
        <w:jc w:val="left"/>
      </w:pPr>
      <w:r>
        <w:rPr>
          <w:rFonts w:ascii="Myanmar Text" w:hAnsi="Myanmar Text" w:eastAsia="Myanmar Text" w:cs="Myanmar Text"/>
        </w:rPr>
        <w:t>အခါ၌</w:t>
      </w:r>
      <w:r>
        <w:rPr>
          <w:rFonts w:ascii="Times New Roman" w:hAnsi="Times New Roman" w:eastAsia="Times New Roman" w:cs="Times New Roman"/>
        </w:rPr>
        <w:t xml:space="preserve"> </w:t>
      </w:r>
      <w:r>
        <w:rPr>
          <w:rFonts w:ascii="Myanmar Text" w:hAnsi="Myanmar Text" w:eastAsia="Myanmar Text" w:cs="Myanmar Text"/>
        </w:rPr>
        <w:t>သန့်ရှင်းသူတစ်ပါး</w:t>
      </w:r>
      <w:r>
        <w:rPr>
          <w:rFonts w:ascii="Times New Roman" w:hAnsi="Times New Roman" w:eastAsia="Times New Roman" w:cs="Times New Roman"/>
        </w:rPr>
        <w:t xml:space="preserve"> </w:t>
      </w:r>
      <w:r>
        <w:rPr>
          <w:rFonts w:ascii="Myanmar Text" w:hAnsi="Myanmar Text" w:eastAsia="Myanmar Text" w:cs="Myanmar Text"/>
        </w:rPr>
        <w:t>ပြောဆိုသံကို</w:t>
      </w:r>
      <w:r>
        <w:rPr>
          <w:rFonts w:ascii="Times New Roman" w:hAnsi="Times New Roman" w:eastAsia="Times New Roman" w:cs="Times New Roman"/>
        </w:rPr>
        <w:t xml:space="preserve"> </w:t>
      </w:r>
      <w:r>
        <w:rPr>
          <w:rFonts w:ascii="Myanmar Text" w:hAnsi="Myanmar Text" w:eastAsia="Myanmar Text" w:cs="Myanmar Text"/>
        </w:rPr>
        <w:t>ငါကြားရ၏။</w:t>
      </w:r>
      <w:r>
        <w:rPr>
          <w:rFonts w:ascii="Times New Roman" w:hAnsi="Times New Roman" w:eastAsia="Times New Roman" w:cs="Times New Roman"/>
        </w:rPr>
        <w:t xml:space="preserve"> </w:t>
      </w:r>
      <w:r>
        <w:rPr>
          <w:rFonts w:ascii="Myanmar Text" w:hAnsi="Myanmar Text" w:eastAsia="Myanmar Text" w:cs="Myanmar Text"/>
        </w:rPr>
        <w:t>ပြောဆိုနေသော</w:t>
      </w:r>
      <w:r>
        <w:rPr>
          <w:rFonts w:ascii="Times New Roman" w:hAnsi="Times New Roman" w:eastAsia="Times New Roman" w:cs="Times New Roman"/>
        </w:rPr>
        <w:t xml:space="preserve"> </w:t>
      </w:r>
      <w:r>
        <w:rPr>
          <w:rFonts w:ascii="Myanmar Text" w:hAnsi="Myanmar Text" w:eastAsia="Myanmar Text" w:cs="Myanmar Text"/>
        </w:rPr>
        <w:t>ထိုသန့်ရှင်းသူအား</w:t>
      </w:r>
      <w:r>
        <w:rPr>
          <w:rFonts w:ascii="Times New Roman" w:hAnsi="Times New Roman" w:eastAsia="Times New Roman" w:cs="Times New Roman"/>
        </w:rPr>
        <w:t xml:space="preserve"> </w:t>
      </w:r>
      <w:r>
        <w:rPr>
          <w:rFonts w:ascii="Myanmar Text" w:hAnsi="Myanmar Text" w:eastAsia="Myanmar Text" w:cs="Myanmar Text"/>
        </w:rPr>
        <w:t>အခြားသော</w:t>
      </w:r>
      <w:r>
        <w:rPr>
          <w:rFonts w:ascii="Times New Roman" w:hAnsi="Times New Roman" w:eastAsia="Times New Roman" w:cs="Times New Roman"/>
        </w:rPr>
        <w:t xml:space="preserve"> </w:t>
      </w:r>
      <w:r>
        <w:rPr>
          <w:rFonts w:ascii="Myanmar Text" w:hAnsi="Myanmar Text" w:eastAsia="Myanmar Text" w:cs="Myanmar Text"/>
        </w:rPr>
        <w:t>သန့်ရှင်းသူတစ်ပါးက၊</w:t>
      </w:r>
      <w:r>
        <w:rPr>
          <w:rFonts w:ascii="Times New Roman" w:hAnsi="Times New Roman" w:eastAsia="Times New Roman" w:cs="Times New Roman"/>
        </w:rPr>
        <w:t xml:space="preserve"> “</w:t>
      </w:r>
      <w:r>
        <w:rPr>
          <w:rFonts w:ascii="Myanmar Text" w:hAnsi="Myanmar Text" w:eastAsia="Myanmar Text" w:cs="Myanmar Text"/>
        </w:rPr>
        <w:t>အစဉ်မပြတ်</w:t>
      </w:r>
      <w:r>
        <w:rPr>
          <w:rFonts w:ascii="Times New Roman" w:hAnsi="Times New Roman" w:eastAsia="Times New Roman" w:cs="Times New Roman"/>
        </w:rPr>
        <w:t xml:space="preserve"> </w:t>
      </w:r>
      <w:r>
        <w:rPr>
          <w:rFonts w:ascii="Myanmar Text" w:hAnsi="Myanmar Text" w:eastAsia="Myanmar Text" w:cs="Myanmar Text"/>
        </w:rPr>
        <w:t>ပူဇော်သော</w:t>
      </w:r>
      <w:r>
        <w:rPr>
          <w:rFonts w:ascii="Times New Roman" w:hAnsi="Times New Roman" w:eastAsia="Times New Roman" w:cs="Times New Roman"/>
        </w:rPr>
        <w:t xml:space="preserve"> </w:t>
      </w:r>
      <w:r>
        <w:rPr>
          <w:rFonts w:ascii="Myanmar Text" w:hAnsi="Myanmar Text" w:eastAsia="Myanmar Text" w:cs="Myanmar Text"/>
        </w:rPr>
        <w:t>ယဇ်နှင့်ဆိုင်သော</w:t>
      </w:r>
      <w:r>
        <w:rPr>
          <w:rFonts w:ascii="Times New Roman" w:hAnsi="Times New Roman" w:eastAsia="Times New Roman" w:cs="Times New Roman"/>
        </w:rPr>
        <w:t xml:space="preserve"> </w:t>
      </w:r>
      <w:r>
        <w:rPr>
          <w:rFonts w:ascii="Myanmar Text" w:hAnsi="Myanmar Text" w:eastAsia="Myanmar Text" w:cs="Myanmar Text"/>
        </w:rPr>
        <w:t>ရူပါရုံ၊</w:t>
      </w:r>
      <w:r>
        <w:rPr>
          <w:rFonts w:ascii="Times New Roman" w:hAnsi="Times New Roman" w:eastAsia="Times New Roman" w:cs="Times New Roman"/>
        </w:rPr>
        <w:t xml:space="preserve"> </w:t>
      </w:r>
      <w:r>
        <w:rPr>
          <w:rFonts w:ascii="Myanmar Text" w:hAnsi="Myanmar Text" w:eastAsia="Myanmar Text" w:cs="Myanmar Text"/>
        </w:rPr>
        <w:t>ပျက်စီးစေသော</w:t>
      </w:r>
      <w:r>
        <w:rPr>
          <w:rFonts w:ascii="Times New Roman" w:hAnsi="Times New Roman" w:eastAsia="Times New Roman" w:cs="Times New Roman"/>
        </w:rPr>
        <w:t xml:space="preserve"> </w:t>
      </w:r>
      <w:r>
        <w:rPr>
          <w:rFonts w:ascii="Myanmar Text" w:hAnsi="Myanmar Text" w:eastAsia="Myanmar Text" w:cs="Myanmar Text"/>
        </w:rPr>
        <w:t>ပြစ်မှားခြင်းနှင့်ဆိုင်သော</w:t>
      </w:r>
      <w:r>
        <w:rPr>
          <w:rFonts w:ascii="Times New Roman" w:hAnsi="Times New Roman" w:eastAsia="Times New Roman" w:cs="Times New Roman"/>
        </w:rPr>
        <w:t xml:space="preserve"> </w:t>
      </w:r>
      <w:r>
        <w:rPr>
          <w:rFonts w:ascii="Myanmar Text" w:hAnsi="Myanmar Text" w:eastAsia="Myanmar Text" w:cs="Myanmar Text"/>
        </w:rPr>
        <w:t>ရူပါရုံ၊</w:t>
      </w:r>
      <w:r>
        <w:rPr>
          <w:rFonts w:ascii="Times New Roman" w:hAnsi="Times New Roman" w:eastAsia="Times New Roman" w:cs="Times New Roman"/>
        </w:rPr>
        <w:t xml:space="preserve"> </w:t>
      </w:r>
      <w:r>
        <w:rPr>
          <w:rFonts w:ascii="Myanmar Text" w:hAnsi="Myanmar Text" w:eastAsia="Myanmar Text" w:cs="Myanmar Text"/>
        </w:rPr>
        <w:t>သန့်ရှင်းရာဌာနနှင့်</w:t>
      </w:r>
      <w:r>
        <w:rPr>
          <w:rFonts w:ascii="Times New Roman" w:hAnsi="Times New Roman" w:eastAsia="Times New Roman" w:cs="Times New Roman"/>
        </w:rPr>
        <w:t xml:space="preserve"> </w:t>
      </w:r>
      <w:r>
        <w:rPr>
          <w:rFonts w:ascii="Myanmar Text" w:hAnsi="Myanmar Text" w:eastAsia="Myanmar Text" w:cs="Myanmar Text"/>
        </w:rPr>
        <w:t>ဗိုလ်ခြေကို</w:t>
      </w:r>
      <w:r>
        <w:rPr>
          <w:rFonts w:ascii="Times New Roman" w:hAnsi="Times New Roman" w:eastAsia="Times New Roman" w:cs="Times New Roman"/>
        </w:rPr>
        <w:t xml:space="preserve"> </w:t>
      </w:r>
      <w:r>
        <w:rPr>
          <w:rFonts w:ascii="Myanmar Text" w:hAnsi="Myanmar Text" w:eastAsia="Myanmar Text" w:cs="Myanmar Text"/>
        </w:rPr>
        <w:t>ခြေဖြင့်နင်းချေခြင်းခံရစေရန်</w:t>
      </w:r>
      <w:r>
        <w:rPr>
          <w:rFonts w:ascii="Times New Roman" w:hAnsi="Times New Roman" w:eastAsia="Times New Roman" w:cs="Times New Roman"/>
        </w:rPr>
        <w:t xml:space="preserve"> </w:t>
      </w:r>
      <w:r>
        <w:rPr>
          <w:rFonts w:ascii="Myanmar Text" w:hAnsi="Myanmar Text" w:eastAsia="Myanmar Text" w:cs="Myanmar Text"/>
        </w:rPr>
        <w:t>အပ်နှံထားခြင်းသည်</w:t>
      </w:r>
      <w:r>
        <w:rPr>
          <w:rFonts w:ascii="Times New Roman" w:hAnsi="Times New Roman" w:eastAsia="Times New Roman" w:cs="Times New Roman"/>
        </w:rPr>
        <w:t xml:space="preserve"> </w:t>
      </w:r>
      <w:r>
        <w:rPr>
          <w:rFonts w:ascii="Myanmar Text" w:hAnsi="Myanmar Text" w:eastAsia="Myanmar Text" w:cs="Myanmar Text"/>
        </w:rPr>
        <w:t>အဘယ်မျှကာလတိုင်အောင်</w:t>
      </w:r>
      <w:r>
        <w:rPr>
          <w:rFonts w:ascii="Times New Roman" w:hAnsi="Times New Roman" w:eastAsia="Times New Roman" w:cs="Times New Roman"/>
        </w:rPr>
        <w:t xml:space="preserve"> </w:t>
      </w:r>
      <w:r>
        <w:rPr>
          <w:rFonts w:ascii="Myanmar Text" w:hAnsi="Myanmar Text" w:eastAsia="Myanmar Text" w:cs="Myanmar Text"/>
        </w:rPr>
        <w:t>ရှိမည်နည်း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မေးလေ၏။</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သူက</w:t>
      </w:r>
      <w:r>
        <w:rPr>
          <w:rFonts w:ascii="Times New Roman" w:hAnsi="Times New Roman" w:eastAsia="Times New Roman" w:cs="Times New Roman"/>
        </w:rPr>
        <w:t xml:space="preserve"> </w:t>
      </w:r>
      <w:r>
        <w:rPr>
          <w:rFonts w:ascii="Myanmar Text" w:hAnsi="Myanmar Text" w:eastAsia="Myanmar Text" w:cs="Myanmar Text"/>
        </w:rPr>
        <w:t>ငါအား၊</w:t>
      </w:r>
      <w:r>
        <w:rPr>
          <w:rFonts w:ascii="Times New Roman" w:hAnsi="Times New Roman" w:eastAsia="Times New Roman" w:cs="Times New Roman"/>
        </w:rPr>
        <w:t xml:space="preserve"> “</w:t>
      </w:r>
      <w:r>
        <w:rPr>
          <w:rFonts w:ascii="Myanmar Text" w:hAnsi="Myanmar Text" w:eastAsia="Myanmar Text" w:cs="Myanmar Text"/>
        </w:rPr>
        <w:t>နေ့ရက်</w:t>
      </w:r>
      <w:r>
        <w:rPr>
          <w:rFonts w:ascii="Times New Roman" w:hAnsi="Times New Roman" w:eastAsia="Times New Roman" w:cs="Times New Roman"/>
        </w:rPr>
        <w:t xml:space="preserve"> </w:t>
      </w:r>
      <w:r>
        <w:rPr>
          <w:rFonts w:ascii="Myanmar Text" w:hAnsi="Myanmar Text" w:eastAsia="Myanmar Text" w:cs="Myanmar Text"/>
        </w:rPr>
        <w:t>နှစ်ထောင့်သုံးရာ</w:t>
      </w:r>
      <w:r>
        <w:rPr>
          <w:rFonts w:ascii="Times New Roman" w:hAnsi="Times New Roman" w:eastAsia="Times New Roman" w:cs="Times New Roman"/>
        </w:rPr>
        <w:t xml:space="preserve"> </w:t>
      </w:r>
      <w:r>
        <w:rPr>
          <w:rFonts w:ascii="Myanmar Text" w:hAnsi="Myanmar Text" w:eastAsia="Myanmar Text" w:cs="Myanmar Text"/>
        </w:rPr>
        <w:t>တိုင်အောင်</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သန့်ရှင်းရာဌာနသည်</w:t>
      </w:r>
      <w:r>
        <w:rPr>
          <w:rFonts w:ascii="Times New Roman" w:hAnsi="Times New Roman" w:eastAsia="Times New Roman" w:cs="Times New Roman"/>
        </w:rPr>
        <w:t xml:space="preserve"> </w:t>
      </w:r>
      <w:r>
        <w:rPr>
          <w:rFonts w:ascii="Myanmar Text" w:hAnsi="Myanmar Text" w:eastAsia="Myanmar Text" w:cs="Myanmar Text"/>
        </w:rPr>
        <w:t>သန့်စင်ခြင်း</w:t>
      </w:r>
      <w:r>
        <w:rPr>
          <w:rFonts w:ascii="Times New Roman" w:hAnsi="Times New Roman" w:eastAsia="Times New Roman" w:cs="Times New Roman"/>
        </w:rPr>
        <w:t xml:space="preserve"> </w:t>
      </w:r>
      <w:r>
        <w:rPr>
          <w:rFonts w:ascii="Myanmar Text" w:hAnsi="Myanmar Text" w:eastAsia="Myanmar Text" w:cs="Myanmar Text"/>
        </w:rPr>
        <w:t>ခံရလိမ့်မည်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ဆိုလေ၏။</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၈</w:t>
      </w:r>
      <w:r>
        <w:rPr>
          <w:rFonts w:ascii="Times New Roman" w:hAnsi="Times New Roman" w:eastAsia="Times New Roman" w:cs="Times New Roman"/>
        </w:rPr>
        <w:t>:</w:t>
      </w:r>
      <w:r>
        <w:rPr>
          <w:rFonts w:ascii="Myanmar Text" w:hAnsi="Myanmar Text" w:eastAsia="Myanmar Text" w:cs="Myanmar Text"/>
        </w:rPr>
        <w:t>၁၃၊</w:t>
      </w:r>
      <w:r>
        <w:rPr>
          <w:rFonts w:ascii="Times New Roman" w:hAnsi="Times New Roman" w:eastAsia="Times New Roman" w:cs="Times New Roman"/>
        </w:rPr>
        <w:t xml:space="preserve"> </w:t>
      </w:r>
      <w:r>
        <w:rPr>
          <w:rFonts w:ascii="Myanmar Text" w:hAnsi="Myanmar Text" w:eastAsia="Myanmar Text" w:cs="Myanmar Text"/>
        </w:rPr>
        <w:t>၁၄။</w:t>
      </w:r>
    </w:p>
    <w:p>
      <w:pPr>
        <w:pStyle w:val="ArticleBody"/>
        <w:jc w:val="left"/>
      </w:pPr>
      <w:r>
        <w:rPr>
          <w:rFonts w:ascii="Times New Roman" w:hAnsi="Times New Roman" w:eastAsia="Times New Roman" w:cs="Times New Roman"/>
        </w:rPr>
        <w:t>Họrọ vers nungu yo ezali elembo ya bobakisami ya boyebi oyo ebimaki ntango buku ya Daniele efungwamaki na “ntango ya nsuka,” na 1798. Vers mokapo ya zomi na misato emonisi nguya mibale ya kobebisa oyo Miller atongaki ndakisa na ye ya esakweli likoló na yango. Miller ayebisaki ete “mokolo na mokolo,” na vers mokapo ya zomi na misato, ezali bopakano, mpe “libunga ya kobebisa” ezali bopapisme. Ezali na ntina koyeba ete ndakisa ya esakweli oyo baanzelu batambwisaki Miller mpo na koyeba, emonisami na kati ya ba vers mibale oyo ezali komonisa bobakisami ya boyebi oyo ekómaki na lisolo ya mokili na 1798. Nzokande, Miller apesamaki te makoki ya komona nguya oyo elandaki koya na eteni ya esakweli mpe konyokola bato ya Nzambe.</w:t>
      </w:r>
    </w:p>
    <w:p>
      <w:pPr>
        <w:pStyle w:val="ArticleScripture"/>
        <w:jc w:val="left"/>
      </w:pPr>
      <w:r>
        <w:rPr>
          <w:rFonts w:ascii="Times New Roman" w:hAnsi="Times New Roman" w:eastAsia="Times New Roman" w:cs="Times New Roman"/>
        </w:rPr>
        <w:t>“Ndzi vonile leswaku xivandzana lexi nga ni timhondzo timbirhi a xi ri ni nomo wa dragona, naswona matimba ya xona a ma ri enhlokweni ya xona, naswona xileriso a xi ta huma enon’wini wa xona. Kutani ndzi vona Mana wa Tinghwavava; leswaku mana a hi vana va vanhwanyana, kambe a ri ro hambana naswona ri hlawulekile eka vona. U ve ni nkarhi wa yena, naswona wu hundzile, kutani vana va yena va vanhwanyana, mintlawa ya Vaprotestanta, hi vona lava landzeleke ku humelela eka xivandla xa matirhelo kutani va kombisa miehleketo leyi fanaka ni leyi mana a a ri na yona loko a xanisisa vakwetsimi. Ndzi vonile leswaku hilaha mana a a ri karhi a tsana ematimbeni ya vurhangeri, vana va vanhwanyana a va ri karhi va kula, naswona hi ku hatlisa va ta tirhisa matimba lawa mana a ma tshameke ma ma tirhisa.” Spalding and Magan, 1.</w:t>
      </w:r>
    </w:p>
    <w:p>
      <w:pPr>
        <w:pStyle w:val="ArticleBody"/>
        <w:jc w:val="left"/>
      </w:pPr>
      <w:r>
        <w:rPr>
          <w:rFonts w:ascii="Times New Roman" w:hAnsi="Times New Roman" w:eastAsia="Times New Roman" w:cs="Times New Roman"/>
        </w:rPr>
        <w:t>Kegagalan Miller untuk melihat kuasa yang ketiga memaksanya membuat kesimpulan-kesimpulan yang semata-mata salah. Miller mengenal pasti binatang dari laut dalam Wahyu tiga belas sebagai Roma kafir dan binatang dari bumi sebagai Roma kepausan. Penerapannya terhadap Wahyu pasal tujuh belas juga cacat kerana ketidakmampuannya melihat sejarah nubuatan yang menjangkau melampaui kuasa pembinasa yang kedua, iaitu kepausan. Atas sebab ini, apabila Miller mengenal pasti kuasa Roma dalam nubuatan Daniel, dia memperlakukannya sebagai satu kuasa yang datang dalam dua fasa. Itu dahulu benar dan tetap merupakan penerapan yang tepat, tetapi hal itu menghalangnya daripada memahami kerajaan-kerajaan dalam nubuatan Alkitab sebagai sesuatu yang menjangkau melampaui kerajaan keempat yang dilambangkan oleh Roma. Dia melihat dan mengenal pasti bahawa kerajaan keempat, iaitu Roma, mempunyai dua fasa, yang dilambangkan sebagai Roma kafir dan Roma kepausan, tetapi dia tidak dapat melihat bahawa Roma kepausan juga merupakan kerajaan kelima yang akan diikuti oleh kerajaan keenam.</w:t>
      </w:r>
    </w:p>
    <w:p>
      <w:pPr>
        <w:pStyle w:val="ArticleBody"/>
        <w:jc w:val="left"/>
      </w:pPr>
      <w:r>
        <w:rPr>
          <w:rFonts w:ascii="Times New Roman" w:hAnsi="Times New Roman" w:eastAsia="Times New Roman" w:cs="Times New Roman"/>
        </w:rPr>
        <w:t>Dalam Daniel pasal dua, kaum Millerit menggabungkan unsur-unsur kerajaan kelima dalam nubuatan Alkitab dengan kerajaan keempat. Pada tingkat dasar penerapan mereka benar, tetapi tidak lengkap, sebab rujukan pertama mengenai kerajaan-kerajaan dalam nubuatan Alkitab harus selaras dengan rujukan terakhir mengenai kerajaan-kerajaan dalam nubuatan Alkitab, karena Yesus, sebagai Alfa dan Omega, senantiasa menggambarkan kesudahan dengan permulaan. Ketidakmampuan untuk melihat pembedaan antara dua kerajaan yang berurutan itu membuat Miller mustahil mengenali bahwa Wahyu pasal dua belas sedang mengidentifikasi paganisme (naga), dan binatang dari laut dalam Wahyu pasal tiga belas, sebagai kepausan (binatang itu) dan binatang dari bumi dalam Wahyu pasal tiga belas sebagai Protestanisme yang murtad (nabi palsu).</w:t>
      </w:r>
    </w:p>
    <w:p>
      <w:pPr>
        <w:pStyle w:val="ArticleBody"/>
        <w:jc w:val="left"/>
      </w:pPr>
      <w:r>
        <w:rPr>
          <w:rFonts w:ascii="Times New Roman" w:hAnsi="Times New Roman" w:eastAsia="Times New Roman" w:cs="Times New Roman"/>
        </w:rPr>
        <w:t>Miller tidak dapat melihat naga, binatang itu, dan nabi palsu sebagai tiga kerajaan yang berturutan dalam pasal dua belas dan tiga belas kitab Wahyu, dan oleh itu, menurut logik nubuatnya, dia terpaksa mengandaikan bahawa kedua-dua pasal itu bukanlah suatu gambaran yang berturutan tentang tiga kuasa yang memimpin dunia ke Armagedon. Terang yang diberikan kepada Miller ialah terang yang sempurna bagi generasinya, dan generasinya diuji oleh terang itu.</w:t>
      </w:r>
    </w:p>
    <w:p>
      <w:pPr>
        <w:pStyle w:val="ArticleBody"/>
        <w:jc w:val="left"/>
      </w:pPr>
      <w:r>
        <w:rPr>
          <w:rFonts w:ascii="Times New Roman" w:hAnsi="Times New Roman" w:eastAsia="Times New Roman" w:cs="Times New Roman"/>
        </w:rPr>
        <w:t>Lesedi la mebuso e meraro ya tshenyego (kgogo, sebata le moporofeta wa maaka), le neilwe Future for America ka “nako ya bofelo,” ka 1989. Temana ya Daniele yeo e ilego ya bulwa ge Soviet Union e wa, e le phethagatšo ya Daniele kgaolo ya lesometee, temana ya masomenne, e be e le lesedi la morongwa wa boraro, mola Miller a be a neilwe lesedi la morongwa wa mathomo. Ditemana tše tshela tša mafelelo tša Daniele 11, di ile tša bonwa e le motheo le kotsekgolo ya bogareng ya mokgatlo wa Future for America, gomme temana ya masomenne, ya Daniele kgaolo ya lesometee e akaretša lesedi leo, bjalo ka ge ditemana tša lesometharo le lesomenne, tša Daniele kgaolo ya seswai di akaretša lesedi leo le ilego la bulwa mokgatlong wa Millerite.</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ហើយនៅក្នុងពេលចុងបញ្ចប់</w:t>
      </w:r>
      <w:r>
        <w:rPr>
          <w:rFonts w:ascii="Times New Roman" w:hAnsi="Times New Roman" w:eastAsia="Times New Roman" w:cs="Times New Roman"/>
        </w:rPr>
        <w:t xml:space="preserve"> </w:t>
      </w:r>
      <w:r>
        <w:rPr>
          <w:rFonts w:ascii="Leelawadee UI" w:hAnsi="Leelawadee UI" w:eastAsia="Leelawadee UI" w:cs="Leelawadee UI"/>
        </w:rPr>
        <w:t>ស្តេចខាងត្បូងនឹងវាយប្រហារគាត់</w:t>
      </w:r>
      <w:r>
        <w:rPr>
          <w:rFonts w:ascii="Times New Roman" w:hAnsi="Times New Roman" w:eastAsia="Times New Roman" w:cs="Times New Roman"/>
        </w:rPr>
        <w:t xml:space="preserve">; </w:t>
      </w:r>
      <w:r>
        <w:rPr>
          <w:rFonts w:ascii="Leelawadee UI" w:hAnsi="Leelawadee UI" w:eastAsia="Leelawadee UI" w:cs="Leelawadee UI"/>
        </w:rPr>
        <w:t>ហើយស្តេចខាងជើងនឹងមកទាស់នឹងគាត់ដូចខ្យល់កួច</w:t>
      </w:r>
      <w:r>
        <w:rPr>
          <w:rFonts w:ascii="Times New Roman" w:hAnsi="Times New Roman" w:eastAsia="Times New Roman" w:cs="Times New Roman"/>
        </w:rPr>
        <w:t xml:space="preserve"> </w:t>
      </w:r>
      <w:r>
        <w:rPr>
          <w:rFonts w:ascii="Leelawadee UI" w:hAnsi="Leelawadee UI" w:eastAsia="Leelawadee UI" w:cs="Leelawadee UI"/>
        </w:rPr>
        <w:t>ដោយមានរទេះចម្បាំង</w:t>
      </w:r>
      <w:r>
        <w:rPr>
          <w:rFonts w:ascii="Times New Roman" w:hAnsi="Times New Roman" w:eastAsia="Times New Roman" w:cs="Times New Roman"/>
        </w:rPr>
        <w:t xml:space="preserve"> </w:t>
      </w:r>
      <w:r>
        <w:rPr>
          <w:rFonts w:ascii="Leelawadee UI" w:hAnsi="Leelawadee UI" w:eastAsia="Leelawadee UI" w:cs="Leelawadee UI"/>
        </w:rPr>
        <w:t>និងទ័ពសេះ</w:t>
      </w:r>
      <w:r>
        <w:rPr>
          <w:rFonts w:ascii="Times New Roman" w:hAnsi="Times New Roman" w:eastAsia="Times New Roman" w:cs="Times New Roman"/>
        </w:rPr>
        <w:t xml:space="preserve"> </w:t>
      </w:r>
      <w:r>
        <w:rPr>
          <w:rFonts w:ascii="Leelawadee UI" w:hAnsi="Leelawadee UI" w:eastAsia="Leelawadee UI" w:cs="Leelawadee UI"/>
        </w:rPr>
        <w:t>និងនាវាជាច្រើន</w:t>
      </w:r>
      <w:r>
        <w:rPr>
          <w:rFonts w:ascii="Times New Roman" w:hAnsi="Times New Roman" w:eastAsia="Times New Roman" w:cs="Times New Roman"/>
        </w:rPr>
        <w:t xml:space="preserve">; </w:t>
      </w:r>
      <w:r>
        <w:rPr>
          <w:rFonts w:ascii="Leelawadee UI" w:hAnsi="Leelawadee UI" w:eastAsia="Leelawadee UI" w:cs="Leelawadee UI"/>
        </w:rPr>
        <w:t>ហើយគាត់នឹងចូលទៅក្នុងបណ្ដាប្រទេសទាំងឡាយ</w:t>
      </w:r>
      <w:r>
        <w:rPr>
          <w:rFonts w:ascii="Times New Roman" w:hAnsi="Times New Roman" w:eastAsia="Times New Roman" w:cs="Times New Roman"/>
        </w:rPr>
        <w:t xml:space="preserve"> </w:t>
      </w:r>
      <w:r>
        <w:rPr>
          <w:rFonts w:ascii="Leelawadee UI" w:hAnsi="Leelawadee UI" w:eastAsia="Leelawadee UI" w:cs="Leelawadee UI"/>
        </w:rPr>
        <w:t>ហើយនឹងលិចលង់ហួសកាត់ទៅ។</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11:40</w:t>
      </w:r>
      <w:r>
        <w:rPr>
          <w:rFonts w:ascii="Leelawadee UI" w:hAnsi="Leelawadee UI" w:eastAsia="Leelawadee UI" w:cs="Leelawadee UI"/>
        </w:rPr>
        <w:t>។</w:t>
      </w:r>
    </w:p>
    <w:p>
      <w:pPr>
        <w:pStyle w:val="ArticleBody"/>
        <w:jc w:val="left"/>
      </w:pPr>
      <w:r>
        <w:rPr>
          <w:rFonts w:ascii="Times New Roman" w:hAnsi="Times New Roman" w:eastAsia="Times New Roman" w:cs="Times New Roman"/>
        </w:rPr>
        <w:t>Ayat itu mengenal pasti suatu peperangan yang bermula pada “masa kesudahan” pada tahun 1798, antara raja selatan dan raja utara. Raja selatan melambangkan Perancis yang ateistik, yang telah mendatangkan luka maut kepada kepausan pada tahun itu juga. Kepausan di situ dilambangkan sebagai raja utara. Perancis, secara nubuat pada tahun 1798, ialah satu persepuluh daripada sepuluh kerajaan dalam Daniel fasal tujuh. Sepuluh kerajaan itu melambangkan Rom pagan, dan Rom pagan melambangkan naga. Kepausan (raja utara) melambangkan binatang itu. Ayat itu mengenal pasti bahawa raja utara (kepausan), yang telah menerima luka mautnya pada permulaan ayat itu, pada akhirnya akan membalas terhadap raja selatan (raja ateisme). Apabila kepausan itu benar-benar membalas, raja ateisme telah berpindah dari negara Perancis kepada persekutuan Kesatuan Soviet. Perancis ialah satu bangsa, namun apabila kepausan membalas terhadap raja selatan dalam ayat itu, raja selatan dikenal pasti sebagai “negara-negara,” sebagaimana juga bekas Kesatuan Soviet.</w:t>
      </w:r>
    </w:p>
    <w:p>
      <w:pPr>
        <w:pStyle w:val="ArticleBody"/>
        <w:jc w:val="left"/>
      </w:pPr>
      <w:r>
        <w:rPr>
          <w:rFonts w:ascii="Times New Roman" w:hAnsi="Times New Roman" w:eastAsia="Times New Roman" w:cs="Times New Roman"/>
        </w:rPr>
        <w:t>Apabila raja dari utara (kepausan) membalas, ia membawa bersamanya “kereta,” “pasukan berkuda,” dan “banyak kapal.” Kereta dan pasukan berkuda ialah lambang kekuatan ketenteraan, dan kapal ialah lambang kekuatan ekonomi. Kuasa yang membentuk persekutuan yang tidak kudus dengan kepausan dengan tujuan menjatuhkan Kesatuan Soviet ialah Amerika Syarikat, dan dua kekuatan Amerika Syarikat dalam Wahyu fasal tiga belas dikenal pasti sebagai kemampuannya untuk memaksa dunia menerima tanda kekuasaan kepausan melalui kekuatan senjata dan ekonomi. Manusia akan dilarang membeli atau menjual tanpa tanda itu, dan selanjutnya, tanpa tanda itu, manusia akan dihukum mati.</w:t>
      </w:r>
    </w:p>
    <w:p>
      <w:pPr>
        <w:pStyle w:val="ArticleBody"/>
        <w:jc w:val="left"/>
      </w:pPr>
      <w:r>
        <w:rPr>
          <w:rFonts w:ascii="Times New Roman" w:hAnsi="Times New Roman" w:eastAsia="Times New Roman" w:cs="Times New Roman"/>
        </w:rPr>
        <w:t>Ayat empat puluh secara langsung mengenal pasti naga itu (raja selatan), binatang itu (kepausan) dan nabi palsu itu (Amerika Syarikat). Ayat asas bagi “masa kesudahan” pada tahun 1989 mengenal pasti tiga kuasa pembinasa yang memimpin dunia kepada Armagedon, sama seperti ayat-ayat asas gerakan Millerit mengenal pasti dua kuasa pembinasa, iaitu paganisme yang diikuti oleh kepausan.</w:t>
      </w:r>
    </w:p>
    <w:p>
      <w:pPr>
        <w:pStyle w:val="ArticleBody"/>
        <w:jc w:val="left"/>
      </w:pPr>
      <w:r>
        <w:rPr>
          <w:rFonts w:ascii="Times New Roman" w:hAnsi="Times New Roman" w:eastAsia="Times New Roman" w:cs="Times New Roman"/>
        </w:rPr>
        <w:t>Temana e thoma ka ntwa pakeng tsa kgosi ya borwa le kgosi ya leboya. Qalong ya temana (1798), kgosi ya borwa e a hlola, empa ka hara temana kgosi ya leboya e a iphetetsa mme e hlola kgosi ya borwa. Qalo ya temana e tshwaya ntwa pakeng tsa kgosi ya leboya le kgosi ya borwa, mme qetellong ya molaetsa o leng ka hara temana yona ntwa eo pakeng tsa dikgosi tsa leboya le borwa e a bontshwa, empa ka diphetho tse fapaneng. Qalo e tshwayile “nako ya bofelo” ka 1798, mme ntwa ya qetelo e tshwaya “nako ya bofelo” ka 1989. Temana e na le ka hare ho bopaki ba yona bo ngotsweng mosaeno wa Alfa le Omega, qalo le qetelo.</w:t>
      </w:r>
    </w:p>
    <w:p>
      <w:pPr>
        <w:pStyle w:val="ArticleBody"/>
        <w:jc w:val="left"/>
      </w:pPr>
      <w:r>
        <w:rPr>
          <w:rFonts w:ascii="Times New Roman" w:hAnsi="Times New Roman" w:eastAsia="Times New Roman" w:cs="Times New Roman"/>
        </w:rPr>
        <w:t>Sejarah sebenar ayat itu berterusan melampaui keruntuhan Kesatuan Soviet pada tahun 1989, hingga kepada undang-undang Ahad dalam ayat empat puluh satu. Pada waktu undang-undang Ahad itu, kesatuan tiga serangkai Babilon moden diwujudkan melalui satu rangkaian peristiwa yang pantas. Oleh itu, ayat empat puluh bermula apabila luka yang mematikan itu dikenakan pada tahun 1798, dan pelacur Tirus dilupakan. Sejarah yang digambarkan oleh ayat itu berakhir sepenuhnya pada undang-undang Ahad dalam ayat empat puluh satu, di mana luka yang mematikan itu disembuhkan dan pelacur Tirus diingati kembali. Tanda pengenal bagi permulaan dan pengakhiran itu tertulis bukan sahaja pada teks yang terdapat dalam ayat tersebut, tetapi juga pada seluruh sejarah yang diwakili oleh ayat itu. Ayat itu mengenal pasti rangka kerja nubuat yang berasaskan bukan semata-mata pada kekafiran (naga) dan kepausan (binatang itu), tetapi ia mengenal pasti struktur tiga kuasa pembinasa yang menuntun dunia kepada Armagedon.</w:t>
      </w:r>
    </w:p>
    <w:p>
      <w:pPr>
        <w:pStyle w:val="ArticleBody"/>
        <w:jc w:val="left"/>
      </w:pPr>
      <w:r>
        <w:rPr>
          <w:rFonts w:ascii="Times New Roman" w:hAnsi="Times New Roman" w:eastAsia="Times New Roman" w:cs="Times New Roman"/>
        </w:rPr>
        <w:t>Kerangka nubuatan Miller mengumumkan tibanya penghakiman penyelidikan Allah, dan kerangka nubuatan Future for America mengumumkan tibanya penghakiman eksekutif Allah. Pada “waktu kesudahan” pada tahun 1989, suatu proses pengujian dan pemurnian tiga langkah dimulai ketika enam ayat terakhir dari Daniel sebelas dibukakan meterainya pada saat runtuhnya Uni Soviet. Perbedaan bahwa Miller hanya melihat kekafiran dan kepausan, dan tidak melihat Protestanisme yang murtad, harus dipahami agar penglihatan tentang Sungai Ulai yang dibukakan meterainya pada tahun 1798 dapat dipahami dengan benar.</w:t>
      </w:r>
    </w:p>
    <w:p>
      <w:pPr>
        <w:pStyle w:val="ArticleBody"/>
        <w:jc w:val="left"/>
      </w:pPr>
      <w:r>
        <w:rPr>
          <w:rFonts w:ascii="Times New Roman" w:hAnsi="Times New Roman" w:eastAsia="Times New Roman" w:cs="Times New Roman"/>
        </w:rPr>
        <w:t>Мы продолжим это рассмотрение в следующей статье.</w:t>
      </w:r>
    </w:p>
    <w:p>
      <w:pPr>
        <w:pStyle w:val="ArticleScripture"/>
        <w:jc w:val="left"/>
      </w:pPr>
      <w:r>
        <w:rPr>
          <w:rFonts w:ascii="Times New Roman" w:hAnsi="Times New Roman" w:eastAsia="Times New Roman" w:cs="Times New Roman"/>
        </w:rPr>
        <w:t>“Kita tiada masa untuk dibuang. Masa kesusahan ada di hadapan kita. Dunia sedang digoncangkan oleh semangat peperangan. Tidak lama lagi pemandangan-pemandangan kesusahan yang disebut dalam nubuatan akan berlaku. Nubuatan dalam Daniel fasal sebelas hampir mencapai penggenapan yang sepenuhnya. Banyak daripada sejarah yang telah berlaku sebagai penggenapan nubuatan ini akan berulang kembali.</w:t>
      </w:r>
    </w:p>
    <w:p>
      <w:pPr>
        <w:pStyle w:val="ArticleScripture"/>
        <w:jc w:val="left"/>
      </w:pPr>
      <w:r>
        <w:rPr>
          <w:rFonts w:ascii="Times New Roman" w:hAnsi="Times New Roman" w:eastAsia="Times New Roman" w:cs="Times New Roman"/>
        </w:rPr>
        <w:t>“Dalam ayat ketiga puluh, disebutkan suatu kuasa yang ‘ayat 30 hingga tiga puluh enam dipetik.’”</w:t>
      </w:r>
    </w:p>
    <w:p>
      <w:pPr>
        <w:pStyle w:val="ArticleScripture"/>
        <w:jc w:val="left"/>
      </w:pPr>
      <w:r>
        <w:rPr>
          <w:rFonts w:ascii="Times New Roman" w:hAnsi="Times New Roman" w:eastAsia="Times New Roman" w:cs="Times New Roman"/>
        </w:rPr>
        <w:t>“Ditiragalo tse di tshwanang le tse di tlhalosiwang mo mafokong ano di tla diragala.” Manuscript Releases, nomoro 13, 394.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Tiga Puluh Lima</dc:title>
  <dc:subject>ᠴᠠᠭ ᠦᠵᠡᠶ᠎ᠡ ᠶᠢᠨ ᠵᠤᠷᠠᠭ ᠤᠨ ᠰᠢᠰᠲ᠋ᠧᠮ ᠢ ᠨᠢᠭᠤᠴᠠ ᠨᠡᠭᠡᠭᠡᠬᠦ: ᠸᠢᠯᠢᠶᠠᠮ ᠮᠢᠯᠯᠧᠷ ᠤᠨ ᠤᠬᠠᠭᠠᠨ ᠤᠰᠬᠠᠯ ᠪᠠ ᠠᠷᠮᠠᠭᠧᠳᠳᠤᠨ ᠳ᠋ᠤ ᠬᠦᠷᠭᠡᠬᠦ ᠭᠤᠷᠪᠠᠨ ᠰᠦᠶᠳᠬᠡᠬᠦ ᠬᠦᠴᠦᠨүүд</dc:subject>
  <dc:creator>Jeff Pippenger</dc:creator>
  <cp:keywords/>
  <dc:description>Generated by ArticleDigger from daniel\35_daniel.json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