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Nombor Empat Puluh Tiga</w:t>
      </w:r>
    </w:p>
    <w:p>
      <w:pPr>
        <w:pStyle w:val="ArticleSubtitle"/>
        <w:jc w:val="left"/>
      </w:pPr>
      <w:r>
        <w:rPr>
          <w:rFonts w:ascii="Arial" w:hAnsi="Arial" w:eastAsia="Arial" w:cs="Arial"/>
        </w:rPr>
        <w:t>Membuka Simbolisme Kekejian yang Membinasakan dalam Nubuatan Alkitab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Pengidentifikasian Paulus terhadap Roma kafir sebagai kuasa yang menahan kepausan daripada bangkit berkuasa pada tahun 538, menjadi kesaksian yang diakui oleh William Miller sebagai penetapan bahawa “yang berterusan,” dalam kitab Daniel, melambangkan paganisme. Kerangka William Miller didasarkan pada dua kuasa pembinasa, iaitu paganisme yang diikuti oleh kepausan. Penemuan William Miller yang paling penting bagi menyokong kerangka tersebut ialah kesaksian Paulus dalam 2 Tesalonika, fasal dua, di mana Paulus mengenal pasti bahawa penahanan terhadap kepausan, yang dihasilkan oleh Roma kafir, akan disingkirkan, supaya “manusia durhaka” itu dapat ditempatkan di dalam bait Allah, sambil menunjukkan dirinya bahawa dia adalah Allah.</w:t>
      </w:r>
    </w:p>
    <w:p>
      <w:pPr>
        <w:pStyle w:val="ArticleBody"/>
        <w:jc w:val="left"/>
      </w:pPr>
      <w:r>
        <w:rPr>
          <w:rFonts w:ascii="Times New Roman" w:hAnsi="Times New Roman" w:eastAsia="Times New Roman" w:cs="Times New Roman"/>
        </w:rPr>
        <w:t>Dalam kitab Daniel, lambang “yang sehari-hari” yang melambangkan kekafiran senantiasa diikuti oleh suatu lambang kepausan, baik itu digambarkan sebagai pelanggaran yang membinasakan maupun sebagai kekejian yang membinasakan. Namun, dalam amaran Kristus kepada orang-orang Kristian berkenaan dengan pengepungan dan kebinasaan Yerusalem yang berlaku selama tiga tahun setengah dari 66 hingga 70 M, Kristus merujuk kepada “kekejian yang membinasakan, yang disebut oleh nabi Daniel” sebagai tanda bagi orang-orang Kristian yang berada di Yerusalem supaya segera melarikan diri. Sejarah mengenal pasti bahawa tanda itu bukan lambang Rom kepausan, melainkan Rom kekafiran. Tanda itu harus dikenali oleh orang-orang setia, jika mereka hendak menghindari pengepungan dan kebinasaan tersebut. Adakah “kekejian yang membinasakan, yang disebut oleh nabi Daniel,” suatu lambang Rom kekafiran, atau Rom kepausan?</w:t>
      </w:r>
    </w:p>
    <w:p>
      <w:pPr>
        <w:pStyle w:val="ArticleScripture"/>
        <w:jc w:val="left"/>
      </w:pPr>
      <w:r>
        <w:rPr>
          <w:rFonts w:ascii="Times New Roman" w:hAnsi="Times New Roman" w:eastAsia="Times New Roman" w:cs="Times New Roman"/>
        </w:rPr>
        <w:t>Oleo, ifa nge nsima mu kubona kyabunyansi ikija omwamo, kikwoomwidwa ni Danieli nabi, kyemire omu kifo ekitukuvu, (asoma, amanye:) awo abali omu Buyudaaya badukire omu nsozi: ali aha nju ahaiguru ataranduka kugira ekintu kyona omu nju ye: kandi n’ali omu musiri atagaruka enyima kutwara emyendo ye. Kandi baganyire abo abaine enda, n’abo abonsya omu biro ebyo! Kureka musabe okugenda kwanyu kutaba omu biro by’embeho, n’obu kuri Sabato: ahabw’okuba obwo nirwo haryabaho ennaku nyingi, ezitarabaho kasooka ensi etandikire okuhitsya hati, kandi tezirituura kubaho bundi. Kandi singa ebyo biro bitarikukendeezibwa, tihaine mubiri n’omwe ogwakurokoka: kwonka ahabw’abarikwetwa ebyo biro birikukendeezibwa. Matayo 24:15–22.</w:t>
      </w:r>
    </w:p>
    <w:p>
      <w:pPr>
        <w:pStyle w:val="ArticleBody"/>
        <w:jc w:val="left"/>
      </w:pPr>
      <w:r>
        <w:rPr>
          <w:rFonts w:ascii="Times New Roman" w:hAnsi="Times New Roman" w:eastAsia="Times New Roman" w:cs="Times New Roman"/>
        </w:rPr>
        <w:t>Udadewethu uWhite uphawula ngendlela lesi sixwayiso esagcwaliseka ngayo emlandweni wokubhujiswa kweJerusalema kusukela ngonyaka ka-66 kuya ku-70 AD, futhi ukhomba ukuthi ifulegi, noma ibhanela lebutho lamaRoma, laliyisibonakaliso sokuthi amaKristu ayesesekhona eJerusalema abaleke. Ngakho-ke, ingabe “isinengiso sokuchithwa, okukhulunywe ngaso nguDaniyeli umprofethi,” kwakuyiRoma lobuhedeni, noma kwakuyiRoma lobupapa, njengoba uMiller akha uhlaka lwakhe phezu kwakho?</w:t>
      </w:r>
    </w:p>
    <w:p>
      <w:pPr>
        <w:pStyle w:val="ArticleBody"/>
        <w:jc w:val="left"/>
      </w:pPr>
      <w:r>
        <w:rPr>
          <w:rFonts w:ascii="Times New Roman" w:hAnsi="Times New Roman" w:eastAsia="Times New Roman" w:cs="Times New Roman"/>
        </w:rPr>
        <w:t>William Miller a tumi ase nte ase sɛ Roma no nnamfo baanu no nyinaa (amanamanmufo Roma a edi kan ne Papafo Roma a edi hɔ) yɛ adwuma, nanso abakɔsɛm a na ɔte mu no hyɛɛ no ma ɔfaa ahenni abien no nyinaa sɛ ahenni baako. Na nokwarem no, wɔyɛ ahenni baako, nanso bio nso wɔgyina hɔ ma ahenni abien a ɛdi hɔ nnidiso nnidiso. Esiane nkɔmhyɛ abakɔsɛm a ɛfa 1798 ho nti, na ɛsɛ sɛ Miller ka Roma ho asɛm titiriw sɛ ahenni baako. Wɔ 1798 mu no, Miller gye dii sɛ Kristo Mmae a Ɛto so Abien no bɛba bɛyɛ mfe aduonu anum akyi. Ná onim yiye paa sɛ Papafo Roma no anya owu apirakuru bi wɔ 1798 mu. Wɔ Miller fam no, na asase so ahenni foforo biara nni hɔ a ɛbɛdi Papafo Roma akyi, efisɛ na Kristo rebɛsan aba ntɛm ara.</w:t>
      </w:r>
    </w:p>
    <w:p>
      <w:pPr>
        <w:pStyle w:val="ArticleBody"/>
        <w:jc w:val="left"/>
      </w:pPr>
      <w:r>
        <w:rPr>
          <w:rFonts w:ascii="Times New Roman" w:hAnsi="Times New Roman" w:eastAsia="Times New Roman" w:cs="Times New Roman"/>
        </w:rPr>
        <w:t>Mo le tiragalo ya hisetori e Miller a neng a le mo go yone, o ne a tlhaloganya gore setshwantsho sa kgaolo ya bobedi ya Daniele se ne se emela mebuso e le mene ya lefatshe, gonne seo e ne e le se Daniele a neng a se supa.</w:t>
      </w:r>
    </w:p>
    <w:p>
      <w:pPr>
        <w:pStyle w:val="ArticleScripture"/>
        <w:jc w:val="left"/>
      </w:pPr>
      <w:r>
        <w:rPr>
          <w:rFonts w:ascii="Times New Roman" w:hAnsi="Times New Roman" w:eastAsia="Times New Roman" w:cs="Times New Roman"/>
        </w:rPr>
        <w:t>Nembuswe ya mine niha mbara bga cyuma: kukera ko cyuma kimena ibice kandi kiganza ibintu byose; kandi nk’uko cyuma kimena ibi byose, ni ko iyo nembuswe izamena ibice kandi ikomeretse. Kandi ubwo wabonye ibirenge n’amano, igice cyabyo ari ibumba ry’umubumbyi, ikindi gice ari icyuma, ubwo bwami buzacikamo ibice; ariko hazabamo imbaraga z’icyuma, kuko wabonye icyuma kivanzwe n’ibumba ryoroshye. Daniyeli 2:40, 41.</w:t>
      </w:r>
    </w:p>
    <w:p>
      <w:pPr>
        <w:pStyle w:val="ArticleBody"/>
        <w:jc w:val="left"/>
      </w:pPr>
      <w:r>
        <w:rPr>
          <w:rFonts w:ascii="Times New Roman" w:hAnsi="Times New Roman" w:eastAsia="Times New Roman" w:cs="Times New Roman"/>
        </w:rPr>
        <w:t>Miller o ne a utloisisa hore ho ne ho e-na le mebuso e mene feela, ’me ’muso oa bone le oa ho qetela e ne e le Roma, eo a neng a tseba historing hore e ne e le Roma ea bohetene e lateloang ke Roma ea bopapa. ’Muso oa bone ho ea ka Miller, tumellanong le lentsoe la Daniele, o ne o “arohane,” empa ho Miller karohano eo e ne e emela feela phapang pakeng tsa mahlakore a sebele le a moea a ’muso oa Roma. O ne a nepile, empa kutloisiso ea hae e ne e lekanyelitsoe.</w:t>
      </w:r>
    </w:p>
    <w:p>
      <w:pPr>
        <w:pStyle w:val="ArticleBody"/>
        <w:jc w:val="left"/>
      </w:pPr>
      <w:r>
        <w:rPr>
          <w:rFonts w:ascii="Times New Roman" w:hAnsi="Times New Roman" w:eastAsia="Times New Roman" w:cs="Times New Roman"/>
        </w:rPr>
        <w:t>Miller i lo luksave olsem dipisen bilong Rome bilong haiden na Rome bilong popa i bin stap antap long dipisen em Pol i bin kirapim bilong makim. Pol (na Jon Baptais tu) i bin makim olsem long taim bilong diwai kros, samting bilong literal i mas senis i go long spiritual. Taim em i no gat dispela save, Miller i bin no inap long mekim narapela, na em i mas kisim olsem Rome long as bilong en em wanpela kingdom tasol i gat tupela hap o tupela fase. Na tru tumas, em i stret (tasol save bilong em i gat mak). Em i no inap luksave olsem spiritual Rome i bin stap mak long literal Babylon, long wanem, spiritual Rome (papacy) em tu spiritual Babylon.</w:t>
      </w:r>
    </w:p>
    <w:p>
      <w:pPr>
        <w:pStyle w:val="ArticleBody"/>
        <w:jc w:val="left"/>
      </w:pPr>
      <w:r>
        <w:rPr>
          <w:rFonts w:ascii="Times New Roman" w:hAnsi="Times New Roman" w:eastAsia="Times New Roman" w:cs="Times New Roman"/>
        </w:rPr>
        <w:t>Babel secara harfiah, sebagai kerajaan pertama daripada empat kerajaan dalam Daniel dua, melambangkan kerajaan yang keempat, kerana yang pertama sentiasa melambangkan yang terakhir. Rom kafir telah dilambangkan oleh Babel, tetapi kedua-dua Rom kafir dan Babel melambangkan Rom rohani (kepausan). Oleh itu, kepausan ialah kerajaan yang kelima, dan ia diwakili oleh Babel. Inilah sebab asas mengapa Sister White membandingkan penawanan Israel harfiah di Babel selama tujuh puluh tahun dengan penawanan Israel rohani di Babel rohani selama seribu dua ratus enam puluh tahun.</w:t>
      </w:r>
    </w:p>
    <w:p>
      <w:pPr>
        <w:pStyle w:val="ArticleScripture"/>
        <w:jc w:val="left"/>
      </w:pPr>
      <w:r>
        <w:rPr>
          <w:rFonts w:ascii="Times New Roman" w:hAnsi="Times New Roman" w:eastAsia="Times New Roman" w:cs="Times New Roman"/>
        </w:rPr>
        <w:t>“Tempele ya Xikwembu emisaveni a yi ri evukhumbini hi ntiyiso tanihi leswi vana va Israyele a va ri evukhumbini eBabilona enkarhini wa ku hlongoriwa, hi nkarhi lowu wo leha wa nxaniso lowa tihanyi.” Prophets and Kings, 714.</w:t>
      </w:r>
    </w:p>
    <w:p>
      <w:pPr>
        <w:pStyle w:val="ArticleBody"/>
        <w:jc w:val="left"/>
      </w:pPr>
      <w:r>
        <w:rPr>
          <w:rFonts w:ascii="Times New Roman" w:hAnsi="Times New Roman" w:eastAsia="Times New Roman" w:cs="Times New Roman"/>
        </w:rPr>
        <w:t>Ongbalaninganina, si Miller dia tsy nanana olana tamin’ny fanoloana ny fahatanterahan’ny faminaniana izay namaritra manokana kokoa an’i Roma jentilisa amin’i Roma papaly. Hanome ohatra momba izany isika eo am-pandrosoana, nefa raha takatsika fa noheverin’i Miller ho fanjakana iray ihany i Roma jentilisa sy i Roma papaly, dia azontsika tsara ny antony tsy nahitan’i Miller olana tamin’ny filazan’i Jesosy ny amin’ny “fahavetavetana mahatonga fandravana, izay voalazan’i Daniela mpaminany,” ho fahatanterahan’i Roma jentilisa, kanefa mbola nahafantarany ihany koa ny fanehoana ny “fahavetavetana mahatonga fandravana,” ao amin’ny bokin’i Daniela ho tandindon’i Roma papaly. Tsy hitan’i Miller ireo fahefana telo mpandrava, ary noho izany antony izany dia voafetra ny rafitra faminaniany, na dia marina aza.</w:t>
      </w:r>
    </w:p>
    <w:p>
      <w:pPr>
        <w:pStyle w:val="ArticleBody"/>
        <w:jc w:val="left"/>
      </w:pPr>
      <w:r>
        <w:rPr>
          <w:rFonts w:ascii="Times New Roman" w:hAnsi="Times New Roman" w:eastAsia="Times New Roman" w:cs="Times New Roman"/>
        </w:rPr>
        <w:t>Taingkah keadaan kitak deka ngertika perida entara pengamat sejarah taun 66 AD, lebuh Rome kapir nempatka piawai sida dalam kawasan kudus Rumah Sembiang nyempurnaka jaku nubuatan Kristus? Kati “pengelala ti ngujungka pengeringkai, ti disebut ulih Daniel nabi,” nya lambang Rome kapir tauka Rome paus? Jawab ngagai penanggul nya cukup mudah enti kitak ngelala tiga kuasa ti ngujungka pengeringkai, ukai dua aja. Kitak patut berengkah ngena ulasan Sister White pasal penyempurnaan jaku nubuatan Kristus senentang pemusnah Jerusalem.</w:t>
      </w:r>
    </w:p>
    <w:p>
      <w:pPr>
        <w:pStyle w:val="ArticleScripture"/>
        <w:jc w:val="left"/>
      </w:pPr>
      <w:r>
        <w:rPr>
          <w:rFonts w:ascii="Times New Roman" w:hAnsi="Times New Roman" w:eastAsia="Times New Roman" w:cs="Times New Roman"/>
        </w:rPr>
        <w:t>“Ba go bapola ga Kriste, go ne go akarediwa tshenyo ya Jerusalema. Madi a a tsholotsweng kwa Golegotha e ne e le bokete jo bo neng jwa ba nwetsa mo tshenyegong ya lefatshe leno le ya lefatshe le le tlang. Go tla nna jalo le mo letsatsing le legolo la bofelo, fa katlholo e tla wela ba ba ganang tsotlhe tsa bopelotlhomogi jwa Modimo. Ka nako eo Kriste, lefika la kgopiso ya bone, o tla bonala mo go bone jaaka thaba e e ipusolosang. Kgalalelo ya sefatlhego sa Gagwe, e mo go ba ba siameng e leng botshelo, e tla nna mo go baikepi molelo o o fisang. Ka ntlha ya lorato lo lo gannweng, bopelotlhomogi jo bo nyaditsweng, moleofi o tla senngwa.</w:t>
      </w:r>
    </w:p>
    <w:p>
      <w:pPr>
        <w:pStyle w:val="ArticleScripture"/>
        <w:jc w:val="left"/>
      </w:pPr>
      <w:r>
        <w:rPr>
          <w:rFonts w:ascii="Times New Roman" w:hAnsi="Times New Roman" w:eastAsia="Times New Roman" w:cs="Times New Roman"/>
        </w:rPr>
        <w:t>“Ka ditshwantsho tse dintsi le ditemoso tse di boelediwang, Jesu o ne a bontsha gore go gana ga Bajuta Morwa wa Modimo go ne go tla ba tlisetsa eng. Mo mafokong ano O ne a bua le botlhe mo pakeng tsotlhe ba ba ganang go Mo amogela e le Morekolodi wa bone. Temoso nngwe le nngwe ke ya bone. Tempele e e leswafaditsweng, morwa yo o sa utlweng, balemi ba ba maaka, baagi ba ba nyedang, tsotlhe di na le tshwano ya tsone mo maitemogelong a mongwe le mongwe yo o leng moleofi. Fa a sa ikwatlhaye, katlholo e ba neng ba e supa pele e tla nna ya gagwe.” The Desire of Ages, 600.</w:t>
      </w:r>
    </w:p>
    <w:p>
      <w:pPr>
        <w:pStyle w:val="ArticleBody"/>
        <w:jc w:val="left"/>
      </w:pPr>
      <w:r>
        <w:rPr>
          <w:rFonts w:ascii="Times New Roman" w:hAnsi="Times New Roman" w:eastAsia="Times New Roman" w:cs="Times New Roman"/>
        </w:rPr>
        <w:t>Ketika Paulus mengenal pasti peralihan daripada yang harfiah kepada yang rohani, dia menunjukkan bahawa hal itu berlaku dalam jangka waktu salib, dan perlu diperhatikan bahawa kebinasaan Yerusalem berhubung secara langsung dengan salib. Kebinasaan Yerusalem yang harfiah, yang mula-mula dilaksanakan oleh Babel yang harfiah, dilaksanakan untuk kali terakhir oleh Roma yang harfiah, kerana Yesus sentiasa menggambarkan pengakhiran melalui permulaan. Pemijakan atas tempat kudus dan bala tentera yang bermula dengan kuasa kafir Babel, berakhir dengan kuasa kafir Roma.</w:t>
      </w:r>
    </w:p>
    <w:p>
      <w:pPr>
        <w:pStyle w:val="ArticleBody"/>
        <w:jc w:val="left"/>
      </w:pPr>
      <w:r>
        <w:rPr>
          <w:rFonts w:ascii="Times New Roman" w:hAnsi="Times New Roman" w:eastAsia="Times New Roman" w:cs="Times New Roman"/>
        </w:rPr>
        <w:t>Ukunyathelwa phantsi ngokwasemoyeni kweYerusalem yokomoya kwenziwa yiRoma yobupapa, yaye zombini ezo maxesha zokunyathelwa phantsi (okoqobo nokwasemoyeni) zifanekisela ukunyathelwa phantsi kwabantu bakaThixo ngamandla esithathu ayinkangala, athi ngokubhekiselele eRoma, abizwe ngokuba yiRoma yanamhlanje.</w:t>
      </w:r>
    </w:p>
    <w:p>
      <w:pPr>
        <w:pStyle w:val="ArticleBody"/>
        <w:jc w:val="left"/>
      </w:pPr>
      <w:r>
        <w:rPr>
          <w:rFonts w:ascii="Times New Roman" w:hAnsi="Times New Roman" w:eastAsia="Times New Roman" w:cs="Times New Roman"/>
        </w:rPr>
        <w:t>Ho na le matla a mararo a senyang, ao e mong le e mong oa ’ona o hlorisang batho ba Molimo. Drakone ea bohetene, e lateloang ke sebata sa leoatle sa Bok’hatholike, se lateloang ke sebata sa lefatše sa United States (moporofeta oa bohata). Bohetene bo ne bo emetsoe ke mebuso e fapaneng ea bohetene e ileng ea hatakela Iseraele oa sebele. Bopapa joale bo ile ba hatakela Iseraele oa moea ka lilemo tse sekete le makholo a mabeli le mashome a tšeletseng ho tloha ka 538 ho isa ho 1798. Kopano eo e meraro ea drakone, sebata le moporofeta oa bohata ke Roma ea mehleng ea kajeno, ’me le eona e hatakela batho ba Molimo nakong ea “hora” ea qaka ea molao oa Sontaha. Matla ao a mararo a senyang a drakone, sebata le moporofeta oa bohata a boetse a emeloa e le Roma ea bohetene, Roma ea bopapa le Roma ea mehleng ea kajeno.</w:t>
      </w:r>
    </w:p>
    <w:p>
      <w:pPr>
        <w:pStyle w:val="ArticleBody"/>
        <w:jc w:val="left"/>
      </w:pPr>
      <w:r>
        <w:rPr>
          <w:rFonts w:ascii="Times New Roman" w:hAnsi="Times New Roman" w:eastAsia="Times New Roman" w:cs="Times New Roman"/>
        </w:rPr>
        <w:t>Go ya ka Tshenolo kgaolo ya lesome le bosupa, boheitane ke dikgosi tse nne tsa ntlha; kgosi ya botlhano ke bopapa, mme dikgosi tsa borataro, bosupa, le borobedi ke kopano e e nang le dikarolo tse tharo ya Roma ya segompieno.</w:t>
      </w:r>
    </w:p>
    <w:p>
      <w:pPr>
        <w:pStyle w:val="ArticleScripture"/>
        <w:jc w:val="left"/>
      </w:pPr>
      <w:r>
        <w:rPr>
          <w:rFonts w:ascii="Times New Roman" w:hAnsi="Times New Roman" w:eastAsia="Times New Roman" w:cs="Times New Roman"/>
        </w:rPr>
        <w:t>“</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সাতজন</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পাঁচজন</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অন্যজন</w:t>
      </w:r>
      <w:r>
        <w:rPr>
          <w:rFonts w:ascii="Times New Roman" w:hAnsi="Times New Roman" w:eastAsia="Times New Roman" w:cs="Times New Roman"/>
        </w:rPr>
        <w:t xml:space="preserve"> </w:t>
      </w:r>
      <w:r>
        <w:rPr>
          <w:rFonts w:ascii="Nirmala UI" w:hAnsi="Nirmala UI" w:eastAsia="Nirmala UI" w:cs="Nirmala UI"/>
        </w:rPr>
        <w:t>এখনও</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অল্পকাল</w:t>
      </w:r>
      <w:r>
        <w:rPr>
          <w:rFonts w:ascii="Times New Roman" w:hAnsi="Times New Roman" w:eastAsia="Times New Roman" w:cs="Times New Roman"/>
        </w:rPr>
        <w:t xml:space="preserve"> </w:t>
      </w:r>
      <w:r>
        <w:rPr>
          <w:rFonts w:ascii="Nirmala UI" w:hAnsi="Nirmala UI" w:eastAsia="Nirmala UI" w:cs="Nirmala UI"/>
        </w:rPr>
        <w:t>স্থায়ী</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পশুটি</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w:t>
      </w:r>
      <w:r>
        <w:rPr>
          <w:rFonts w:ascii="Nirmala UI" w:hAnsi="Nirmala UI" w:eastAsia="Nirmala UI" w:cs="Nirmala UI"/>
        </w:rPr>
        <w:t>ই</w:t>
      </w:r>
      <w:r>
        <w:rPr>
          <w:rFonts w:ascii="Times New Roman" w:hAnsi="Times New Roman" w:eastAsia="Times New Roman" w:cs="Times New Roman"/>
        </w:rPr>
        <w:t xml:space="preserve"> </w:t>
      </w:r>
      <w:r>
        <w:rPr>
          <w:rFonts w:ascii="Nirmala UI" w:hAnsi="Nirmala UI" w:eastAsia="Nirmala UI" w:cs="Nirmala UI"/>
        </w:rPr>
        <w:t>অষ্টম</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ওই</w:t>
      </w:r>
      <w:r>
        <w:rPr>
          <w:rFonts w:ascii="Times New Roman" w:hAnsi="Times New Roman" w:eastAsia="Times New Roman" w:cs="Times New Roman"/>
        </w:rPr>
        <w:t xml:space="preserve"> </w:t>
      </w:r>
      <w:r>
        <w:rPr>
          <w:rFonts w:ascii="Nirmala UI" w:hAnsi="Nirmala UI" w:eastAsia="Nirmala UI" w:cs="Nirmala UI"/>
        </w:rPr>
        <w:t>সাতজনেরই</w:t>
      </w:r>
      <w:r>
        <w:rPr>
          <w:rFonts w:ascii="Times New Roman" w:hAnsi="Times New Roman" w:eastAsia="Times New Roman" w:cs="Times New Roman"/>
        </w:rPr>
        <w:t xml:space="preserve"> </w:t>
      </w:r>
      <w:r>
        <w:rPr>
          <w:rFonts w:ascii="Nirmala UI" w:hAnsi="Nirmala UI" w:eastAsia="Nirmala UI" w:cs="Nirmala UI"/>
        </w:rPr>
        <w:t>অন্তর্ভুক্ত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বিনাশে</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১৭</w:t>
      </w:r>
      <w:r>
        <w:rPr>
          <w:rFonts w:ascii="Times New Roman" w:hAnsi="Times New Roman" w:eastAsia="Times New Roman" w:cs="Times New Roman"/>
        </w:rPr>
        <w:t>:</w:t>
      </w:r>
      <w:r>
        <w:rPr>
          <w:rFonts w:ascii="Nirmala UI" w:hAnsi="Nirmala UI" w:eastAsia="Nirmala UI" w:cs="Nirmala UI"/>
        </w:rPr>
        <w:t>১০</w:t>
      </w:r>
      <w:r>
        <w:rPr>
          <w:rFonts w:ascii="Times New Roman" w:hAnsi="Times New Roman" w:eastAsia="Times New Roman" w:cs="Times New Roman"/>
        </w:rPr>
        <w:t xml:space="preserve">, </w:t>
      </w:r>
      <w:r>
        <w:rPr>
          <w:rFonts w:ascii="Nirmala UI" w:hAnsi="Nirmala UI" w:eastAsia="Nirmala UI" w:cs="Nirmala UI"/>
        </w:rPr>
        <w:t>১১।</w:t>
      </w:r>
    </w:p>
    <w:p>
      <w:pPr>
        <w:pStyle w:val="ArticleBody"/>
        <w:jc w:val="left"/>
      </w:pPr>
      <w:r>
        <w:rPr>
          <w:rFonts w:ascii="Times New Roman" w:hAnsi="Times New Roman" w:eastAsia="Times New Roman" w:cs="Times New Roman"/>
        </w:rPr>
        <w:t>Menurut Daniel pasal dua, paganisme ialah keempat-empat kerajaan, dari Babilon literal hingga Rom literal. Babilon rohani ialah kepausan (kepala emas), dan kesatuan tiga serangkai antara naga, binatang itu, dan nabi palsu (Rom moden) dilambangkan oleh kesatuan tiga serangkai antara Media-Persia rohani, Yunani rohani, dan Rom rohani (yang luka parahnya telah sembuh).</w:t>
      </w:r>
    </w:p>
    <w:p>
      <w:pPr>
        <w:pStyle w:val="ArticleBody"/>
        <w:jc w:val="left"/>
      </w:pPr>
      <w:r>
        <w:rPr>
          <w:rFonts w:ascii="Times New Roman" w:hAnsi="Times New Roman" w:eastAsia="Times New Roman" w:cs="Times New Roman"/>
        </w:rPr>
        <w:t>Nna Jesu a re bua ka “manyala a tshenyego, a boletšwego ke moporofeta Daniele,” o be a šupa “seka” se se itšego seo Bakriste ba swanetšego go se lemoga go Roma e nngwe le e nngwe ya tše tharo. Roma ya boheitene, Roma ya bopapa le Roma ya mehleng yeno ka moka di hlomaretša batho ba Modimo. Tlhomaretšo yeo e emelwa ka boporofeta bjalo ka go gatakela fase sehalalelo le mašaba. Jesu o file temošo ya go batamela ga tlhomaretšo yeo bakeng sa ye nngwe le ye nngwe ya dinako tše tharo tša ditlhomaretšo. Ge “seka” sa maatla a Roma se bewa ka gare ga sehalalelo, nako ya go tšhaba Jerusalema e be e fihlile. Jesu o be a sa diriše polelo ya Daniele ya “manyala a tshenyego” bjalo ka leswao la maatla a lefaseng, eupša bjalo ka leswao la seka seo Bakriste ba bego ba swanetše go se lemoga.</w:t>
      </w:r>
    </w:p>
    <w:p>
      <w:pPr>
        <w:pStyle w:val="ArticleScripture"/>
        <w:jc w:val="left"/>
      </w:pPr>
      <w:r>
        <w:rPr>
          <w:rFonts w:ascii="Times New Roman" w:hAnsi="Times New Roman" w:eastAsia="Times New Roman" w:cs="Times New Roman"/>
        </w:rPr>
        <w:t>“Yesu angisixelela kubafundi ababelalele izahlulelo ezazizakwehlela u-Israyeli ohlubukileyo, ikakhulu impindiselo yokwahlulela eyayizabafikela ngenxa yokwala kwabo kanye lokubethelwa kwabo koMesiya. Izibonakaliso ezingacacanga zingedluli zazizakwandulela umvuthwandaba owesabekayo. Ihola elesabekayo lalizafika ngokuzumayo langokuphuthuma. UMsindisi wase exwayisa abalandeli Bakhe wathi: ‘Ngakho-ke nxa selibona isinengiso sencithakalo, esakhulunywa ngumprofethi uDanyeli, simi endaweni engcwele, (ofundayo, kaqedisise:) khona abaseJudiya kababalekele ezintabeni.’ UMathewu 24:15, 16; ULukha 21:20, 21. Nxa izifanekiselo zamabutho amaRoma ezokukhonza izithombe sezimisiwe emhlabathini ongcwele, owawusabalala amastadiya amalutshwana ngaphandle kwemiduli yomuzi, khona abalandeli bakaKristu kwakumele bathole ukuphepha ngokubaleka. Nxa isibonakaliso sesixwayiso sesibonakele, labo ababezaphepha kwakungamelanga baphuze lakancane. Kuwo wonke umhlaba weJudiya, kanye laseJerusalema uqobo, uphawu lokubaleka kwakumele lulalelwe masinyane. Lowo owayengaze atholakale ephezu kophahla lwendlu kwakungamelanga ehlele endlini yakhe, lanxa kungokosindisa impahla yakhe eligugu kakhulu. Labo ababekade besebenza emasimini loba ezivini kwakungamelanga bathathe isikhathi sokubuyela ukuyathatha isembatho sangaphandle esasibekwe eceleni ngesikhathi besebenza ekutshiseni kwelanga emini. Kwakungamelanga bathandabuze lakancane, funa babandakanyeke ekubhujisweni okuvamileyo.” The Great Controversy, 25.</w:t>
      </w:r>
    </w:p>
    <w:p>
      <w:pPr>
        <w:pStyle w:val="ArticleBody"/>
        <w:jc w:val="left"/>
      </w:pPr>
      <w:r>
        <w:rPr>
          <w:rFonts w:ascii="Times New Roman" w:hAnsi="Times New Roman" w:eastAsia="Times New Roman" w:cs="Times New Roman"/>
        </w:rPr>
        <w:t>Dina petikan itu, Sister White mengenal pasti “kekejian yang membinasakan” sebagai suatu “tanda yang tidak mungkin disalahertikan,” yang dilambangkan oleh “panji-panji berhala orang Rom,” yang mereka dirikan “di tanah suci” tempat kudus itu. Yesus tidak menggunakan “kekejian yang membinasakan” untuk melambangkan salah satu kuasa Rom kafir ataupun Rom kepausan, melainkan sebagai suatu “tanda.” Apabila “tanda” itu ditempatkan di tanah suci bait itu, orang Kristian harus melarikan diri dari Yerusalem “supaya mereka jangan terlibat dalam kebinasaan umum.” Sister White selanjutnya, kemudian dalam petikan yang sama, mengenal pasti bahawa nubuatan Kristus yang menunjukkan kebinasaan itu mempunyai lebih daripada satu penggenapan.</w:t>
      </w:r>
    </w:p>
    <w:p>
      <w:pPr>
        <w:pStyle w:val="ArticleScripture"/>
        <w:jc w:val="left"/>
      </w:pPr>
      <w:r>
        <w:rPr>
          <w:rFonts w:ascii="Times New Roman" w:hAnsi="Times New Roman" w:eastAsia="Times New Roman" w:cs="Times New Roman"/>
        </w:rPr>
        <w:t>“</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दण्डों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तुलना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भयानक</w:t>
      </w:r>
      <w:r>
        <w:rPr>
          <w:rFonts w:ascii="Times New Roman" w:hAnsi="Times New Roman" w:eastAsia="Times New Roman" w:cs="Times New Roman"/>
        </w:rPr>
        <w:t xml:space="preserve"> </w:t>
      </w:r>
      <w:r>
        <w:rPr>
          <w:rFonts w:ascii="Nirmala UI" w:hAnsi="Nirmala UI" w:eastAsia="Nirmala UI" w:cs="Nirmala UI"/>
        </w:rPr>
        <w:t>उजाड़पन</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क्षीण</w:t>
      </w:r>
      <w:r>
        <w:rPr>
          <w:rFonts w:ascii="Times New Roman" w:hAnsi="Times New Roman" w:eastAsia="Times New Roman" w:cs="Times New Roman"/>
        </w:rPr>
        <w:t xml:space="preserve"> </w:t>
      </w:r>
      <w:r>
        <w:rPr>
          <w:rFonts w:ascii="Nirmala UI" w:hAnsi="Nirmala UI" w:eastAsia="Nirmala UI" w:cs="Nirmala UI"/>
        </w:rPr>
        <w:t>छाया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अभिलेख</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अपराध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दीर्घ</w:t>
      </w:r>
      <w:r>
        <w:rPr>
          <w:rFonts w:ascii="Times New Roman" w:hAnsi="Times New Roman" w:eastAsia="Times New Roman" w:cs="Times New Roman"/>
        </w:rPr>
        <w:t xml:space="preserve"> </w:t>
      </w:r>
      <w:r>
        <w:rPr>
          <w:rFonts w:ascii="Nirmala UI" w:hAnsi="Nirmala UI" w:eastAsia="Nirmala UI" w:cs="Nirmala UI"/>
        </w:rPr>
        <w:t>शताब्दियों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अन्धकारमय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व्याकुल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उठता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शिथिल</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परिणाम</w:t>
      </w:r>
      <w:r>
        <w:rPr>
          <w:rFonts w:ascii="Times New Roman" w:hAnsi="Times New Roman" w:eastAsia="Times New Roman" w:cs="Times New Roman"/>
        </w:rPr>
        <w:t xml:space="preserve"> </w:t>
      </w:r>
      <w:r>
        <w:rPr>
          <w:rFonts w:ascii="Nirmala UI" w:hAnsi="Nirmala UI" w:eastAsia="Nirmala UI" w:cs="Nirmala UI"/>
        </w:rPr>
        <w:t>भयानक</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भविष्य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अन्धकारमय</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अभिलेख</w:t>
      </w:r>
      <w:r>
        <w:rPr>
          <w:rFonts w:ascii="Times New Roman" w:hAnsi="Times New Roman" w:eastAsia="Times New Roman" w:cs="Times New Roman"/>
        </w:rPr>
        <w:t>—</w:t>
      </w:r>
      <w:r>
        <w:rPr>
          <w:rFonts w:ascii="Nirmala UI" w:hAnsi="Nirmala UI" w:eastAsia="Nirmala UI" w:cs="Nirmala UI"/>
        </w:rPr>
        <w:t>कोलाहलों</w:t>
      </w:r>
      <w:r>
        <w:rPr>
          <w:rFonts w:ascii="Times New Roman" w:hAnsi="Times New Roman" w:eastAsia="Times New Roman" w:cs="Times New Roman"/>
        </w:rPr>
        <w:t xml:space="preserve">, </w:t>
      </w:r>
      <w:r>
        <w:rPr>
          <w:rFonts w:ascii="Nirmala UI" w:hAnsi="Nirmala UI" w:eastAsia="Nirmala UI" w:cs="Nirmala UI"/>
        </w:rPr>
        <w:t>संघर्षों</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क्रान्तियों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लम्बी</w:t>
      </w:r>
      <w:r>
        <w:rPr>
          <w:rFonts w:ascii="Times New Roman" w:hAnsi="Times New Roman" w:eastAsia="Times New Roman" w:cs="Times New Roman"/>
        </w:rPr>
        <w:t xml:space="preserve"> </w:t>
      </w:r>
      <w:r>
        <w:rPr>
          <w:rFonts w:ascii="Nirmala UI" w:hAnsi="Nirmala UI" w:eastAsia="Nirmala UI" w:cs="Nirmala UI"/>
        </w:rPr>
        <w:t>शृंखला</w:t>
      </w:r>
      <w:r>
        <w:rPr>
          <w:rFonts w:ascii="Times New Roman" w:hAnsi="Times New Roman" w:eastAsia="Times New Roman" w:cs="Times New Roman"/>
        </w:rPr>
        <w:t>,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लड़ाई</w:t>
      </w:r>
      <w:r>
        <w:rPr>
          <w:rFonts w:ascii="Times New Roman" w:hAnsi="Times New Roman" w:eastAsia="Times New Roman" w:cs="Times New Roman"/>
        </w:rPr>
        <w:t xml:space="preserve"> … </w:t>
      </w:r>
      <w:r>
        <w:rPr>
          <w:rFonts w:ascii="Nirmala UI" w:hAnsi="Nirmala UI" w:eastAsia="Nirmala UI" w:cs="Nirmala UI"/>
        </w:rPr>
        <w:t>घमासान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लथड़े</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w:t>
      </w:r>
      <w:r>
        <w:rPr>
          <w:rFonts w:ascii="Nirmala UI" w:hAnsi="Nirmala UI" w:eastAsia="Nirmala UI" w:cs="Nirmala UI"/>
        </w:rPr>
        <w:t>यशायाह</w:t>
      </w:r>
      <w:r>
        <w:rPr>
          <w:rFonts w:ascii="Times New Roman" w:hAnsi="Times New Roman" w:eastAsia="Times New Roman" w:cs="Times New Roman"/>
        </w:rPr>
        <w:t xml:space="preserve"> 9:5)—</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तुलना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संयम</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सर्वथा</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मानवीय</w:t>
      </w:r>
      <w:r>
        <w:rPr>
          <w:rFonts w:ascii="Times New Roman" w:hAnsi="Times New Roman" w:eastAsia="Times New Roman" w:cs="Times New Roman"/>
        </w:rPr>
        <w:t xml:space="preserve"> </w:t>
      </w:r>
      <w:r>
        <w:rPr>
          <w:rFonts w:ascii="Nirmala UI" w:hAnsi="Nirmala UI" w:eastAsia="Nirmala UI" w:cs="Nirmala UI"/>
        </w:rPr>
        <w:t>वासना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देखेगा।</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“Namun pada hari itu, seperti pada waktu kebinasaan Yerusalem, umat Allah akan dilepaskan, setiap orang yang didapati tertulis di antara orang-orang hidup. Yesaya 4:3. Kristus telah menyatakan bahawa Dia akan datang kali yang kedua untuk mengumpulkan orang-orang-Nya yang setia kepada-Nya: ‘Kemudian semua suku di bumi akan berkabung, dan mereka akan melihat Anak Manusia datang di atas awan-awan langit dengan kuasa dan kemuliaan yang besar. Dan Dia akan mengutus malaikat-malaikat-Nya dengan bunyi sangkakala yang dahsyat, dan mereka akan mengumpulkan orang-orang pilihan-Nya dari keempat penjuru angin, dari hujung langit yang satu ke hujung yang lain.’ Matius 24:30, 31. Kemudian mereka yang tidak taat kepada Injil akan dibinasakan oleh nafas mulut-Nya dan dimusnahkan oleh cahaya kedatangan-Nya. 2 Tesalonika 2:8. Seperti Israel pada zaman dahulu, orang fasik membinasakan diri mereka sendiri; mereka rebah oleh sebab kedurhakaan mereka. Oleh kehidupan yang berdosa, mereka telah menempatkan diri mereka begitu jauh daripada keselarasan dengan Allah, tabiat mereka telah menjadi begitu direndahkan oleh kejahatan, sehingga penyataan kemuliaan-Nya bagi mereka adalah api yang menghanguskan.”</w:t>
      </w:r>
    </w:p>
    <w:p>
      <w:pPr>
        <w:pStyle w:val="ArticleScripture"/>
        <w:jc w:val="left"/>
      </w:pPr>
      <w:r>
        <w:rPr>
          <w:rFonts w:ascii="Times New Roman" w:hAnsi="Times New Roman" w:eastAsia="Times New Roman" w:cs="Times New Roman"/>
        </w:rPr>
        <w:t>“Bi-angmi mipa-sing-na Christ-ki kattarangko nikna man∙gipa skiani-ko ga∙akna gitan namen simsakna nanggen. Uni sninggiparangna Jerusalem-ni jringjrotna nosto ong∙aniko, uamang naljokna man∙na gita, re∙banaenggipa nosto ong∙anini chinrangko on∙e maikai mikrakataniko dakaha, indaken Ua a∙gilsakko bon∙kamgipa nosto ong∙anini salni gimin mikrakataha aro uni re∙banaenggipa chinrangko on∙aha, jedakode pilak chanchigiparang re∙bagenchim ong∙ode re∙banaenggipa ka∙onangoniko gital ong∙na man∙gen. Jisu indine agana: ‘Sal-o, ja∙sako, aro salrango chinrang ong∙gen; aro a∙gilsak-o jat-rangni duk ong∙gen.’ Luke 21:25; Matthew 24:29; Mark 13:24–26; Revelation 6:12–17. Uni re∙baani salrangni ia skang songgigrikgiparangko nikgiparang ‘seng∙bo je, ian sepangaha, do∙gachakrangona sokbaaha’ ine u∙ina nanggen. Matthew 24:33. ‘Uni gimin neng∙takbo,’ ine Uni mikrakatanirang ong∙a. Mark 13:35. Mikrakataniko manigiparang andalani-o watgaljawa, jedakode ua sal uamangko u∙ijagrikani-o sokgatjawa. Indiba neng∙tangjagiparangna, ‘Gitelni sal an∙tangba ratni somoio korera maikai re∙baha, indaken re∙bagen.’ 1 Thessalonians 5:2–5.” The Great Controversy, 36, 37.</w:t>
      </w:r>
    </w:p>
    <w:p>
      <w:pPr>
        <w:pStyle w:val="ArticleBody"/>
        <w:jc w:val="left"/>
      </w:pPr>
      <w:r>
        <w:rPr>
          <w:rFonts w:ascii="Times New Roman" w:hAnsi="Times New Roman" w:eastAsia="Times New Roman" w:cs="Times New Roman"/>
        </w:rPr>
        <w:t>Ketika Sister White menuliskan kata-kata ini, penggenapan kehancuran Yerusalem masih berada di masa depan. Penghakiman pembalasan yang dilaksanakan terhadap Roma modern (naga, binatang, dan nabi palsu), pada akhir dunia, melambangkan kejatuhan terakhir Babel rohani, tetapi Babel rohani (kepausan) telah pernah jatuh satu kali pada tahun 1798. Kehancuran Yerusalem melambangkan penghakiman pembalasan Allah atas gereja yang murtad.</w:t>
      </w:r>
    </w:p>
    <w:p>
      <w:pPr>
        <w:pStyle w:val="ArticleBody"/>
        <w:jc w:val="left"/>
      </w:pPr>
      <w:r>
        <w:rPr>
          <w:rFonts w:ascii="Times New Roman" w:hAnsi="Times New Roman" w:eastAsia="Times New Roman" w:cs="Times New Roman"/>
        </w:rPr>
        <w:t>Kebinasaan Yerusalem dalam tiga setengah tahun, dari tahun 66 M hingga 70 M, melambangkan kebinasaan oleh penghakiman pembalasan Allah pada akhir dunia yang didatangkan ke atas Roma modern (naga, binatang itu, dan nabi palsu). Pengepungan dan kebinasaan Yerusalem, yang dilaksanakan oleh kekafiran dari tahun 66 M hingga 70 M, berlangsung tepat tiga setengah tahun.</w:t>
      </w:r>
    </w:p>
    <w:p>
      <w:pPr>
        <w:pStyle w:val="ArticleBody"/>
        <w:jc w:val="left"/>
      </w:pPr>
      <w:r>
        <w:rPr>
          <w:rFonts w:ascii="Times New Roman" w:hAnsi="Times New Roman" w:eastAsia="Times New Roman" w:cs="Times New Roman"/>
        </w:rPr>
        <w:t>Pengepungan dan kehancuran Yerusalem rohani yang dilaksanakan oleh kepausan berlangsung selama tiga setengah tahun nubuatan, dari 538 sampai 1798. Kedua ilustrasi itu melambangkan pengepungan dan kehancuran Yerusalem pada “jam” krisis undang-undang hari Minggu yang ditimbulkan oleh Roma modern. Yang terakhir dari ketiga kehancuran Yerusalem itu dibalikkan, sebagaimana digambarkan dalam kitab Daniel.</w:t>
      </w:r>
    </w:p>
    <w:p>
      <w:pPr>
        <w:pStyle w:val="ArticleBody"/>
        <w:jc w:val="left"/>
      </w:pPr>
      <w:r>
        <w:rPr>
          <w:rFonts w:ascii="Times New Roman" w:hAnsi="Times New Roman" w:eastAsia="Times New Roman" w:cs="Times New Roman"/>
        </w:rPr>
        <w:t>Buka ea Daniele e qala ka Babilona e hapa le ho timetsa Jerusalema, ’me e fela ka timetso ea Babilona le tlhōlo ea Jerusalema. Ntoeng ka ’ngoe ho tse tharo, ho ile ha fanoa ka pontšo ho Bakreste e ba tsebisang hore ba balehe ntoa e tlang. Ka AD 66, e ne e le ha mabotho a Roma ea bohetene a beha lifolakha tsa ’ona tsa sesole (lifolakha tsa ntoa) sebakeng se halalelang sa sehalalelo. Ka selemo sa 538, e ne e le ha “motho oa sebe” a senoloa, a lutse tempeleng ea Molimo (kereke ea Bokreste), a iponahatsa hore ke Molimo, ha a ne a fetisa molao oa Sontaha Kopanong ea Orleans ka selemo seo. Ho qobelloa ha Sontaha ke hona hoo bopapa bo ho supang e le bopaki ba matla a bona holim’a lefatše la Bokreste, hobane ba pheha khang (ka nepo) ea hore ha ho tšehetso bakeng sa khumamelo ea Sontaha Lentsoeng la Molimo, ’me taba ea hore ba thehile Sontaha e le letsatsi la khumamelo Bokresteng ke bopaki ba hore matla a meetlo le litloaelo tsa bona tsa bohetene a phahametse Bibele.</w:t>
      </w:r>
    </w:p>
    <w:p>
      <w:pPr>
        <w:pStyle w:val="ArticleBody"/>
        <w:jc w:val="left"/>
      </w:pPr>
      <w:r>
        <w:rPr>
          <w:rFonts w:ascii="Times New Roman" w:hAnsi="Times New Roman" w:eastAsia="Times New Roman" w:cs="Times New Roman"/>
        </w:rPr>
        <w:t>Dalam tahun 538, orang-orang Kristen harus memisahkan diri daripada gereja Rom, bukan semata-mata kerana ia bukan benar-benar sebuah gereja Kristian, tetapi juga kerana tanda kuasa kepausan telah ditempatkan di atas kawasan suci gereja Tuhan. Sister White mengenal pasti proses pemisahan dalam sejarah itu yang memulakan tempoh apabila gereja Tuhan melarikan diri ke padang gurun selama seribu dua ratus enam puluh tahun.</w:t>
      </w:r>
    </w:p>
    <w:p>
      <w:pPr>
        <w:pStyle w:val="ArticleScripture"/>
        <w:jc w:val="left"/>
      </w:pPr>
      <w:r>
        <w:rPr>
          <w:rFonts w:ascii="Times New Roman" w:hAnsi="Times New Roman" w:eastAsia="Times New Roman" w:cs="Times New Roman"/>
        </w:rPr>
        <w:t>“</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আলোর</w:t>
      </w:r>
      <w:r>
        <w:rPr>
          <w:rFonts w:ascii="Times New Roman" w:hAnsi="Times New Roman" w:eastAsia="Times New Roman" w:cs="Times New Roman"/>
        </w:rPr>
        <w:t xml:space="preserve"> </w:t>
      </w:r>
      <w:r>
        <w:rPr>
          <w:rFonts w:ascii="Nirmala UI" w:hAnsi="Nirmala UI" w:eastAsia="Nirmala UI" w:cs="Nirmala UI"/>
        </w:rPr>
        <w:t>অধিপতি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অন্ধকারের</w:t>
      </w:r>
      <w:r>
        <w:rPr>
          <w:rFonts w:ascii="Times New Roman" w:hAnsi="Times New Roman" w:eastAsia="Times New Roman" w:cs="Times New Roman"/>
        </w:rPr>
        <w:t xml:space="preserve"> </w:t>
      </w:r>
      <w:r>
        <w:rPr>
          <w:rFonts w:ascii="Nirmala UI" w:hAnsi="Nirmala UI" w:eastAsia="Nirmala UI" w:cs="Nirmala UI"/>
        </w:rPr>
        <w:t>অধিপতির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ঐক্য</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অনুসারীদের</w:t>
      </w:r>
      <w:r>
        <w:rPr>
          <w:rFonts w:ascii="Times New Roman" w:hAnsi="Times New Roman" w:eastAsia="Times New Roman" w:cs="Times New Roman"/>
        </w:rPr>
        <w:t xml:space="preserve"> </w:t>
      </w:r>
      <w:r>
        <w:rPr>
          <w:rFonts w:ascii="Nirmala UI" w:hAnsi="Nirmala UI" w:eastAsia="Nirmala UI" w:cs="Nirmala UI"/>
        </w:rPr>
        <w:t>মধ্যেও</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ঐক্য</w:t>
      </w:r>
      <w:r>
        <w:rPr>
          <w:rFonts w:ascii="Times New Roman" w:hAnsi="Times New Roman" w:eastAsia="Times New Roman" w:cs="Times New Roman"/>
        </w:rPr>
        <w:t xml:space="preserve"> </w:t>
      </w:r>
      <w:r>
        <w:rPr>
          <w:rFonts w:ascii="Nirmala UI" w:hAnsi="Nirmala UI" w:eastAsia="Nirmala UI" w:cs="Nirmala UI"/>
        </w:rPr>
        <w:t>থাকতে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খ্রিষ্টানরা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একত্রিত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সম্মত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কেবলমাত্র</w:t>
      </w:r>
      <w:r>
        <w:rPr>
          <w:rFonts w:ascii="Times New Roman" w:hAnsi="Times New Roman" w:eastAsia="Times New Roman" w:cs="Times New Roman"/>
        </w:rPr>
        <w:t xml:space="preserve"> </w:t>
      </w:r>
      <w:r>
        <w:rPr>
          <w:rFonts w:ascii="Nirmala UI" w:hAnsi="Nirmala UI" w:eastAsia="Nirmala UI" w:cs="Nirmala UI"/>
        </w:rPr>
        <w:t>পৌত্তলিকতা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অর্ধেক</w:t>
      </w:r>
      <w:r>
        <w:rPr>
          <w:rFonts w:ascii="Times New Roman" w:hAnsi="Times New Roman" w:eastAsia="Times New Roman" w:cs="Times New Roman"/>
        </w:rPr>
        <w:t xml:space="preserve"> </w:t>
      </w:r>
      <w:r>
        <w:rPr>
          <w:rFonts w:ascii="Nirmala UI" w:hAnsi="Nirmala UI" w:eastAsia="Nirmala UI" w:cs="Nirmala UI"/>
        </w:rPr>
        <w:t>মাত্র</w:t>
      </w:r>
      <w:r>
        <w:rPr>
          <w:rFonts w:ascii="Times New Roman" w:hAnsi="Times New Roman" w:eastAsia="Times New Roman" w:cs="Times New Roman"/>
        </w:rPr>
        <w:t xml:space="preserve"> </w:t>
      </w:r>
      <w:r>
        <w:rPr>
          <w:rFonts w:ascii="Nirmala UI" w:hAnsi="Nirmala UI" w:eastAsia="Nirmala UI" w:cs="Nirmala UI"/>
        </w:rPr>
        <w:t>রূপান্তরিত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ক্রমেই</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দূরে</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গেল।</w:t>
      </w:r>
      <w:r>
        <w:rPr>
          <w:rFonts w:ascii="Times New Roman" w:hAnsi="Times New Roman" w:eastAsia="Times New Roman" w:cs="Times New Roman"/>
        </w:rPr>
        <w:t xml:space="preserve"> </w:t>
      </w:r>
      <w:r>
        <w:rPr>
          <w:rFonts w:ascii="Nirmala UI" w:hAnsi="Nirmala UI" w:eastAsia="Nirmala UI" w:cs="Nirmala UI"/>
        </w:rPr>
        <w:t>শয়তান</w:t>
      </w:r>
      <w:r>
        <w:rPr>
          <w:rFonts w:ascii="Times New Roman" w:hAnsi="Times New Roman" w:eastAsia="Times New Roman" w:cs="Times New Roman"/>
        </w:rPr>
        <w:t xml:space="preserve"> </w:t>
      </w:r>
      <w:r>
        <w:rPr>
          <w:rFonts w:ascii="Nirmala UI" w:hAnsi="Nirmala UI" w:eastAsia="Nirmala UI" w:cs="Nirmala UI"/>
        </w:rPr>
        <w:t>উল্লসিত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অনুসারীদের</w:t>
      </w:r>
      <w:r>
        <w:rPr>
          <w:rFonts w:ascii="Times New Roman" w:hAnsi="Times New Roman" w:eastAsia="Times New Roman" w:cs="Times New Roman"/>
        </w:rPr>
        <w:t xml:space="preserve"> </w:t>
      </w:r>
      <w:r>
        <w:rPr>
          <w:rFonts w:ascii="Nirmala UI" w:hAnsi="Nirmala UI" w:eastAsia="Nirmala UI" w:cs="Nirmala UI"/>
        </w:rPr>
        <w:t>এত</w:t>
      </w:r>
      <w:r>
        <w:rPr>
          <w:rFonts w:ascii="Times New Roman" w:hAnsi="Times New Roman" w:eastAsia="Times New Roman" w:cs="Times New Roman"/>
        </w:rPr>
        <w:t xml:space="preserve"> </w:t>
      </w:r>
      <w:r>
        <w:rPr>
          <w:rFonts w:ascii="Nirmala UI" w:hAnsi="Nirmala UI" w:eastAsia="Nirmala UI" w:cs="Nirmala UI"/>
        </w:rPr>
        <w:t>বৃহৎ</w:t>
      </w:r>
      <w:r>
        <w:rPr>
          <w:rFonts w:ascii="Times New Roman" w:hAnsi="Times New Roman" w:eastAsia="Times New Roman" w:cs="Times New Roman"/>
        </w:rPr>
        <w:t xml:space="preserve"> </w:t>
      </w:r>
      <w:r>
        <w:rPr>
          <w:rFonts w:ascii="Nirmala UI" w:hAnsi="Nirmala UI" w:eastAsia="Nirmala UI" w:cs="Nirmala UI"/>
        </w:rPr>
        <w:t>সংখ্যক</w:t>
      </w:r>
      <w:r>
        <w:rPr>
          <w:rFonts w:ascii="Times New Roman" w:hAnsi="Times New Roman" w:eastAsia="Times New Roman" w:cs="Times New Roman"/>
        </w:rPr>
        <w:t xml:space="preserve"> </w:t>
      </w:r>
      <w:r>
        <w:rPr>
          <w:rFonts w:ascii="Nirmala UI" w:hAnsi="Nirmala UI" w:eastAsia="Nirmala UI" w:cs="Nirmala UI"/>
        </w:rPr>
        <w:t>মানুষকে</w:t>
      </w:r>
      <w:r>
        <w:rPr>
          <w:rFonts w:ascii="Times New Roman" w:hAnsi="Times New Roman" w:eastAsia="Times New Roman" w:cs="Times New Roman"/>
        </w:rPr>
        <w:t xml:space="preserve"> </w:t>
      </w:r>
      <w:r>
        <w:rPr>
          <w:rFonts w:ascii="Nirmala UI" w:hAnsi="Nirmala UI" w:eastAsia="Nirmala UI" w:cs="Nirmala UI"/>
        </w:rPr>
        <w:t>প্রতারিত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সফল</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এরপর</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এদের</w:t>
      </w:r>
      <w:r>
        <w:rPr>
          <w:rFonts w:ascii="Times New Roman" w:hAnsi="Times New Roman" w:eastAsia="Times New Roman" w:cs="Times New Roman"/>
        </w:rPr>
        <w:t xml:space="preserve"> </w:t>
      </w:r>
      <w:r>
        <w:rPr>
          <w:rFonts w:ascii="Nirmala UI" w:hAnsi="Nirmala UI" w:eastAsia="Nirmala UI" w:cs="Nirmala UI"/>
        </w:rPr>
        <w:t>ওপর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ক্ষমতা</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সম্পূর্ণভাবে</w:t>
      </w:r>
      <w:r>
        <w:rPr>
          <w:rFonts w:ascii="Times New Roman" w:hAnsi="Times New Roman" w:eastAsia="Times New Roman" w:cs="Times New Roman"/>
        </w:rPr>
        <w:t xml:space="preserve"> </w:t>
      </w:r>
      <w:r>
        <w:rPr>
          <w:rFonts w:ascii="Nirmala UI" w:hAnsi="Nirmala UI" w:eastAsia="Nirmala UI" w:cs="Nirmala UI"/>
        </w:rPr>
        <w:t>প্রয়োগ</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বিশ্বস্ত</w:t>
      </w:r>
      <w:r>
        <w:rPr>
          <w:rFonts w:ascii="Times New Roman" w:hAnsi="Times New Roman" w:eastAsia="Times New Roman" w:cs="Times New Roman"/>
        </w:rPr>
        <w:t xml:space="preserve"> </w:t>
      </w:r>
      <w:r>
        <w:rPr>
          <w:rFonts w:ascii="Nirmala UI" w:hAnsi="Nirmala UI" w:eastAsia="Nirmala UI" w:cs="Nirmala UI"/>
        </w:rPr>
        <w:t>রয়ে</w:t>
      </w:r>
      <w:r>
        <w:rPr>
          <w:rFonts w:ascii="Times New Roman" w:hAnsi="Times New Roman" w:eastAsia="Times New Roman" w:cs="Times New Roman"/>
        </w:rPr>
        <w:t xml:space="preserve"> </w:t>
      </w:r>
      <w:r>
        <w:rPr>
          <w:rFonts w:ascii="Nirmala UI" w:hAnsi="Nirmala UI" w:eastAsia="Nirmala UI" w:cs="Nirmala UI"/>
        </w:rPr>
        <w:t>গিয়েছিল</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ওপর</w:t>
      </w:r>
      <w:r>
        <w:rPr>
          <w:rFonts w:ascii="Times New Roman" w:hAnsi="Times New Roman" w:eastAsia="Times New Roman" w:cs="Times New Roman"/>
        </w:rPr>
        <w:t xml:space="preserve"> </w:t>
      </w:r>
      <w:r>
        <w:rPr>
          <w:rFonts w:ascii="Nirmala UI" w:hAnsi="Nirmala UI" w:eastAsia="Nirmala UI" w:cs="Nirmala UI"/>
        </w:rPr>
        <w:t>অত্যাচার</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এদের</w:t>
      </w:r>
      <w:r>
        <w:rPr>
          <w:rFonts w:ascii="Times New Roman" w:hAnsi="Times New Roman" w:eastAsia="Times New Roman" w:cs="Times New Roman"/>
        </w:rPr>
        <w:t xml:space="preserve"> </w:t>
      </w:r>
      <w:r>
        <w:rPr>
          <w:rFonts w:ascii="Nirmala UI" w:hAnsi="Nirmala UI" w:eastAsia="Nirmala UI" w:cs="Nirmala UI"/>
        </w:rPr>
        <w:t>প্ররোচিত</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একসময়</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খ্রিষ্টীয়</w:t>
      </w:r>
      <w:r>
        <w:rPr>
          <w:rFonts w:ascii="Times New Roman" w:hAnsi="Times New Roman" w:eastAsia="Times New Roman" w:cs="Times New Roman"/>
        </w:rPr>
        <w:t xml:space="preserve"> </w:t>
      </w:r>
      <w:r>
        <w:rPr>
          <w:rFonts w:ascii="Nirmala UI" w:hAnsi="Nirmala UI" w:eastAsia="Nirmala UI" w:cs="Nirmala UI"/>
        </w:rPr>
        <w:t>বিশ্বাসের</w:t>
      </w:r>
      <w:r>
        <w:rPr>
          <w:rFonts w:ascii="Times New Roman" w:hAnsi="Times New Roman" w:eastAsia="Times New Roman" w:cs="Times New Roman"/>
        </w:rPr>
        <w:t xml:space="preserve"> </w:t>
      </w:r>
      <w:r>
        <w:rPr>
          <w:rFonts w:ascii="Nirmala UI" w:hAnsi="Nirmala UI" w:eastAsia="Nirmala UI" w:cs="Nirmala UI"/>
        </w:rPr>
        <w:t>রক্ষক</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খ্রিষ্টীয়</w:t>
      </w:r>
      <w:r>
        <w:rPr>
          <w:rFonts w:ascii="Times New Roman" w:hAnsi="Times New Roman" w:eastAsia="Times New Roman" w:cs="Times New Roman"/>
        </w:rPr>
        <w:t xml:space="preserve"> </w:t>
      </w:r>
      <w:r>
        <w:rPr>
          <w:rFonts w:ascii="Nirmala UI" w:hAnsi="Nirmala UI" w:eastAsia="Nirmala UI" w:cs="Nirmala UI"/>
        </w:rPr>
        <w:t>বিশ্বাসের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কীভাবে</w:t>
      </w:r>
      <w:r>
        <w:rPr>
          <w:rFonts w:ascii="Times New Roman" w:hAnsi="Times New Roman" w:eastAsia="Times New Roman" w:cs="Times New Roman"/>
        </w:rPr>
        <w:t xml:space="preserve"> </w:t>
      </w:r>
      <w:r>
        <w:rPr>
          <w:rFonts w:ascii="Nirmala UI" w:hAnsi="Nirmala UI" w:eastAsia="Nirmala UI" w:cs="Nirmala UI"/>
        </w:rPr>
        <w:t>বিরোধিতা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এত</w:t>
      </w:r>
      <w:r>
        <w:rPr>
          <w:rFonts w:ascii="Times New Roman" w:hAnsi="Times New Roman" w:eastAsia="Times New Roman" w:cs="Times New Roman"/>
        </w:rPr>
        <w:t xml:space="preserve"> </w:t>
      </w:r>
      <w:r>
        <w:rPr>
          <w:rFonts w:ascii="Nirmala UI" w:hAnsi="Nirmala UI" w:eastAsia="Nirmala UI" w:cs="Nirmala UI"/>
        </w:rPr>
        <w:t>ভালো</w:t>
      </w:r>
      <w:r>
        <w:rPr>
          <w:rFonts w:ascii="Times New Roman" w:hAnsi="Times New Roman" w:eastAsia="Times New Roman" w:cs="Times New Roman"/>
        </w:rPr>
        <w:t xml:space="preserve"> </w:t>
      </w:r>
      <w:r>
        <w:rPr>
          <w:rFonts w:ascii="Nirmala UI" w:hAnsi="Nirmala UI" w:eastAsia="Nirmala UI" w:cs="Nirmala UI"/>
        </w:rPr>
        <w:t>বুঝত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ধর্মত্যাগী</w:t>
      </w:r>
      <w:r>
        <w:rPr>
          <w:rFonts w:ascii="Times New Roman" w:hAnsi="Times New Roman" w:eastAsia="Times New Roman" w:cs="Times New Roman"/>
        </w:rPr>
        <w:t xml:space="preserve"> </w:t>
      </w:r>
      <w:r>
        <w:rPr>
          <w:rFonts w:ascii="Nirmala UI" w:hAnsi="Nirmala UI" w:eastAsia="Nirmala UI" w:cs="Nirmala UI"/>
        </w:rPr>
        <w:t>খ্রিষ্টানরা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অর্ধ</w:t>
      </w:r>
      <w:r>
        <w:rPr>
          <w:rFonts w:ascii="Times New Roman" w:hAnsi="Times New Roman" w:eastAsia="Times New Roman" w:cs="Times New Roman"/>
        </w:rPr>
        <w:t>-</w:t>
      </w:r>
      <w:r>
        <w:rPr>
          <w:rFonts w:ascii="Nirmala UI" w:hAnsi="Nirmala UI" w:eastAsia="Nirmala UI" w:cs="Nirmala UI"/>
        </w:rPr>
        <w:t>পৌত্তলিক</w:t>
      </w:r>
      <w:r>
        <w:rPr>
          <w:rFonts w:ascii="Times New Roman" w:hAnsi="Times New Roman" w:eastAsia="Times New Roman" w:cs="Times New Roman"/>
        </w:rPr>
        <w:t xml:space="preserve"> </w:t>
      </w:r>
      <w:r>
        <w:rPr>
          <w:rFonts w:ascii="Nirmala UI" w:hAnsi="Nirmala UI" w:eastAsia="Nirmala UI" w:cs="Nirmala UI"/>
        </w:rPr>
        <w:t>সঙ্গীদের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একত্রিত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মতবাদের</w:t>
      </w:r>
      <w:r>
        <w:rPr>
          <w:rFonts w:ascii="Times New Roman" w:hAnsi="Times New Roman" w:eastAsia="Times New Roman" w:cs="Times New Roman"/>
        </w:rPr>
        <w:t xml:space="preserve"> </w:t>
      </w:r>
      <w:r>
        <w:rPr>
          <w:rFonts w:ascii="Nirmala UI" w:hAnsi="Nirmala UI" w:eastAsia="Nirmala UI" w:cs="Nirmala UI"/>
        </w:rPr>
        <w:t>সর্বাধিক</w:t>
      </w:r>
      <w:r>
        <w:rPr>
          <w:rFonts w:ascii="Times New Roman" w:hAnsi="Times New Roman" w:eastAsia="Times New Roman" w:cs="Times New Roman"/>
        </w:rPr>
        <w:t xml:space="preserve"> </w:t>
      </w:r>
      <w:r>
        <w:rPr>
          <w:rFonts w:ascii="Nirmala UI" w:hAnsi="Nirmala UI" w:eastAsia="Nirmala UI" w:cs="Nirmala UI"/>
        </w:rPr>
        <w:t>মৌলিক</w:t>
      </w:r>
      <w:r>
        <w:rPr>
          <w:rFonts w:ascii="Times New Roman" w:hAnsi="Times New Roman" w:eastAsia="Times New Roman" w:cs="Times New Roman"/>
        </w:rPr>
        <w:t xml:space="preserve"> </w:t>
      </w:r>
      <w:r>
        <w:rPr>
          <w:rFonts w:ascii="Nirmala UI" w:hAnsi="Nirmala UI" w:eastAsia="Nirmala UI" w:cs="Nirmala UI"/>
        </w:rPr>
        <w:t>বৈশিষ্ট্যগুলোর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“Gikeneretše ntwa ye bohloko kudu gore bao ba bego ba tla dula ba botega ba eme ba tiile kgahlanong le bofora le makgapha ao a bego a khupeditšwe ka diaparo tša boperisita gomme a tlišwa ka kerekeng. Beibele e be e sa amogelwe bjalo ka tekanyo ya tumelo. Thuto ya tokologo ya bodumedi e be e bitšwa bohlanogi, gomme bao ba e thekgago ba be ba hloilwe le go thibelwa.</w:t>
      </w:r>
    </w:p>
    <w:p>
      <w:pPr>
        <w:pStyle w:val="ArticleScripture"/>
        <w:jc w:val="left"/>
      </w:pPr>
      <w:r>
        <w:rPr>
          <w:rFonts w:ascii="Times New Roman" w:hAnsi="Times New Roman" w:eastAsia="Times New Roman" w:cs="Times New Roman"/>
        </w:rPr>
        <w:t>“Selepas suatu pertentangan yang panjang dan sengit, segelintir yang setia memutuskan untuk memutuskan segala kesatuan dengan gereja yang murtad itu jika gereja tersebut masih enggan membebaskan dirinya daripada kepalsuan dan penyembahan berhala. Mereka melihat bahawa perpisahan itu merupakan suatu keperluan yang mutlak sekiranya mereka hendak mentaati firman Tuhan. Mereka tidak berani bertolak ansur dengan kesalahan-kesalahan yang membawa kebinasaan kepada jiwa mereka sendiri, serta memberikan suatu teladan yang akan membahayakan iman anak-anak mereka dan anak cucu mereka. Demi menjamin damai dan kesatuan mereka bersedia membuat apa jua penyerahan yang selaras dengan kesetiaan kepada Tuhan; namun mereka merasakan bahawa damai sekalipun akan dibayar dengan harga yang terlalu mahal jika diperoleh dengan pengorbanan prinsip. Jika kesatuan hanya dapat dicapai melalui kompromi terhadap kebenaran dan kebenaran, maka biarlah ada perbezaan, bahkan peperangan.” The Great Controversy, 45.</w:t>
      </w:r>
    </w:p>
    <w:p>
      <w:pPr>
        <w:pStyle w:val="ArticleBody"/>
        <w:jc w:val="left"/>
      </w:pPr>
      <w:r>
        <w:rPr>
          <w:rFonts w:ascii="Times New Roman" w:hAnsi="Times New Roman" w:eastAsia="Times New Roman" w:cs="Times New Roman"/>
        </w:rPr>
        <w:t>Kita akan melanjutkan pemikiran-pemikiran ini dalam artikel yang berikutnya.</w:t>
      </w:r>
    </w:p>
    <w:p>
      <w:pPr>
        <w:pStyle w:val="ArticleScripture"/>
        <w:jc w:val="left"/>
      </w:pPr>
      <w:r>
        <w:rPr>
          <w:rFonts w:ascii="Times New Roman" w:hAnsi="Times New Roman" w:eastAsia="Times New Roman" w:cs="Times New Roman"/>
        </w:rPr>
        <w:t>“Phakade i le mai hmaihna. Puanzak chu hawn dawn a ni ta. Keimahni, he hna ropui leh mawhphurhna nasa tak kan neihna hmun hi kan luah a, eng nge kan tih, eng nge kan ngaihtuah, kan hmunthlipna ngaina mahni-indaih hmangaih kan vuan nghet lai hian, kan bul velah thlarau-te an bo ta reng a ni si? Kan thinlungte hi an changkang tawh tak em? Mi dangte chhandamna tura thawh tur kan neih tih hi kan hre thei lo maw, kan hriat thiam lo maw? Unau-te u, mit nei chungin hmuh lo, beng nei chungin hriat lo mi pawl i ni em? Pathianin A duh zawng hriatna a lo pek che u hi engmah lo a ni mai em? Vaukhanna zawh zawh a lo thawn che u hi engmah lo a ni mai em? Lei chunga lo thleng tur chungchang khawvel kumkhua thutak thu puan chhuahte hi i ring em, Pathian rorêlna chu mite chunga awm reng a ni tih i ring em, chutichuan nuam taka thuamthiam lo, thawkhat lo, ngaihsakna nei lo, hlimna ngaina taka i la ṭhu thei reng em?”</w:t>
      </w:r>
    </w:p>
    <w:p>
      <w:pPr>
        <w:pStyle w:val="ArticleScripture"/>
        <w:jc w:val="left"/>
      </w:pPr>
      <w:r>
        <w:rPr>
          <w:rFonts w:ascii="Times New Roman" w:hAnsi="Times New Roman" w:eastAsia="Times New Roman" w:cs="Times New Roman"/>
        </w:rPr>
        <w:t>“</w:t>
      </w:r>
      <w:r>
        <w:rPr>
          <w:rFonts w:ascii="Nirmala UI" w:hAnsi="Nirmala UI" w:eastAsia="Nirmala UI" w:cs="Nirmala UI"/>
        </w:rPr>
        <w:t>यहोवाकी</w:t>
      </w:r>
      <w:r>
        <w:rPr>
          <w:rFonts w:ascii="Times New Roman" w:hAnsi="Times New Roman" w:eastAsia="Times New Roman" w:cs="Times New Roman"/>
        </w:rPr>
        <w:t xml:space="preserve"> </w:t>
      </w:r>
      <w:r>
        <w:rPr>
          <w:rFonts w:ascii="Nirmala UI" w:hAnsi="Nirmala UI" w:eastAsia="Nirmala UI" w:cs="Nirmala UI"/>
        </w:rPr>
        <w:t>प्रजाले</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स्नेह</w:t>
      </w:r>
      <w:r>
        <w:rPr>
          <w:rFonts w:ascii="Times New Roman" w:hAnsi="Times New Roman" w:eastAsia="Times New Roman" w:cs="Times New Roman"/>
        </w:rPr>
        <w:t xml:space="preserve"> </w:t>
      </w:r>
      <w:r>
        <w:rPr>
          <w:rFonts w:ascii="Nirmala UI" w:hAnsi="Nirmala UI" w:eastAsia="Nirmala UI" w:cs="Nirmala UI"/>
        </w:rPr>
        <w:t>संसारमा</w:t>
      </w:r>
      <w:r>
        <w:rPr>
          <w:rFonts w:ascii="Times New Roman" w:hAnsi="Times New Roman" w:eastAsia="Times New Roman" w:cs="Times New Roman"/>
        </w:rPr>
        <w:t xml:space="preserve"> </w:t>
      </w:r>
      <w:r>
        <w:rPr>
          <w:rFonts w:ascii="Nirmala UI" w:hAnsi="Nirmala UI" w:eastAsia="Nirmala UI" w:cs="Nirmala UI"/>
        </w:rPr>
        <w:t>बाँध्ने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w:t>
      </w:r>
      <w:r>
        <w:rPr>
          <w:rFonts w:ascii="Nirmala UI" w:hAnsi="Nirmala UI" w:eastAsia="Nirmala UI" w:cs="Nirmala UI"/>
        </w:rPr>
        <w:t>सम्पत्ति</w:t>
      </w:r>
      <w:r>
        <w:rPr>
          <w:rFonts w:ascii="Times New Roman" w:hAnsi="Times New Roman" w:eastAsia="Times New Roman" w:cs="Times New Roman"/>
        </w:rPr>
        <w:t xml:space="preserve"> </w:t>
      </w:r>
      <w:r>
        <w:rPr>
          <w:rFonts w:ascii="Nirmala UI" w:hAnsi="Nirmala UI" w:eastAsia="Nirmala UI" w:cs="Nirmala UI"/>
        </w:rPr>
        <w:t>संसारमै</w:t>
      </w:r>
      <w:r>
        <w:rPr>
          <w:rFonts w:ascii="Times New Roman" w:hAnsi="Times New Roman" w:eastAsia="Times New Roman" w:cs="Times New Roman"/>
        </w:rPr>
        <w:t xml:space="preserve"> </w:t>
      </w:r>
      <w:r>
        <w:rPr>
          <w:rFonts w:ascii="Nirmala UI" w:hAnsi="Nirmala UI" w:eastAsia="Nirmala UI" w:cs="Nirmala UI"/>
        </w:rPr>
        <w:t>थुपार्ने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टाढा</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प्रारम्भिक</w:t>
      </w:r>
      <w:r>
        <w:rPr>
          <w:rFonts w:ascii="Times New Roman" w:hAnsi="Times New Roman" w:eastAsia="Times New Roman" w:cs="Times New Roman"/>
        </w:rPr>
        <w:t xml:space="preserve"> </w:t>
      </w:r>
      <w:r>
        <w:rPr>
          <w:rFonts w:ascii="Nirmala UI" w:hAnsi="Nirmala UI" w:eastAsia="Nirmala UI" w:cs="Nirmala UI"/>
        </w:rPr>
        <w:t>चेलाहरूझैँ</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एकान्त</w:t>
      </w:r>
      <w:r>
        <w:rPr>
          <w:rFonts w:ascii="Times New Roman" w:hAnsi="Times New Roman" w:eastAsia="Times New Roman" w:cs="Times New Roman"/>
        </w:rPr>
        <w:t xml:space="preserve"> </w:t>
      </w:r>
      <w:r>
        <w:rPr>
          <w:rFonts w:ascii="Nirmala UI" w:hAnsi="Nirmala UI" w:eastAsia="Nirmala UI" w:cs="Nirmala UI"/>
        </w:rPr>
        <w:t>स्थानहरूमा</w:t>
      </w:r>
      <w:r>
        <w:rPr>
          <w:rFonts w:ascii="Times New Roman" w:hAnsi="Times New Roman" w:eastAsia="Times New Roman" w:cs="Times New Roman"/>
        </w:rPr>
        <w:t xml:space="preserve"> </w:t>
      </w:r>
      <w:r>
        <w:rPr>
          <w:rFonts w:ascii="Nirmala UI" w:hAnsi="Nirmala UI" w:eastAsia="Nirmala UI" w:cs="Nirmala UI"/>
        </w:rPr>
        <w:t>शरण</w:t>
      </w:r>
      <w:r>
        <w:rPr>
          <w:rFonts w:ascii="Times New Roman" w:hAnsi="Times New Roman" w:eastAsia="Times New Roman" w:cs="Times New Roman"/>
        </w:rPr>
        <w:t xml:space="preserve"> </w:t>
      </w:r>
      <w:r>
        <w:rPr>
          <w:rFonts w:ascii="Nirmala UI" w:hAnsi="Nirmala UI" w:eastAsia="Nirmala UI" w:cs="Nirmala UI"/>
        </w:rPr>
        <w:t>खोज्न</w:t>
      </w:r>
      <w:r>
        <w:rPr>
          <w:rFonts w:ascii="Times New Roman" w:hAnsi="Times New Roman" w:eastAsia="Times New Roman" w:cs="Times New Roman"/>
        </w:rPr>
        <w:t xml:space="preserve"> </w:t>
      </w:r>
      <w:r>
        <w:rPr>
          <w:rFonts w:ascii="Nirmala UI" w:hAnsi="Nirmala UI" w:eastAsia="Nirmala UI" w:cs="Nirmala UI"/>
        </w:rPr>
        <w:t>बाध्य</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सेनाद्वारा</w:t>
      </w:r>
      <w:r>
        <w:rPr>
          <w:rFonts w:ascii="Times New Roman" w:hAnsi="Times New Roman" w:eastAsia="Times New Roman" w:cs="Times New Roman"/>
        </w:rPr>
        <w:t xml:space="preserve"> </w:t>
      </w:r>
      <w:r>
        <w:rPr>
          <w:rFonts w:ascii="Nirmala UI" w:hAnsi="Nirmala UI" w:eastAsia="Nirmala UI" w:cs="Nirmala UI"/>
        </w:rPr>
        <w:t>यरूशलेमको</w:t>
      </w:r>
      <w:r>
        <w:rPr>
          <w:rFonts w:ascii="Times New Roman" w:hAnsi="Times New Roman" w:eastAsia="Times New Roman" w:cs="Times New Roman"/>
        </w:rPr>
        <w:t xml:space="preserve"> </w:t>
      </w:r>
      <w:r>
        <w:rPr>
          <w:rFonts w:ascii="Nirmala UI" w:hAnsi="Nirmala UI" w:eastAsia="Nirmala UI" w:cs="Nirmala UI"/>
        </w:rPr>
        <w:t>घेराबन्दी</w:t>
      </w:r>
      <w:r>
        <w:rPr>
          <w:rFonts w:ascii="Times New Roman" w:hAnsi="Times New Roman" w:eastAsia="Times New Roman" w:cs="Times New Roman"/>
        </w:rPr>
        <w:t xml:space="preserve"> </w:t>
      </w:r>
      <w:r>
        <w:rPr>
          <w:rFonts w:ascii="Nirmala UI" w:hAnsi="Nirmala UI" w:eastAsia="Nirmala UI" w:cs="Nirmala UI"/>
        </w:rPr>
        <w:t>यहूदियाका</w:t>
      </w:r>
      <w:r>
        <w:rPr>
          <w:rFonts w:ascii="Times New Roman" w:hAnsi="Times New Roman" w:eastAsia="Times New Roman" w:cs="Times New Roman"/>
        </w:rPr>
        <w:t xml:space="preserve"> </w:t>
      </w:r>
      <w:r>
        <w:rPr>
          <w:rFonts w:ascii="Nirmala UI" w:hAnsi="Nirmala UI" w:eastAsia="Nirmala UI" w:cs="Nirmala UI"/>
        </w:rPr>
        <w:t>ख्रीष्टियनहरूका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भाग्ने</w:t>
      </w:r>
      <w:r>
        <w:rPr>
          <w:rFonts w:ascii="Times New Roman" w:hAnsi="Times New Roman" w:eastAsia="Times New Roman" w:cs="Times New Roman"/>
        </w:rPr>
        <w:t xml:space="preserve"> </w:t>
      </w:r>
      <w:r>
        <w:rPr>
          <w:rFonts w:ascii="Nirmala UI" w:hAnsi="Nirmala UI" w:eastAsia="Nirmala UI" w:cs="Nirmala UI"/>
        </w:rPr>
        <w:t>सङ्केत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त्यसैगरी</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w:t>
      </w:r>
      <w:r>
        <w:rPr>
          <w:rFonts w:ascii="Nirmala UI" w:hAnsi="Nirmala UI" w:eastAsia="Nirmala UI" w:cs="Nirmala UI"/>
        </w:rPr>
        <w:t>दिनलाई</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आदेशमा</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राष्ट्रले</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सहरहरू</w:t>
      </w:r>
      <w:r>
        <w:rPr>
          <w:rFonts w:ascii="Times New Roman" w:hAnsi="Times New Roman" w:eastAsia="Times New Roman" w:cs="Times New Roman"/>
        </w:rPr>
        <w:t xml:space="preserve"> </w:t>
      </w:r>
      <w:r>
        <w:rPr>
          <w:rFonts w:ascii="Nirmala UI" w:hAnsi="Nirmala UI" w:eastAsia="Nirmala UI" w:cs="Nirmala UI"/>
        </w:rPr>
        <w:t>छोड्ने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तयारीस्वरूप</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सहरहरू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त्यागेर</w:t>
      </w:r>
      <w:r>
        <w:rPr>
          <w:rFonts w:ascii="Times New Roman" w:hAnsi="Times New Roman" w:eastAsia="Times New Roman" w:cs="Times New Roman"/>
        </w:rPr>
        <w:t xml:space="preserve"> </w:t>
      </w:r>
      <w:r>
        <w:rPr>
          <w:rFonts w:ascii="Nirmala UI" w:hAnsi="Nirmala UI" w:eastAsia="Nirmala UI" w:cs="Nirmala UI"/>
        </w:rPr>
        <w:t>पहाडहरूका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एकान्त</w:t>
      </w:r>
      <w:r>
        <w:rPr>
          <w:rFonts w:ascii="Times New Roman" w:hAnsi="Times New Roman" w:eastAsia="Times New Roman" w:cs="Times New Roman"/>
        </w:rPr>
        <w:t xml:space="preserve"> </w:t>
      </w:r>
      <w:r>
        <w:rPr>
          <w:rFonts w:ascii="Nirmala UI" w:hAnsi="Nirmala UI" w:eastAsia="Nirmala UI" w:cs="Nirmala UI"/>
        </w:rPr>
        <w:t>स्थानहरूमा</w:t>
      </w:r>
      <w:r>
        <w:rPr>
          <w:rFonts w:ascii="Times New Roman" w:hAnsi="Times New Roman" w:eastAsia="Times New Roman" w:cs="Times New Roman"/>
        </w:rPr>
        <w:t xml:space="preserve"> </w:t>
      </w:r>
      <w:r>
        <w:rPr>
          <w:rFonts w:ascii="Nirmala UI" w:hAnsi="Nirmala UI" w:eastAsia="Nirmala UI" w:cs="Nirmala UI"/>
        </w:rPr>
        <w:t>अवस्थित</w:t>
      </w:r>
      <w:r>
        <w:rPr>
          <w:rFonts w:ascii="Times New Roman" w:hAnsi="Times New Roman" w:eastAsia="Times New Roman" w:cs="Times New Roman"/>
        </w:rPr>
        <w:t xml:space="preserve"> </w:t>
      </w:r>
      <w:r>
        <w:rPr>
          <w:rFonts w:ascii="Nirmala UI" w:hAnsi="Nirmala UI" w:eastAsia="Nirmala UI" w:cs="Nirmala UI"/>
        </w:rPr>
        <w:t>निवृत्त</w:t>
      </w:r>
      <w:r>
        <w:rPr>
          <w:rFonts w:ascii="Times New Roman" w:hAnsi="Times New Roman" w:eastAsia="Times New Roman" w:cs="Times New Roman"/>
        </w:rPr>
        <w:t xml:space="preserve"> </w:t>
      </w:r>
      <w:r>
        <w:rPr>
          <w:rFonts w:ascii="Nirmala UI" w:hAnsi="Nirmala UI" w:eastAsia="Nirmala UI" w:cs="Nirmala UI"/>
        </w:rPr>
        <w:t>घरहरूतिर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महँगा</w:t>
      </w:r>
      <w:r>
        <w:rPr>
          <w:rFonts w:ascii="Times New Roman" w:hAnsi="Times New Roman" w:eastAsia="Times New Roman" w:cs="Times New Roman"/>
        </w:rPr>
        <w:t xml:space="preserve"> </w:t>
      </w:r>
      <w:r>
        <w:rPr>
          <w:rFonts w:ascii="Nirmala UI" w:hAnsi="Nirmala UI" w:eastAsia="Nirmala UI" w:cs="Nirmala UI"/>
        </w:rPr>
        <w:t>बासस्थान</w:t>
      </w:r>
      <w:r>
        <w:rPr>
          <w:rFonts w:ascii="Times New Roman" w:hAnsi="Times New Roman" w:eastAsia="Times New Roman" w:cs="Times New Roman"/>
        </w:rPr>
        <w:t xml:space="preserve"> </w:t>
      </w:r>
      <w:r>
        <w:rPr>
          <w:rFonts w:ascii="Nirmala UI" w:hAnsi="Nirmala UI" w:eastAsia="Nirmala UI" w:cs="Nirmala UI"/>
        </w:rPr>
        <w:t>खोज्नुको</w:t>
      </w:r>
      <w:r>
        <w:rPr>
          <w:rFonts w:ascii="Times New Roman" w:hAnsi="Times New Roman" w:eastAsia="Times New Roman" w:cs="Times New Roman"/>
        </w:rPr>
        <w:t xml:space="preserve"> </w:t>
      </w:r>
      <w:r>
        <w:rPr>
          <w:rFonts w:ascii="Nirmala UI" w:hAnsi="Nirmala UI" w:eastAsia="Nirmala UI" w:cs="Nirmala UI"/>
        </w:rPr>
        <w:t>सट्टा</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उत्तम</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देशतर्फ</w:t>
      </w:r>
      <w:r>
        <w:rPr>
          <w:rFonts w:ascii="Times New Roman" w:hAnsi="Times New Roman" w:eastAsia="Times New Roman" w:cs="Times New Roman"/>
        </w:rPr>
        <w:t xml:space="preserve"> </w:t>
      </w:r>
      <w:r>
        <w:rPr>
          <w:rFonts w:ascii="Nirmala UI" w:hAnsi="Nirmala UI" w:eastAsia="Nirmala UI" w:cs="Nirmala UI"/>
        </w:rPr>
        <w:t>सर्न</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हुनुपर्छ।</w:t>
      </w:r>
      <w:r>
        <w:rPr>
          <w:rFonts w:ascii="Times New Roman" w:hAnsi="Times New Roman" w:eastAsia="Times New Roman" w:cs="Times New Roman"/>
        </w:rPr>
        <w:t xml:space="preserve"> </w:t>
      </w:r>
      <w:r>
        <w:rPr>
          <w:rFonts w:ascii="Nirmala UI" w:hAnsi="Nirmala UI" w:eastAsia="Nirmala UI" w:cs="Nirmala UI"/>
        </w:rPr>
        <w:t>आत्मसन्तुष्टिमा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साधन</w:t>
      </w:r>
      <w:r>
        <w:rPr>
          <w:rFonts w:ascii="Times New Roman" w:hAnsi="Times New Roman" w:eastAsia="Times New Roman" w:cs="Times New Roman"/>
        </w:rPr>
        <w:t xml:space="preserve"> </w:t>
      </w:r>
      <w:r>
        <w:rPr>
          <w:rFonts w:ascii="Nirmala UI" w:hAnsi="Nirmala UI" w:eastAsia="Nirmala UI" w:cs="Nirmala UI"/>
        </w:rPr>
        <w:t>खर्च</w:t>
      </w:r>
      <w:r>
        <w:rPr>
          <w:rFonts w:ascii="Times New Roman" w:hAnsi="Times New Roman" w:eastAsia="Times New Roman" w:cs="Times New Roman"/>
        </w:rPr>
        <w:t xml:space="preserve"> </w:t>
      </w:r>
      <w:r>
        <w:rPr>
          <w:rFonts w:ascii="Nirmala UI" w:hAnsi="Nirmala UI" w:eastAsia="Nirmala UI" w:cs="Nirmala UI"/>
        </w:rPr>
        <w:t>गर्नुको</w:t>
      </w:r>
      <w:r>
        <w:rPr>
          <w:rFonts w:ascii="Times New Roman" w:hAnsi="Times New Roman" w:eastAsia="Times New Roman" w:cs="Times New Roman"/>
        </w:rPr>
        <w:t xml:space="preserve"> </w:t>
      </w:r>
      <w:r>
        <w:rPr>
          <w:rFonts w:ascii="Nirmala UI" w:hAnsi="Nirmala UI" w:eastAsia="Nirmala UI" w:cs="Nirmala UI"/>
        </w:rPr>
        <w:t>सट्टा</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मितव्ययी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सिकिरहेका</w:t>
      </w:r>
      <w:r>
        <w:rPr>
          <w:rFonts w:ascii="Times New Roman" w:hAnsi="Times New Roman" w:eastAsia="Times New Roman" w:cs="Times New Roman"/>
        </w:rPr>
        <w:t xml:space="preserve"> </w:t>
      </w:r>
      <w:r>
        <w:rPr>
          <w:rFonts w:ascii="Nirmala UI" w:hAnsi="Nirmala UI" w:eastAsia="Nirmala UI" w:cs="Nirmala UI"/>
        </w:rPr>
        <w:t>हुनुपर्छ।</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सुम्पनुभएको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प्रतिभा</w:t>
      </w:r>
      <w:r>
        <w:rPr>
          <w:rFonts w:ascii="Times New Roman" w:hAnsi="Times New Roman" w:eastAsia="Times New Roman" w:cs="Times New Roman"/>
        </w:rPr>
        <w:t xml:space="preserve"> </w:t>
      </w:r>
      <w:r>
        <w:rPr>
          <w:rFonts w:ascii="Nirmala UI" w:hAnsi="Nirmala UI" w:eastAsia="Nirmala UI" w:cs="Nirmala UI"/>
        </w:rPr>
        <w:t>संसारलाई</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कार्यमा</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महिमाका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गरिनुपर्छ।</w:t>
      </w:r>
      <w:r>
        <w:rPr>
          <w:rFonts w:ascii="Times New Roman" w:hAnsi="Times New Roman" w:eastAsia="Times New Roman" w:cs="Times New Roman"/>
        </w:rPr>
        <w:t xml:space="preserve"> </w:t>
      </w:r>
      <w:r>
        <w:rPr>
          <w:rFonts w:ascii="Nirmala UI" w:hAnsi="Nirmala UI" w:eastAsia="Nirmala UI" w:cs="Nirmala UI"/>
        </w:rPr>
        <w:t>सहरहरूमा</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सहकर्मीहरूले</w:t>
      </w:r>
      <w:r>
        <w:rPr>
          <w:rFonts w:ascii="Times New Roman" w:hAnsi="Times New Roman" w:eastAsia="Times New Roman" w:cs="Times New Roman"/>
        </w:rPr>
        <w:t xml:space="preserve"> </w:t>
      </w:r>
      <w:r>
        <w:rPr>
          <w:rFonts w:ascii="Nirmala UI" w:hAnsi="Nirmala UI" w:eastAsia="Nirmala UI" w:cs="Nirmala UI"/>
        </w:rPr>
        <w:t>गर्नुपर्ने</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उहाँसँग</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मिसनहरूलाई</w:t>
      </w:r>
      <w:r>
        <w:rPr>
          <w:rFonts w:ascii="Times New Roman" w:hAnsi="Times New Roman" w:eastAsia="Times New Roman" w:cs="Times New Roman"/>
        </w:rPr>
        <w:t xml:space="preserve"> </w:t>
      </w:r>
      <w:r>
        <w:rPr>
          <w:rFonts w:ascii="Nirmala UI" w:hAnsi="Nirmala UI" w:eastAsia="Nirmala UI" w:cs="Nirmala UI"/>
        </w:rPr>
        <w:t>कायम</w:t>
      </w:r>
      <w:r>
        <w:rPr>
          <w:rFonts w:ascii="Times New Roman" w:hAnsi="Times New Roman" w:eastAsia="Times New Roman" w:cs="Times New Roman"/>
        </w:rPr>
        <w:t xml:space="preserve"> </w:t>
      </w:r>
      <w:r>
        <w:rPr>
          <w:rFonts w:ascii="Nirmala UI" w:hAnsi="Nirmala UI" w:eastAsia="Nirmala UI" w:cs="Nirmala UI"/>
        </w:rPr>
        <w:t>राखिनुपर्छ</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मिसनहरू</w:t>
      </w:r>
      <w:r>
        <w:rPr>
          <w:rFonts w:ascii="Times New Roman" w:hAnsi="Times New Roman" w:eastAsia="Times New Roman" w:cs="Times New Roman"/>
        </w:rPr>
        <w:t xml:space="preserve"> </w:t>
      </w:r>
      <w:r>
        <w:rPr>
          <w:rFonts w:ascii="Nirmala UI" w:hAnsi="Nirmala UI" w:eastAsia="Nirmala UI" w:cs="Nirmala UI"/>
        </w:rPr>
        <w:t>खोलिनुपर्छ।</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कार्यलाई</w:t>
      </w:r>
      <w:r>
        <w:rPr>
          <w:rFonts w:ascii="Times New Roman" w:hAnsi="Times New Roman" w:eastAsia="Times New Roman" w:cs="Times New Roman"/>
        </w:rPr>
        <w:t xml:space="preserve"> </w:t>
      </w:r>
      <w:r>
        <w:rPr>
          <w:rFonts w:ascii="Nirmala UI" w:hAnsi="Nirmala UI" w:eastAsia="Nirmala UI" w:cs="Nirmala UI"/>
        </w:rPr>
        <w:t>सफलतापूर्वक</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बढाउन</w:t>
      </w:r>
      <w:r>
        <w:rPr>
          <w:rFonts w:ascii="Times New Roman" w:hAnsi="Times New Roman" w:eastAsia="Times New Roman" w:cs="Times New Roman"/>
        </w:rPr>
        <w:t xml:space="preserve"> </w:t>
      </w:r>
      <w:r>
        <w:rPr>
          <w:rFonts w:ascii="Nirmala UI" w:hAnsi="Nirmala UI" w:eastAsia="Nirmala UI" w:cs="Nirmala UI"/>
        </w:rPr>
        <w:t>थोरै</w:t>
      </w:r>
      <w:r>
        <w:rPr>
          <w:rFonts w:ascii="Times New Roman" w:hAnsi="Times New Roman" w:eastAsia="Times New Roman" w:cs="Times New Roman"/>
        </w:rPr>
        <w:t xml:space="preserve"> </w:t>
      </w:r>
      <w:r>
        <w:rPr>
          <w:rFonts w:ascii="Nirmala UI" w:hAnsi="Nirmala UI" w:eastAsia="Nirmala UI" w:cs="Nirmala UI"/>
        </w:rPr>
        <w:t>खर्चले</w:t>
      </w:r>
      <w:r>
        <w:rPr>
          <w:rFonts w:ascii="Times New Roman" w:hAnsi="Times New Roman" w:eastAsia="Times New Roman" w:cs="Times New Roman"/>
        </w:rPr>
        <w:t xml:space="preserve"> </w:t>
      </w:r>
      <w:r>
        <w:rPr>
          <w:rFonts w:ascii="Nirmala UI" w:hAnsi="Nirmala UI" w:eastAsia="Nirmala UI" w:cs="Nirmala UI"/>
        </w:rPr>
        <w:t>पुग्दैन।</w:t>
      </w:r>
      <w:r>
        <w:rPr>
          <w:rFonts w:ascii="Times New Roman" w:hAnsi="Times New Roman" w:eastAsia="Times New Roman" w:cs="Times New Roman"/>
        </w:rPr>
        <w:t xml:space="preserve"> </w:t>
      </w:r>
      <w:r>
        <w:rPr>
          <w:rFonts w:ascii="Nirmala UI" w:hAnsi="Nirmala UI" w:eastAsia="Nirmala UI" w:cs="Nirmala UI"/>
        </w:rPr>
        <w:t>आराधनागृहहरू</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मानिसहरूलाई</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सत्यहरू</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निमन्त्रणा</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सकियोस्।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उद्देश्यका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भण्डारीहरूलाई</w:t>
      </w:r>
      <w:r>
        <w:rPr>
          <w:rFonts w:ascii="Times New Roman" w:hAnsi="Times New Roman" w:eastAsia="Times New Roman" w:cs="Times New Roman"/>
        </w:rPr>
        <w:t xml:space="preserve"> </w:t>
      </w:r>
      <w:r>
        <w:rPr>
          <w:rFonts w:ascii="Nirmala UI" w:hAnsi="Nirmala UI" w:eastAsia="Nirmala UI" w:cs="Nirmala UI"/>
        </w:rPr>
        <w:t>पूँजी</w:t>
      </w:r>
      <w:r>
        <w:rPr>
          <w:rFonts w:ascii="Times New Roman" w:hAnsi="Times New Roman" w:eastAsia="Times New Roman" w:cs="Times New Roman"/>
        </w:rPr>
        <w:t xml:space="preserve"> </w:t>
      </w:r>
      <w:r>
        <w:rPr>
          <w:rFonts w:ascii="Nirmala UI" w:hAnsi="Nirmala UI" w:eastAsia="Nirmala UI" w:cs="Nirmala UI"/>
        </w:rPr>
        <w:t>सुम्पनुभएको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तपाईंको</w:t>
      </w:r>
      <w:r>
        <w:rPr>
          <w:rFonts w:ascii="Times New Roman" w:hAnsi="Times New Roman" w:eastAsia="Times New Roman" w:cs="Times New Roman"/>
        </w:rPr>
        <w:t xml:space="preserve"> </w:t>
      </w:r>
      <w:r>
        <w:rPr>
          <w:rFonts w:ascii="Nirmala UI" w:hAnsi="Nirmala UI" w:eastAsia="Nirmala UI" w:cs="Nirmala UI"/>
        </w:rPr>
        <w:t>सम्पत्ति</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उद्यमहरूमा</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बाँधिएर</w:t>
      </w:r>
      <w:r>
        <w:rPr>
          <w:rFonts w:ascii="Times New Roman" w:hAnsi="Times New Roman" w:eastAsia="Times New Roman" w:cs="Times New Roman"/>
        </w:rPr>
        <w:t xml:space="preserve"> </w:t>
      </w:r>
      <w:r>
        <w:rPr>
          <w:rFonts w:ascii="Nirmala UI" w:hAnsi="Nirmala UI" w:eastAsia="Nirmala UI" w:cs="Nirmala UI"/>
        </w:rPr>
        <w:t>नरहोस्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कार्यमा</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पुगोस्।</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साधन</w:t>
      </w:r>
      <w:r>
        <w:rPr>
          <w:rFonts w:ascii="Times New Roman" w:hAnsi="Times New Roman" w:eastAsia="Times New Roman" w:cs="Times New Roman"/>
        </w:rPr>
        <w:t xml:space="preserve"> </w:t>
      </w:r>
      <w:r>
        <w:rPr>
          <w:rFonts w:ascii="Nirmala UI" w:hAnsi="Nirmala UI" w:eastAsia="Nirmala UI" w:cs="Nirmala UI"/>
        </w:rPr>
        <w:t>त्यहीँबाट</w:t>
      </w:r>
      <w:r>
        <w:rPr>
          <w:rFonts w:ascii="Times New Roman" w:hAnsi="Times New Roman" w:eastAsia="Times New Roman" w:cs="Times New Roman"/>
        </w:rPr>
        <w:t xml:space="preserve"> </w:t>
      </w:r>
      <w:r>
        <w:rPr>
          <w:rFonts w:ascii="Nirmala UI" w:hAnsi="Nirmala UI" w:eastAsia="Nirmala UI" w:cs="Nirmala UI"/>
        </w:rPr>
        <w:t>निकाल्नुहोस्</w:t>
      </w:r>
      <w:r>
        <w:rPr>
          <w:rFonts w:ascii="Times New Roman" w:hAnsi="Times New Roman" w:eastAsia="Times New Roman" w:cs="Times New Roman"/>
        </w:rPr>
        <w:t xml:space="preserve"> </w:t>
      </w:r>
      <w:r>
        <w:rPr>
          <w:rFonts w:ascii="Nirmala UI" w:hAnsi="Nirmala UI" w:eastAsia="Nirmala UI" w:cs="Nirmala UI"/>
        </w:rPr>
        <w:t>जहाँबाट</w:t>
      </w:r>
      <w:r>
        <w:rPr>
          <w:rFonts w:ascii="Times New Roman" w:hAnsi="Times New Roman" w:eastAsia="Times New Roman" w:cs="Times New Roman"/>
        </w:rPr>
        <w:t xml:space="preserve"> </w:t>
      </w:r>
      <w:r>
        <w:rPr>
          <w:rFonts w:ascii="Nirmala UI" w:hAnsi="Nirmala UI" w:eastAsia="Nirmala UI" w:cs="Nirmala UI"/>
        </w:rPr>
        <w:t>तपाईंले</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कार्यको</w:t>
      </w:r>
      <w:r>
        <w:rPr>
          <w:rFonts w:ascii="Times New Roman" w:hAnsi="Times New Roman" w:eastAsia="Times New Roman" w:cs="Times New Roman"/>
        </w:rPr>
        <w:t xml:space="preserve"> </w:t>
      </w:r>
      <w:r>
        <w:rPr>
          <w:rFonts w:ascii="Nirmala UI" w:hAnsi="Nirmala UI" w:eastAsia="Nirmala UI" w:cs="Nirmala UI"/>
        </w:rPr>
        <w:t>हितका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चलाउन</w:t>
      </w:r>
      <w:r>
        <w:rPr>
          <w:rFonts w:ascii="Times New Roman" w:hAnsi="Times New Roman" w:eastAsia="Times New Roman" w:cs="Times New Roman"/>
        </w:rPr>
        <w:t xml:space="preserve"> </w:t>
      </w:r>
      <w:r>
        <w:rPr>
          <w:rFonts w:ascii="Nirmala UI" w:hAnsi="Nirmala UI" w:eastAsia="Nirmala UI" w:cs="Nirmala UI"/>
        </w:rPr>
        <w:t>सक्नुहुन्छ।</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w:t>
      </w:r>
      <w:r>
        <w:rPr>
          <w:rFonts w:ascii="Nirmala UI" w:hAnsi="Nirmala UI" w:eastAsia="Nirmala UI" w:cs="Nirmala UI"/>
        </w:rPr>
        <w:t>सम्पत्ति</w:t>
      </w:r>
      <w:r>
        <w:rPr>
          <w:rFonts w:ascii="Times New Roman" w:hAnsi="Times New Roman" w:eastAsia="Times New Roman" w:cs="Times New Roman"/>
        </w:rPr>
        <w:t xml:space="preserve"> </w:t>
      </w:r>
      <w:r>
        <w:rPr>
          <w:rFonts w:ascii="Nirmala UI" w:hAnsi="Nirmala UI" w:eastAsia="Nirmala UI" w:cs="Nirmala UI"/>
        </w:rPr>
        <w:t>तपाईंभन्दा</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स्वर्गमा</w:t>
      </w:r>
      <w:r>
        <w:rPr>
          <w:rFonts w:ascii="Times New Roman" w:hAnsi="Times New Roman" w:eastAsia="Times New Roman" w:cs="Times New Roman"/>
        </w:rPr>
        <w:t xml:space="preserve"> </w:t>
      </w:r>
      <w:r>
        <w:rPr>
          <w:rFonts w:ascii="Nirmala UI" w:hAnsi="Nirmala UI" w:eastAsia="Nirmala UI" w:cs="Nirmala UI"/>
        </w:rPr>
        <w:t>पठाइदिनुहोस्।</w:t>
      </w:r>
      <w:r>
        <w:rPr>
          <w:rFonts w:ascii="Times New Roman" w:hAnsi="Times New Roman" w:eastAsia="Times New Roman" w:cs="Times New Roman"/>
        </w:rPr>
        <w:t>” Testimonies, volume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Nombor Empat Puluh Tiga</dc:title>
  <dc:subject>Membuka Simbolisme Kekejian yang Membinasakan dalam Nubuatan Alkitab</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