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Lima Puluh Dua</w:t>
      </w:r>
    </w:p>
    <w:p>
      <w:pPr>
        <w:pStyle w:val="ArticleSubtitle"/>
        <w:jc w:val="left"/>
      </w:pPr>
      <w:r>
        <w:rPr>
          <w:rFonts w:ascii="Arial" w:hAnsi="Arial" w:eastAsia="Arial" w:cs="Arial"/>
        </w:rPr>
        <w:t>Mpulelo ya Selotho ya Boporofeta: Pono ya Daniele le go Tsoga ga Mebušo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Dalam rencana yang lalu kami telah menunjukkan bahawa Gabriel memberikan kesimpulan tentang “murka yang terakhir” untuk meneguhkan tarikh 1844, berdasarkan dua orang saksi. Miller memahami “tujuh kali” dalam Imamat dua puluh enam, yang telah dilaksanakan terhadap kerajaan Yehuda, tetapi tidak pernah sampai pada suatu tahap di mana dia melihat tujuan dan hubungan penghakiman “tujuh kali” itu ke atas kedua-dua kerajaan utara dan selatan Israel. Sama ada dia pernah mengenali perbezaan “murka yang terakhir” dalam ayat sembilan belas adalah diragui, walaupun tidak syak lagi dia memahami dalam erti yang umum bahawa “murka” itu ialah “tujuh kali.” Terang tentang murka yang pertama dan yang terakhir telah dibukakan meterainya oleh Palmoni pada tahun 1856, tetapi telah ditolak pada tahun 1863. Namun, pekhabaran Miller tentang “tujuh kali” itu adalah benar, walaupun terhad.</w:t>
      </w:r>
    </w:p>
    <w:p>
      <w:pPr>
        <w:pStyle w:val="ArticleBody"/>
        <w:jc w:val="left"/>
      </w:pPr>
      <w:r>
        <w:rPr>
          <w:rFonts w:ascii="Times New Roman" w:hAnsi="Times New Roman" w:eastAsia="Times New Roman" w:cs="Times New Roman"/>
        </w:rPr>
        <w:t>Miller tidak akan menyedari bahawa tanduk kecil Rom pagan meninggikan dan mengagungkan paganisme, dalam ayat sebelas Daniel lapan, kerana bagi Miller “take away” hanyalah bermaksud menyingkirkan dalam setiap tiga kemunculannya dalam Daniel. Namun mesejnya tetap benar, walaupun terhad.</w:t>
      </w:r>
    </w:p>
    <w:p>
      <w:pPr>
        <w:pStyle w:val="ArticleBody"/>
        <w:jc w:val="left"/>
      </w:pPr>
      <w:r>
        <w:rPr>
          <w:rFonts w:ascii="Times New Roman" w:hAnsi="Times New Roman" w:eastAsia="Times New Roman" w:cs="Times New Roman"/>
        </w:rPr>
        <w:t>Ka Millerite ka hriat theih a ni a, chuan châng sawm-leh-pakhatna-a “biak in” tih chu Rome khawpui chhunga milem be rawngbâwlna in (Pantheon) a ni tih an hria; mahse, an thuchah innghahna chu Hebrai tawng a ni lo. Miller thuchah chu hrilhlawkna hun chanchin lamah a rilru a pe zâwk. An thuchah hawnchhuahna hmun huna chanchin khân Bible hrilhlawknaa ram lalna rukna atân United States an hmuh theih loh tûrin a dâl a; chu bâkah chuan, papacy hi Bible hrilhlawknaa ram lalna pangana atân an hmuh theih loh tûrin pawh a dâl bawk.</w:t>
      </w:r>
    </w:p>
    <w:p>
      <w:pPr>
        <w:pStyle w:val="ArticleBody"/>
        <w:jc w:val="left"/>
      </w:pPr>
      <w:r>
        <w:rPr>
          <w:rFonts w:ascii="Times New Roman" w:hAnsi="Times New Roman" w:eastAsia="Times New Roman" w:cs="Times New Roman"/>
        </w:rPr>
        <w:t>Ba qobelloa ke histori eo ba neng ba phela ka ho eona, ba ile ba sebelisa boprofeta ka tumellano le tebello ea bona ea ho khutla ha Kreste ho haufi, ’me ba ile ba soetseha, leha ho le joalo molaetsa oa bona o ne o nepahetse. Ha Gabriele a fana ka tlhaloso ea lipono tse peli litemaneng tsa leshome le metso e mehlano ho isa ho tse mashome a mabeli a metso e supileng, kutloisiso ea Miller e ile ea mo sitisa ho tšoara tšenolo e pharaletseng ea mebuso e neng e emetsoe ke ho fapanyetsana ha bong ba lenaka le lenyenyane litemaneng tsa robong ho isa ho tse leshome le metso e ’meli. Bamillere ba bona Roma feela e le ’muso oa bone le oa ho qetela oa lefatše tlhalosong ea Gabriele.</w:t>
      </w:r>
    </w:p>
    <w:p>
      <w:pPr>
        <w:pStyle w:val="ArticleScripture"/>
        <w:jc w:val="left"/>
      </w:pPr>
      <w:r>
        <w:rPr>
          <w:rFonts w:ascii="Times New Roman" w:hAnsi="Times New Roman" w:eastAsia="Times New Roman" w:cs="Times New Roman"/>
        </w:rPr>
        <w:t>Kesiingemp le, ha ngah a Daniel, ngaumsi ãningdakani ani mesokna nikaha, aro uni miksongani gimin seng∙ahaon, nibo, angni mikkango mande gita nikgipa sa chadengaha. Aro Ulai a∙jolni gisepo angna mande biapni ku∙rangko ang’a, jean okame indine aganaha, Gabriel, ia mandena ani mesokna miksonggijako ma∙sie ra∙atbo. Uni ja∙man ua ang chadenggipa biapo sepangbaaha; aro ua sepangon anga kenaha, aro angni mikkangchi ga∙akaha; indiba ua angna aganaha, Ma∙sibo, O mande ni depante; maina bon∙kamgipa somoio ia ani mesokna ong∙gen. Aro ua angna aganengmitingo, anga a∙ao angni mikkangchi kingking dal∙gipa tusio dongaha; indiba ua angko re∙bagipa, aro angko chadengatpilataha. Aro ua aganaha, Nibo, neng∙nikani bon∙kamgipa salo maiko ong∙genchim, uko ang na∙a ma∙sina dakgen; maina pangchakgipa somoio bon∙kamani ong∙gen. Na∙a nikgipa gnigipa grongrang donggipa me∙chik mesak Media aro Persia ni rajarang ong∙a. Aro ritinggipa me∙chik chong∙motan Grecia ni raja ong∙a; aro uni mikronrangni gisepo donggipa dal∙gipa grongara skanggipa raja ong∙a. Aro ua grong genggipa ja∙mano, uni biapo brigipa chaarang chadengahaon, ia jatoni songnok chaarang chadenggen, indiba uni bilchi ong∙jawa. Aro uamangni songnokni bon∙kamgipa somoio, maina niam pe∙giparang pilak chu∙sokahaon, mikkang rakgipa aro donkamgipa kattarangko u∙igipa raja sa chadenggen. Aro uni bil dal∙be∙gen, indiba an∙tangni bilchi ong∙jawa; aro ua aiao inmangipa gita nisiatgen, aro man∙gen, aro dakgen, aro bilakgiparangko aro rongtalgipa manderangko nisiatgen. Aro uni cholonchi tol∙napani-ko an∙tangni jako man∙atgen; aro ua an∙tangko an∙tangni ka∙tongo mitelgen, aro tom∙tomchi bang∙a manderangko nisiatgen; ua rajarangni Rajani kosako chadenggeno, indiba jakgripe pe∙atako man∙gen. Aro sal aro pringni ani mesokani, jean aganako man∙aha, kakket ong∙a; uni gimin na∙a ani mesoknako toebo; maina iara bang∙a salrangna ong∙gen. Aro anga Daniel, gisik rakjaha, aro adita salrang yadeengaha; ja∙man anga chakpilaha, aro raja ni kamko ka∙aha; aro anga ani mesokna gimin aiao inmangaha, indiba mamungba uko ma∙sijaha. Daniel 8:15–27.</w:t>
      </w:r>
    </w:p>
    <w:p>
      <w:pPr>
        <w:pStyle w:val="ArticleBody"/>
        <w:jc w:val="left"/>
      </w:pPr>
      <w:r>
        <w:rPr>
          <w:rFonts w:ascii="Times New Roman" w:hAnsi="Times New Roman" w:eastAsia="Times New Roman" w:cs="Times New Roman"/>
        </w:rPr>
        <w:t>Mi a Ulai River onia a anikpa visen obɔɔnsa yi mu yi, nanso amansan Babilon abakɔsɛm no mu no, wɔagya ahenni a edi kan no afi visen no mu. Na wɔde aka ho dedaw sɛ sika kɔkɔɔ ti no ne gyata no wɔ ti 2 ne 7 mu, nanso Babilon nkɔmhyɛ su a woyi fi hɔ na wɔsan de ba no na wɔasi so dua wɔ ti 8 mu. Nebukadnezar yɛɛ papa no awufoɔ pirapira no ho nhwɛso bere a wɔpam no fii nnipa mu “mmere ason” no mu; saa kwan so na ɔyɛɛ mfatoho maa mfe aduɔson a ɛyɛ nsɛnkyerɛnne no a Tiro aguamanbea no yɛ nea wɔwere no. Wɔ Daniel ti 8 mu no, wɔagye Babilon afi Bible nkɔmhyɛ ahenni no mu sɛ nea wɔwere no, na visen no fi ase ne Mediafo ne Persiafo no (odwennini no), na Hela (abirekyie no) dii hɔ akyi.</w:t>
      </w:r>
    </w:p>
    <w:p>
      <w:pPr>
        <w:pStyle w:val="ArticleBody"/>
        <w:jc w:val="left"/>
      </w:pPr>
      <w:r>
        <w:rPr>
          <w:rFonts w:ascii="Times New Roman" w:hAnsi="Times New Roman" w:eastAsia="Times New Roman" w:cs="Times New Roman"/>
        </w:rPr>
        <w:t>Mfumu wa Alesandire Mukuru unagawanika kukhala maufumu anayi a mphamvu yocheperapo kuposa ya Alesandire, monga momwe zinayimiridwiranso m’chaputala seveni ndi kambuku amene anali ndi mapiko anayi ndi mitu inayi. Nambala inayi imayimira dziko lonse lapansi, monga kuyimiridwa ndi kumpoto, kum’mawa, kum’mwera, ndi kumadzulo. M’vesi eyiti la chaputala eyiti, panatuluka anayi odziwika kupita ku mphepo zinayi za kumwamba. M’chaputala seveni, mapiko anayi a Girisi agwirizana ndi mphepo zinayi za chaputala eyiti, ndipo mitu inayi ya Girisi igwirizana ndi anayi odziwika. Mitu inayi ndi anayi odziwika ayimira maufumu anayi amene ufumu woyambirira wa Alesandire unagawanikamo, ndipo mapiko anayi ndi mphepo zinayi ayimira madera anayi a kugawanikako. Kusiyanitsa kwa mfundo imeneyi nkofunika kuchiona, pakuti kuyimira mkangano umene a Millerite anali nawo motsutsana ndi kumvetsetsa kwachikhalidwe kwa Aprotestanti ponena za ufumu wachinayi wa Roma.</w:t>
      </w:r>
    </w:p>
    <w:p>
      <w:pPr>
        <w:pStyle w:val="ArticleBody"/>
        <w:jc w:val="left"/>
      </w:pPr>
      <w:r>
        <w:rPr>
          <w:rFonts w:ascii="Times New Roman" w:hAnsi="Times New Roman" w:eastAsia="Times New Roman" w:cs="Times New Roman"/>
        </w:rPr>
        <w:t>Litafuleng tsa Habakkuk, tse emeloang ke lichate tsa bahlahlami tsa 1843 le 1850, ho na le setšoantšo se le seng feela se sa bontšeng tšebeliso ea boprofeta, ’me se amana le phapang pakeng tsa lihlooho tse ’nè le tse hlaheletseng, le mapheo a mane le meea e mene. Ka boiteko ba ho fifatsa ’nete ea Roma e le ’muso oa bone oa boprofeta ba Bibele, Satane o ile a hlahisa khang mabapi le moelelo oa ’nete kapa oa bohata oa lihlooho tse ’nè le tse hlaheletseng, le mapheo a mane le meea e mene. Satane o entse joalo hobane buka ea Daniele e supa ka ho hlaka hore ho na le letšoao le le leng le ikhethang bukeng ea Daniele le ileng la tiisa pono eo. Karolo ea bopaki bo tiisang letšoao leo e fumanoa lihloohong tse ’nè le tse hlaheletseng, le mapheong a mane le meea e mene. Baprotestanta ba ile ba ts’ehetsa pono ea bosatane ka khang ena, ’me khang eo e ne e le ea bohlokoa haholo historing ea ba-Millerite hoo ba ileng ba e supa holim’a chate. Matla a tiisang pono ea “chazon” bukeng ea Daniele a tsejoa e le “linokoane tsa sechaba sa heno,” ’me Baprotestanta ba ile ba tsebahatsa matla ao e le e mong oa letoto le lelelele la marena a Siria ea bitsoang Antiochus Epiphanes, athe Miller o ile a ba tsebahatsa e le Roma.</w:t>
      </w:r>
    </w:p>
    <w:p>
      <w:pPr>
        <w:pStyle w:val="ArticleScripture"/>
        <w:jc w:val="left"/>
      </w:pPr>
      <w:r>
        <w:rPr>
          <w:rFonts w:ascii="Times New Roman" w:hAnsi="Times New Roman" w:eastAsia="Times New Roman" w:cs="Times New Roman"/>
        </w:rPr>
        <w:t>Na pada masa-masa itu banyak orang akan bangkit melawan raja selatan; juga orang-orang ganas dari bangsamu akan meninggikan diri untuk menegakkan penglihatan itu, tetapi mereka akan jatuh. Daniel 11:14.</w:t>
      </w:r>
    </w:p>
    <w:p>
      <w:pPr>
        <w:pStyle w:val="ArticleBody"/>
        <w:jc w:val="left"/>
      </w:pPr>
      <w:r>
        <w:rPr>
          <w:rFonts w:ascii="Times New Roman" w:hAnsi="Times New Roman" w:eastAsia="Times New Roman" w:cs="Times New Roman"/>
        </w:rPr>
        <w:t>Antiochus ialah salah seorang raja dalam satu garis keturunan raja-raja yang muncul daripada salah satu daripada empat kerajaan hasil perpecahan kerajaan Alexander. Tanduk kecil dalam ayat sembilan Daniel lapan muncul sesudah kerajaan Alexander, dan ayat sembilan mengatakan bahawa daripada salah satu daripadanya, keluarlah tanduk kecil itu.</w:t>
      </w:r>
    </w:p>
    <w:p>
      <w:pPr>
        <w:pStyle w:val="ArticleScripture"/>
        <w:jc w:val="left"/>
      </w:pPr>
      <w:r>
        <w:rPr>
          <w:rFonts w:ascii="Times New Roman" w:hAnsi="Times New Roman" w:eastAsia="Times New Roman" w:cs="Times New Roman"/>
        </w:rPr>
        <w:t>Le ku bumbe mun’we bya yona ku huma mhalamhala leyitsongo, leyi kuleke ngopfu swinene, yi ya etlhelo ra dzonga, ni ra vuxeni, ni ra tiko leri xongeke. Daniele 8:9.</w:t>
      </w:r>
    </w:p>
    <w:p>
      <w:pPr>
        <w:pStyle w:val="ArticleBody"/>
        <w:jc w:val="left"/>
      </w:pPr>
      <w:r>
        <w:rPr>
          <w:rFonts w:ascii="Times New Roman" w:hAnsi="Times New Roman" w:eastAsia="Times New Roman" w:cs="Times New Roman"/>
        </w:rPr>
        <w:t>Аргументот околу тоа дали Рим го воспоставува видението, или слаб и прилично безначаен сириски цар го воспоставува видението, го вклучува и аргументот дали силата на малиот рог произлегла од еден од четирите рогови, или од еден од четирите ветрови. Тоа и не е некаков силен аргумент, зашто историјата и пророштвото јасно покажуваат дека Рим не бил потомок на грчкото царство, туку дека Рим бил нова сила. Ако Рим бил четвртото царство, тогаш „еден од нив“ од деветтиот стих, мора да биде еден од четирите ветрови или крилја. Ако станувало збор за Антиох Епифан, тогаш тоа произлегло од сирискиот рог.</w:t>
      </w:r>
    </w:p>
    <w:p>
      <w:pPr>
        <w:pStyle w:val="ArticleBody"/>
        <w:jc w:val="left"/>
      </w:pPr>
      <w:r>
        <w:rPr>
          <w:rFonts w:ascii="Times New Roman" w:hAnsi="Times New Roman" w:eastAsia="Times New Roman" w:cs="Times New Roman"/>
        </w:rPr>
        <w:t>Bamillerite ba ile ba lemoga gore maatla a a emelwang e le “batlhaseli ba batho ba gago” a ne a tla emelela go ganetsa Keresete.</w:t>
      </w:r>
    </w:p>
    <w:p>
      <w:pPr>
        <w:pStyle w:val="ArticleScripture"/>
        <w:jc w:val="left"/>
      </w:pPr>
      <w:r>
        <w:rPr>
          <w:rFonts w:ascii="Times New Roman" w:hAnsi="Times New Roman" w:eastAsia="Times New Roman" w:cs="Times New Roman"/>
        </w:rPr>
        <w:t>Dan melalui kelicikannya juga ia akan menyebabkan tipu daya berhasil di tangannya; dan ia akan membesarkan dirinya di dalam hatinya, dan dengan damai ia akan membinasakan banyak orang; ia juga akan bangkit melawan Raja segala raja; tetapi ia akan dihancurkan tanpa tangan. Daniel 8:25.</w:t>
      </w:r>
    </w:p>
    <w:p>
      <w:pPr>
        <w:pStyle w:val="ArticleBody"/>
        <w:jc w:val="left"/>
      </w:pPr>
      <w:r>
        <w:rPr>
          <w:rFonts w:ascii="Times New Roman" w:hAnsi="Times New Roman" w:eastAsia="Times New Roman" w:cs="Times New Roman"/>
        </w:rPr>
        <w:t>“Pangeran segala pangeran” ialah Kristus, dan Antiokhus Epifanes hidup jauh sebelum Kristus dilahirkan; oleh itu, golongan Millerit telah menunjukkan hakikat ini pada carta 1843. Pada carta itu mereka memasukkan tarikh 164, yang sebenarnya tidak mempunyai rujukan alkitabiah, dan hanyalah suatu catatan yang menandakan pentingnya hujah tentang kerajaan yang keempat antara Miller dengan para ahli teologi Protestan. Di sebelah tahun “164” pada carta itu mereka menulis, “Kematian Antiokhus Epifanes yang sudah tentu tidak bangkit menentang Pangeran segala pangeran, kerana dia telah mati 164 tahun sebelum Pangeran segala pangeran dilahirkan.”</w:t>
      </w:r>
    </w:p>
    <w:p>
      <w:pPr>
        <w:pStyle w:val="ArticleBody"/>
        <w:jc w:val="left"/>
      </w:pPr>
      <w:r>
        <w:rPr>
          <w:rFonts w:ascii="Times New Roman" w:hAnsi="Times New Roman" w:eastAsia="Times New Roman" w:cs="Times New Roman"/>
        </w:rPr>
        <w:t>ꞌAndúꞌ ángel átéel álaꞌlaꞌi ti “mga tulisan ti iliw na imo mga tau” ay si Antiochus Epiphanes, singgáꞌ ngâ apostatang Protestantismo, maski pa ti kamatuoran nga itinalâ ti inspirasyon nga “an 1843 chart pinatúg na kamót ti Ginoo kag indi dapat usabon.” Ti mga Millerite nakabalo nga ti hari nga mabagsik ang nawong ay ang Roma, gani waꞌáy sila matarug ti satanikong pagpanúud nga nagalumpag sa abilidad sa pagpamatuod ti pangitain nga “chazon.” Maathag ti Biblia nga kon waꞌáy pangitain, mapukan ti katawhan.</w:t>
      </w:r>
    </w:p>
    <w:p>
      <w:pPr>
        <w:pStyle w:val="ArticleScripture"/>
        <w:jc w:val="left"/>
      </w:pPr>
      <w:r>
        <w:rPr>
          <w:rFonts w:ascii="Times New Roman" w:hAnsi="Times New Roman" w:eastAsia="Times New Roman" w:cs="Times New Roman"/>
        </w:rPr>
        <w:t>Kwa kuwa pasipo maono, watu huangamia; bali yeye aishikaye sheria, heri yake. Mithali 29:18.</w:t>
      </w:r>
    </w:p>
    <w:p>
      <w:pPr>
        <w:pStyle w:val="ArticleBody"/>
        <w:jc w:val="left"/>
      </w:pPr>
      <w:r>
        <w:rPr>
          <w:rFonts w:ascii="Leelawadee UI" w:hAnsi="Leelawadee UI" w:eastAsia="Leelawadee UI" w:cs="Leelawadee UI"/>
        </w:rPr>
        <w:t>ចក្ខុវិស័យដែលសាឡូម៉ូនកំណត់សម្គាល់នៅក្នុងខគម្ពីរនោះ</w:t>
      </w:r>
      <w:r>
        <w:rPr>
          <w:rFonts w:ascii="Times New Roman" w:hAnsi="Times New Roman" w:eastAsia="Times New Roman" w:cs="Times New Roman"/>
        </w:rPr>
        <w:t xml:space="preserve"> </w:t>
      </w:r>
      <w:r>
        <w:rPr>
          <w:rFonts w:ascii="Leelawadee UI" w:hAnsi="Leelawadee UI" w:eastAsia="Leelawadee UI" w:cs="Leelawadee UI"/>
        </w:rPr>
        <w:t>គឺជាចក្ខុវិស័យ</w:t>
      </w:r>
      <w:r>
        <w:rPr>
          <w:rFonts w:ascii="Times New Roman" w:hAnsi="Times New Roman" w:eastAsia="Times New Roman" w:cs="Times New Roman"/>
        </w:rPr>
        <w:t xml:space="preserve"> «chazon» </w:t>
      </w:r>
      <w:r>
        <w:rPr>
          <w:rFonts w:ascii="Leelawadee UI" w:hAnsi="Leelawadee UI" w:eastAsia="Leelawadee UI" w:cs="Leelawadee UI"/>
        </w:rPr>
        <w:t>ដែលនៅក្នុងខទីដប់បីនៃដានីយ៉ែល</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ជាចក្ខុវិស័យដែលកំណត់សម្គាល់អំពីសាសនាប្រជាជាតិពហុទេវនិយម</w:t>
      </w:r>
      <w:r>
        <w:rPr>
          <w:rFonts w:ascii="Times New Roman" w:hAnsi="Times New Roman" w:eastAsia="Times New Roman" w:cs="Times New Roman"/>
        </w:rPr>
        <w:t xml:space="preserve"> </w:t>
      </w:r>
      <w:r>
        <w:rPr>
          <w:rFonts w:ascii="Leelawadee UI" w:hAnsi="Leelawadee UI" w:eastAsia="Leelawadee UI" w:cs="Leelawadee UI"/>
        </w:rPr>
        <w:t>និងអំណាចប៉ាប</w:t>
      </w:r>
      <w:r>
        <w:rPr>
          <w:rFonts w:ascii="Times New Roman" w:hAnsi="Times New Roman" w:eastAsia="Times New Roman" w:cs="Times New Roman"/>
        </w:rPr>
        <w:t xml:space="preserve"> </w:t>
      </w:r>
      <w:r>
        <w:rPr>
          <w:rFonts w:ascii="Leelawadee UI" w:hAnsi="Leelawadee UI" w:eastAsia="Leelawadee UI" w:cs="Leelawadee UI"/>
        </w:rPr>
        <w:t>ដែលកំពុងជាន់ឈ្លីទីបរិសុទ្ធ</w:t>
      </w:r>
      <w:r>
        <w:rPr>
          <w:rFonts w:ascii="Times New Roman" w:hAnsi="Times New Roman" w:eastAsia="Times New Roman" w:cs="Times New Roman"/>
        </w:rPr>
        <w:t xml:space="preserve"> </w:t>
      </w:r>
      <w:r>
        <w:rPr>
          <w:rFonts w:ascii="Leelawadee UI" w:hAnsi="Leelawadee UI" w:eastAsia="Leelawadee UI" w:cs="Leelawadee UI"/>
        </w:rPr>
        <w:t>និងពលជំនុំ។</w:t>
      </w:r>
      <w:r>
        <w:rPr>
          <w:rFonts w:ascii="Times New Roman" w:hAnsi="Times New Roman" w:eastAsia="Times New Roman" w:cs="Times New Roman"/>
        </w:rPr>
        <w:t xml:space="preserve"> </w:t>
      </w:r>
      <w:r>
        <w:rPr>
          <w:rFonts w:ascii="Leelawadee UI" w:hAnsi="Leelawadee UI" w:eastAsia="Leelawadee UI" w:cs="Leelawadee UI"/>
        </w:rPr>
        <w:t>សម្រាប់ពួកមីល្លឺរ៉ាយត៍</w:t>
      </w:r>
      <w:r>
        <w:rPr>
          <w:rFonts w:ascii="Times New Roman" w:hAnsi="Times New Roman" w:eastAsia="Times New Roman" w:cs="Times New Roman"/>
        </w:rPr>
        <w:t xml:space="preserve"> </w:t>
      </w:r>
      <w:r>
        <w:rPr>
          <w:rFonts w:ascii="Leelawadee UI" w:hAnsi="Leelawadee UI" w:eastAsia="Leelawadee UI" w:cs="Leelawadee UI"/>
        </w:rPr>
        <w:t>អំណាចបំផ្លាញទាំងពីរនោះតំណាងឲ្យនគរទីបួននៃព្រះបន្ទូលទំនាយក្នុងព្រះគម្ពីរ</w:t>
      </w:r>
      <w:r>
        <w:rPr>
          <w:rFonts w:ascii="Times New Roman" w:hAnsi="Times New Roman" w:eastAsia="Times New Roman" w:cs="Times New Roman"/>
        </w:rPr>
        <w:t xml:space="preserve"> </w:t>
      </w:r>
      <w:r>
        <w:rPr>
          <w:rFonts w:ascii="Leelawadee UI" w:hAnsi="Leelawadee UI" w:eastAsia="Leelawadee UI" w:cs="Leelawadee UI"/>
        </w:rPr>
        <w:t>ហើយបើគ្មានការទទួលស្គាល់នគរទីបួន</w:t>
      </w:r>
      <w:r>
        <w:rPr>
          <w:rFonts w:ascii="Times New Roman" w:hAnsi="Times New Roman" w:eastAsia="Times New Roman" w:cs="Times New Roman"/>
        </w:rPr>
        <w:t xml:space="preserve"> </w:t>
      </w:r>
      <w:r>
        <w:rPr>
          <w:rFonts w:ascii="Leelawadee UI" w:hAnsi="Leelawadee UI" w:eastAsia="Leelawadee UI" w:cs="Leelawadee UI"/>
        </w:rPr>
        <w:t>គឺរ៉ូម</w:t>
      </w:r>
      <w:r>
        <w:rPr>
          <w:rFonts w:ascii="Times New Roman" w:hAnsi="Times New Roman" w:eastAsia="Times New Roman" w:cs="Times New Roman"/>
        </w:rPr>
        <w:t xml:space="preserve"> (</w:t>
      </w:r>
      <w:r>
        <w:rPr>
          <w:rFonts w:ascii="Leelawadee UI" w:hAnsi="Leelawadee UI" w:eastAsia="Leelawadee UI" w:cs="Leelawadee UI"/>
        </w:rPr>
        <w:t>ពួកចោររបស់ប្រជារាស្ត្ររបស់អ្នក</w:t>
      </w:r>
      <w:r>
        <w:rPr>
          <w:rFonts w:ascii="Times New Roman" w:hAnsi="Times New Roman" w:eastAsia="Times New Roman" w:cs="Times New Roman"/>
        </w:rPr>
        <w:t xml:space="preserve">) </w:t>
      </w:r>
      <w:r>
        <w:rPr>
          <w:rFonts w:ascii="Leelawadee UI" w:hAnsi="Leelawadee UI" w:eastAsia="Leelawadee UI" w:cs="Leelawadee UI"/>
        </w:rPr>
        <w:t>ពួកគេមិនអាចបង្កើតចក្ខុវិស័យនោះឡើងបានឡើយ។</w:t>
      </w:r>
      <w:r>
        <w:rPr>
          <w:rFonts w:ascii="Times New Roman" w:hAnsi="Times New Roman" w:eastAsia="Times New Roman" w:cs="Times New Roman"/>
        </w:rPr>
        <w:t xml:space="preserve"> «</w:t>
      </w:r>
      <w:r>
        <w:rPr>
          <w:rFonts w:ascii="Leelawadee UI" w:hAnsi="Leelawadee UI" w:eastAsia="Leelawadee UI" w:cs="Leelawadee UI"/>
        </w:rPr>
        <w:t>ពួកចោររបស់ប្រជារាស្ត្ររបស់អ្នក</w:t>
      </w:r>
      <w:r>
        <w:rPr>
          <w:rFonts w:ascii="Times New Roman" w:hAnsi="Times New Roman" w:eastAsia="Times New Roman" w:cs="Times New Roman"/>
        </w:rPr>
        <w:t xml:space="preserve">» </w:t>
      </w:r>
      <w:r>
        <w:rPr>
          <w:rFonts w:ascii="Leelawadee UI" w:hAnsi="Leelawadee UI" w:eastAsia="Leelawadee UI" w:cs="Leelawadee UI"/>
        </w:rPr>
        <w:t>នៅក្នុងខទីដប់បួននៃដានីយ៉ែល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ត្រូវឈរឡើងប្រឆាំងនឹងស្តេចនៃទិសខាងត្បូង</w:t>
      </w:r>
      <w:r>
        <w:rPr>
          <w:rFonts w:ascii="Times New Roman" w:hAnsi="Times New Roman" w:eastAsia="Times New Roman" w:cs="Times New Roman"/>
        </w:rPr>
        <w:t xml:space="preserve"> </w:t>
      </w:r>
      <w:r>
        <w:rPr>
          <w:rFonts w:ascii="Leelawadee UI" w:hAnsi="Leelawadee UI" w:eastAsia="Leelawadee UI" w:cs="Leelawadee UI"/>
        </w:rPr>
        <w:t>លើកតម្កើងខ្លួនឯង</w:t>
      </w:r>
      <w:r>
        <w:rPr>
          <w:rFonts w:ascii="Times New Roman" w:hAnsi="Times New Roman" w:eastAsia="Times New Roman" w:cs="Times New Roman"/>
        </w:rPr>
        <w:t xml:space="preserve"> </w:t>
      </w:r>
      <w:r>
        <w:rPr>
          <w:rFonts w:ascii="Leelawadee UI" w:hAnsi="Leelawadee UI" w:eastAsia="Leelawadee UI" w:cs="Leelawadee UI"/>
        </w:rPr>
        <w:t>បង្កើតចក្ខុវិស័យ</w:t>
      </w:r>
      <w:r>
        <w:rPr>
          <w:rFonts w:ascii="Times New Roman" w:hAnsi="Times New Roman" w:eastAsia="Times New Roman" w:cs="Times New Roman"/>
        </w:rPr>
        <w:t xml:space="preserve"> </w:t>
      </w:r>
      <w:r>
        <w:rPr>
          <w:rFonts w:ascii="Leelawadee UI" w:hAnsi="Leelawadee UI" w:eastAsia="Leelawadee UI" w:cs="Leelawadee UI"/>
        </w:rPr>
        <w:t>និងដួលរលំ។</w:t>
      </w:r>
      <w:r>
        <w:rPr>
          <w:rFonts w:ascii="Times New Roman" w:hAnsi="Times New Roman" w:eastAsia="Times New Roman" w:cs="Times New Roman"/>
        </w:rPr>
        <w:t xml:space="preserve"> </w:t>
      </w:r>
      <w:r>
        <w:rPr>
          <w:rFonts w:ascii="Leelawadee UI" w:hAnsi="Leelawadee UI" w:eastAsia="Leelawadee UI" w:cs="Leelawadee UI"/>
        </w:rPr>
        <w:t>រ៉ូមបានបំពេញលក្ខណៈទាំងនោះមួយៗ។</w:t>
      </w:r>
    </w:p>
    <w:p>
      <w:pPr>
        <w:pStyle w:val="ArticleBody"/>
        <w:jc w:val="left"/>
      </w:pPr>
      <w:r>
        <w:rPr>
          <w:rFonts w:ascii="Times New Roman" w:hAnsi="Times New Roman" w:eastAsia="Times New Roman" w:cs="Times New Roman"/>
        </w:rPr>
        <w:t>Dalam bab tujuh, kerajaan yang keempat secara khusus dikenal pasti sebagai “berbeza” daripada kerajaan-kerajaan sebelumnya.</w:t>
      </w:r>
    </w:p>
    <w:p>
      <w:pPr>
        <w:pStyle w:val="ArticleScripture"/>
        <w:jc w:val="left"/>
      </w:pPr>
      <w:r>
        <w:rPr>
          <w:rFonts w:ascii="Times New Roman" w:hAnsi="Times New Roman" w:eastAsia="Times New Roman" w:cs="Times New Roman"/>
        </w:rPr>
        <w:t>Selepas itu aku melihat dalam penglihatan-penglihatan malam, dan lihatlah, seekor binatang yang keempat, menakutkan dan dahsyat, serta amat kuat; dan ia mempunyai gigi-gigi besi yang besar: ia menelan dan meremukkan berkeping-keping, lalu memijak sisa-sisanya dengan kakinya; dan ia berlainan daripada segala binatang yang sebelumnya; dan ia mempunyai sepuluh tanduk…. Kemudian aku ingin mengetahui kebenaran tentang binatang yang keempat itu, yang berlainan daripada semua yang lain, terlalu dahsyat, yang giginya daripada besi, dan kukunya daripada gangsa; yang menelan, meremukkan berkeping-keping, dan memijak sisa-sisanya dengan kakinya; Dan tentang sepuluh tanduk yang ada pada kepalanya, dan tentang tanduk yang satu lagi yang timbul, dan yang di hadapannya tiga tanduk telah rebah; iaitu tanduk yang mempunyai mata, dan mulut yang mengucapkan perkara-perkara yang sangat besar, yang rupanya lebih garang daripada kawan-kawannya. Daniel 7:7, 19, 20.</w:t>
      </w:r>
    </w:p>
    <w:p>
      <w:pPr>
        <w:pStyle w:val="ArticleBody"/>
        <w:jc w:val="left"/>
      </w:pPr>
      <w:r>
        <w:rPr>
          <w:rFonts w:ascii="Times New Roman" w:hAnsi="Times New Roman" w:eastAsia="Times New Roman" w:cs="Times New Roman"/>
        </w:rPr>
        <w:t>Хетчүан падишахлиқ, Даниялниң йәттинчи бабида тилға елинған, униңдин бурун кәлгән падишахлиқлардин «башқичә» екәнлиги икки қетим ениқ көрситилгән. Әгәр тоққузинчи айәттики «кичик мүңгүз» пәқәт сүрийәлик мүңгүзниң (Антиох Епифанесниң) давамидила болған болса, у һалда у башқичә болмиған болатти. Йәттинчи бабта Римдин бурун кәлгән һайванлар шир, ейиқ вә йолвас болуп, буларниң һәммиси тәбиәттә һәқиқәтән мәвҗут болған һайванлар иди; бирақ төмүр тишлири вә мис тырнақлири болған төртинчи һайванға кәлгәндә, Даниял йутувәткән бу дәһшәтлик һайванни ипадиләйдиған тәбиәттики һечқандақ һайванни билмәтти. У башқичә иди. Тоққузинчи айәттики «кичик мүңгүз» мүңгүзләрдин яки көрүнәрлик мүңгүзләрниң биридин әмәс, бәлки төрт шамал вә қанатлар ипадилигән саһәләрниң биридин чиқип кәлгән еди.</w:t>
      </w:r>
    </w:p>
    <w:p>
      <w:pPr>
        <w:pStyle w:val="ArticleBody"/>
        <w:jc w:val="left"/>
      </w:pPr>
      <w:r>
        <w:rPr>
          <w:rFonts w:ascii="Times New Roman" w:hAnsi="Times New Roman" w:eastAsia="Times New Roman" w:cs="Times New Roman"/>
        </w:rPr>
        <w:t>Daniel bab 8, menyatakan bahawa “pada akhir zaman kerajaan mereka, apabila para pelanggar telah sampai kepada kepenuhannya, seorang raja yang garang wajahnya, dan memahami kata-kata yang gelap, akan bangkit.” Pada “akhir zaman kerajaan mereka” (Yunani, yang telah terpecah menjadi empat kerajaan), pada waktu “apabila para pelanggar telah sampai kepada kepenuhannya,” seorang raja baharu akan bangkit.</w:t>
      </w:r>
    </w:p>
    <w:p>
      <w:pPr>
        <w:pStyle w:val="ArticleScripture"/>
        <w:jc w:val="left"/>
      </w:pPr>
      <w:r>
        <w:rPr>
          <w:rFonts w:ascii="Times New Roman" w:hAnsi="Times New Roman" w:eastAsia="Times New Roman" w:cs="Times New Roman"/>
        </w:rPr>
        <w:t>“Bangsa masing-masing yang telah tampil di pentas tindakan telah diizinkan menduduki tempatnya di bumi, supaya dapat dipastikan apakah bangsa itu akan menggenapi maksud-maksud Sang Pengawas dan Yang Mahakudus. Nubuat telah menelusuri kebangkitan dan perkembangan kerajaan-kerajaan besar dunia—Babel, Media-Persia, Yunani, dan Roma. Dengan masing-masing kerajaan ini, sebagaimana dengan bangsa-bangsa yang kurang berkuasa, sejarah telah berulang. Masing-masing mempunyai masa ujian; masing-masing telah gagal, kemuliaannya pudar, kuasanya lenyap.” Prophets and Kings, 535.</w:t>
      </w:r>
    </w:p>
    <w:p>
      <w:pPr>
        <w:pStyle w:val="ArticleBody"/>
        <w:jc w:val="left"/>
      </w:pPr>
      <w:r>
        <w:rPr>
          <w:rFonts w:ascii="Times New Roman" w:hAnsi="Times New Roman" w:eastAsia="Times New Roman" w:cs="Times New Roman"/>
        </w:rPr>
        <w:t>Pada akhir (“zaman kemudian”) kerajaan Yunani, ketika cawan masa percubaan mereka telah penuh (“apabila orang-orang yang melakukan pelanggaran itu telah genap”), seorang “raja yang berwajah garang” akan bangkit. Raja itu akan memahami “ucapan-ucapan yang gelap,” kerana dia akan bertutur dalam bahasa yang sama sekali berbeza daripada bahasa Ibrani orang Yahudi atau bahasa Yunani kerajaan yang sebelumnya, kerana dia akan bertutur dalam bahasa Latin. Kerajaan itu telah dikenal pasti oleh Musa sebagai bangsa yang akan membawa pengepungan pada tahun-tahun 66 hingga 70 M, ketika antara lain kebuluran begitu dahsyat sehingga orang-orang Yahudi memakan anak-anak mereka sendiri untuk terus hidup.</w:t>
      </w:r>
    </w:p>
    <w:p>
      <w:pPr>
        <w:pStyle w:val="ArticleScripture"/>
        <w:jc w:val="left"/>
      </w:pPr>
      <w:r>
        <w:rPr>
          <w:rFonts w:ascii="Times New Roman" w:hAnsi="Times New Roman" w:eastAsia="Times New Roman" w:cs="Times New Roman"/>
        </w:rPr>
        <w:t>Kerana engkau tidak mengabdi kepada TUHAN, Allahmu, dengan sukacita dan kegembiraan hati oleh sebab kelimpahan segala sesuatu, maka engkau akan mengabdi kepada musuh-musuhmu yang akan diutus TUHAN melawan engkau, dalam kelaparan, dan dalam kehausan, dan dalam keadaan telanjang, dan dalam kekurangan segala sesuatu; dan Ia akan mengenakan kuk besi pada tengkukmu, sampai Ia membinasakan engkau. TUHAN akan mendatangkan suatu bangsa melawan engkau dari jauh, dari hujung bumi, secepat burung rajawali terbang; suatu bangsa yang bahasanya tidak akan engkau fahami; suatu bangsa yang garang wajahnya, yang tidak akan menghormati orang tua, dan tidak menunjukkan belas kasihan kepada orang muda. Bangsa itu akan memakan hasil ternakanmu dan hasil tanahmu, sampai engkau dibinasakan; bangsa itu juga tidak akan meninggalkan bagimu gandum, anggur, atau minyak, ataupun anak lembumu, ataupun kawanan dombamu, sampai bangsa itu membinasakan engkau. Dan bangsa itu akan mengepung engkau di seluruh kotamu, sampai runtuh tembok-tembokmu yang tinggi dan berkubu, yang kepadanya engkau menaruh kepercayaan, di seluruh negerimu; dan bangsa itu akan mengepung engkau di seluruh kotamu, di seluruh negerimu, yang telah dikaruniakan TUHAN, Allahmu, kepadamu. Dan engkau akan memakan buah kandunganmu sendiri, daging anak-anak lelakimu dan anak-anak perempuanmu, yang telah dikaruniakan TUHAN, Allahmu, kepadamu, dalam masa pengepungan dan kesesakan yang dengan itu musuh-musuhmu akan menyesakkan engkau. Ulangan 28:47–53.</w:t>
      </w:r>
    </w:p>
    <w:p>
      <w:pPr>
        <w:pStyle w:val="ArticleBody"/>
        <w:jc w:val="left"/>
      </w:pPr>
      <w:r>
        <w:rPr>
          <w:rFonts w:ascii="Times New Roman" w:hAnsi="Times New Roman" w:eastAsia="Times New Roman" w:cs="Times New Roman"/>
        </w:rPr>
        <w:t>Dalam Daniel fasal dua, kerajaan yang keempat dilambangkan dengan “besi,” dan Musa mengenal pasti “suatu bangsa” yang akan meletakkan “kuk besi” ke atas orang-orang Yahudi. “Bangsa” itu akan “membinasakan” orang-orang Yahudi, dan ia akan sepantas burung rajawali, yang mana burung rajawali ialah lambang Rom. Ia akan menjadi “suatu bangsa” “yang bahasanya tidak akan engkau fahami,” kerana bahasanya akan menjadi “kata-kata gelap” bagi orang-orang Yahudi. Ia akan menjadi “bangsa yang garang mukanya,” sebagaimana dihuraikan dalam Daniel fasal lapan sebagai “seorang raja yang garang mukanya.” Dan dalam “kepungan” Yerusalem orang-orang Yahudi memakan “anak-anak lelaki dan anak-anak perempuan” mereka.</w:t>
      </w:r>
    </w:p>
    <w:p>
      <w:pPr>
        <w:pStyle w:val="ArticleBody"/>
        <w:jc w:val="left"/>
      </w:pPr>
      <w:r>
        <w:rPr>
          <w:rFonts w:ascii="Times New Roman" w:hAnsi="Times New Roman" w:eastAsia="Times New Roman" w:cs="Times New Roman"/>
        </w:rPr>
        <w:t>Miller telah mengenal pasti Rom pagan sebagai kuasa yang telah diramalkan oleh Musa, dan sebagai kerajaan “besi” yang keempat dalam Daniel dua, serta “bangsa” yang bertutur dalam bahasa Latin, bukan Ibrani atau Yunani. Miller tidak membuat sebarang perbezaan antara kerajaan keempat dan kerajaan kelima dalam nubuatan Alkitab, kerana baginya kedua-duanya hanyalah Rom. Oleh itu, setelah Rom pagan bangkit dalam ayat dua puluh tiga, dia tidak akan melihat perbezaan yang digambarkan dalam ayat dua puluh empat. Dalam penglihatan itu, tanduk kecil telah beralih daripada bentuk maskulin kepada feminin lalu kepada maskulin dan kepada feminin dalam ayat sembilan hingga dua belas, dan ayat dua puluh tiga mengenal pasti ciri-ciri kenabian Rom pagan, manakala penafsiran Gabriel dalam ayat dua puluh empat beralih kepada Rom feminin. Kuasa dalam ayat dua puluh empat itu akan memiliki “kuasa yang besar,” “tetapi bukan dengan kuasanya sendiri: dan ia akan membinasakan dengan dahsyatnya, dan akan berhasil, dan bertindak, dan akan membinasakan orang-orang yang perkasa dan umat yang kudus.”</w:t>
      </w:r>
    </w:p>
    <w:p>
      <w:pPr>
        <w:pStyle w:val="ArticleBody"/>
        <w:jc w:val="left"/>
      </w:pPr>
      <w:r>
        <w:rPr>
          <w:rFonts w:ascii="Times New Roman" w:hAnsi="Times New Roman" w:eastAsia="Times New Roman" w:cs="Times New Roman"/>
        </w:rPr>
        <w:t>Roma Kepausan akan diberikan kuasa ketenteraan Roma pagan, dan ia akan membinasakan umat Tuhan selama seribu dua ratus enam puluh tahun, dari tahun 538 hingga 1798. Ia akan membinasakan “dengan dahsyat,” kerana itulah binatang yang “seluruh dunia hairan mengikutinya,” dan itulah kuasa yang akan “bertindak dan berjaya” sehingga pengindignan yang pertama, yang telah “ditentukan” untuk berakhir pada tahun 1798, digenapi.</w:t>
      </w:r>
    </w:p>
    <w:p>
      <w:pPr>
        <w:pStyle w:val="ArticleBody"/>
        <w:jc w:val="left"/>
      </w:pPr>
      <w:r>
        <w:rPr>
          <w:rFonts w:ascii="Times New Roman" w:hAnsi="Times New Roman" w:eastAsia="Times New Roman" w:cs="Times New Roman"/>
        </w:rPr>
        <w:t>Baka mo temaneng ya masome mabedi le tlhano, Gabriele o latela go fetofetoga mo go neng go tlhomiwe mo ditemaneng tse a neng a di tlhalosetsa Daniele, mme gape o lebisa mafoko a gagwe kwa Roma ya boheitane, e e neng ya kopanya bogosi jwa yone ka mofuta o mongwe wa “leano,” jaaka go supiwa ke borahisitori botlhe. “Boferefere” jwa Roma ya boheitane e ne e le go rotloetsa ditšhaba gore di ikopanye le bogosi jwa yone jo bo neng bo gola, mme e ne ya dirisa tsholofetso ya kagiso le katlego go aga bogosi, go farologana le dipuso tse di fetileng tse di neng tsa tlhamiwa fela ka thata ya sesole. Roma ya boheitane gape e ne e tshwanetse go “ema kgatlhanong le Kgosana ya dikgosana,” jaaka e dirile fa e ne e baya Keresete mo sefapaanong sa Golegotha.</w:t>
      </w:r>
    </w:p>
    <w:p>
      <w:pPr>
        <w:pStyle w:val="ArticleBody"/>
        <w:jc w:val="left"/>
      </w:pPr>
      <w:r>
        <w:rPr>
          <w:rFonts w:ascii="Times New Roman" w:hAnsi="Times New Roman" w:eastAsia="Times New Roman" w:cs="Times New Roman"/>
        </w:rPr>
        <w:t>Moka Gabriel okae maono a mabedi ao a neng a a phutholola go Daniele, ka go supa gore pono ya “mareh” ya ponatshego (malatsi a dikete tse pedi le makgolo a mararo) e ne e le boammaaruri, le gore pono ya “chazon” ya go gatakiwa ga felo ga boitshepo le lesomo ke Roma ya boheitane le Roma ya bopapa e ne e tshwanetse go “tswalelwa (go kanngwa),” “ka malatsi a mantsi” (go fitlha nakong ya bofelo ka 1798).</w:t>
      </w:r>
    </w:p>
    <w:p>
      <w:pPr>
        <w:pStyle w:val="ArticleBody"/>
        <w:jc w:val="left"/>
      </w:pPr>
      <w:r>
        <w:rPr>
          <w:rFonts w:ascii="Times New Roman" w:hAnsi="Times New Roman" w:eastAsia="Times New Roman" w:cs="Times New Roman"/>
        </w:rPr>
        <w:t>Kemudian Daniel jatuh sakit untuk beberapa waktu, lalu kembali bekerja, tetapi ia masih belum memahami penglihatan “mareh”, yaitu penglihatan yang diperintahkan kepada Gabriel untuk dibuatnya dimengerti oleh Daniel. Karena itu Gabriel akan kembali dalam pasal sembilan, untuk menuntaskan tugasnya membuat Daniel memahami penglihatan “mareh” itu.</w:t>
      </w:r>
    </w:p>
    <w:p>
      <w:pPr>
        <w:pStyle w:val="ArticleBody"/>
        <w:jc w:val="left"/>
      </w:pPr>
      <w:r>
        <w:rPr>
          <w:rFonts w:ascii="Times New Roman" w:hAnsi="Times New Roman" w:eastAsia="Times New Roman" w:cs="Times New Roman"/>
        </w:rPr>
        <w:t>Dalam pasal sembilan kitab Daniel, Daniel sedang mempelajari Firman nubuat dan memperoleh pengertian melalui tulisan-tulisan Musa dan Yeremia. Yeremia telah menyatakan bahawa pembuangan yang sedang dialaminya itu akan berlangsung selama tujuh puluh tahun.</w:t>
      </w:r>
    </w:p>
    <w:p>
      <w:pPr>
        <w:pStyle w:val="ArticleScripture"/>
        <w:jc w:val="left"/>
      </w:pPr>
      <w:r>
        <w:rPr>
          <w:rFonts w:ascii="Myanmar Text" w:hAnsi="Myanmar Text" w:eastAsia="Myanmar Text" w:cs="Myanmar Text"/>
        </w:rPr>
        <w:t>ဘုရားရှင်၏</w:t>
      </w:r>
      <w:r>
        <w:rPr>
          <w:rFonts w:ascii="Times New Roman" w:hAnsi="Times New Roman" w:eastAsia="Times New Roman" w:cs="Times New Roman"/>
        </w:rPr>
        <w:t xml:space="preserve"> </w:t>
      </w:r>
      <w:r>
        <w:rPr>
          <w:rFonts w:ascii="Myanmar Text" w:hAnsi="Myanmar Text" w:eastAsia="Myanmar Text" w:cs="Myanmar Text"/>
        </w:rPr>
        <w:t>နှုတ်ကပတ်တော်အရ၊</w:t>
      </w:r>
      <w:r>
        <w:rPr>
          <w:rFonts w:ascii="Times New Roman" w:hAnsi="Times New Roman" w:eastAsia="Times New Roman" w:cs="Times New Roman"/>
        </w:rPr>
        <w:t xml:space="preserve"> “</w:t>
      </w:r>
      <w:r>
        <w:rPr>
          <w:rFonts w:ascii="Myanmar Text" w:hAnsi="Myanmar Text" w:eastAsia="Myanmar Text" w:cs="Myanmar Text"/>
        </w:rPr>
        <w:t>ဤမြေတစ်ပြင်လုံးသည်</w:t>
      </w:r>
      <w:r>
        <w:rPr>
          <w:rFonts w:ascii="Times New Roman" w:hAnsi="Times New Roman" w:eastAsia="Times New Roman" w:cs="Times New Roman"/>
        </w:rPr>
        <w:t xml:space="preserve"> </w:t>
      </w:r>
      <w:r>
        <w:rPr>
          <w:rFonts w:ascii="Myanmar Text" w:hAnsi="Myanmar Text" w:eastAsia="Myanmar Text" w:cs="Myanmar Text"/>
        </w:rPr>
        <w:t>ပျက်စီးခြင်းနှင့်</w:t>
      </w:r>
      <w:r>
        <w:rPr>
          <w:rFonts w:ascii="Times New Roman" w:hAnsi="Times New Roman" w:eastAsia="Times New Roman" w:cs="Times New Roman"/>
        </w:rPr>
        <w:t xml:space="preserve"> </w:t>
      </w:r>
      <w:r>
        <w:rPr>
          <w:rFonts w:ascii="Myanmar Text" w:hAnsi="Myanmar Text" w:eastAsia="Myanmar Text" w:cs="Myanmar Text"/>
        </w:rPr>
        <w:t>အံ့ဩဖွယ်အခြေအနေဖြစ်လိမ့်မည်။</w:t>
      </w:r>
      <w:r>
        <w:rPr>
          <w:rFonts w:ascii="Times New Roman" w:hAnsi="Times New Roman" w:eastAsia="Times New Roman" w:cs="Times New Roman"/>
        </w:rPr>
        <w:t xml:space="preserve"> </w:t>
      </w:r>
      <w:r>
        <w:rPr>
          <w:rFonts w:ascii="Myanmar Text" w:hAnsi="Myanmar Text" w:eastAsia="Myanmar Text" w:cs="Myanmar Text"/>
        </w:rPr>
        <w:t>ဤလူမျိုးများသည်</w:t>
      </w:r>
      <w:r>
        <w:rPr>
          <w:rFonts w:ascii="Times New Roman" w:hAnsi="Times New Roman" w:eastAsia="Times New Roman" w:cs="Times New Roman"/>
        </w:rPr>
        <w:t xml:space="preserve"> </w:t>
      </w:r>
      <w:r>
        <w:rPr>
          <w:rFonts w:ascii="Myanmar Text" w:hAnsi="Myanmar Text" w:eastAsia="Myanmar Text" w:cs="Myanmar Text"/>
        </w:rPr>
        <w:t>ဗာဗုလုန်မင်းကို</w:t>
      </w:r>
      <w:r>
        <w:rPr>
          <w:rFonts w:ascii="Times New Roman" w:hAnsi="Times New Roman" w:eastAsia="Times New Roman" w:cs="Times New Roman"/>
        </w:rPr>
        <w:t xml:space="preserve"> </w:t>
      </w:r>
      <w:r>
        <w:rPr>
          <w:rFonts w:ascii="Myanmar Text" w:hAnsi="Myanmar Text" w:eastAsia="Myanmar Text" w:cs="Myanmar Text"/>
        </w:rPr>
        <w:t>နှစ်ခုနစ်ဆယ်</w:t>
      </w:r>
      <w:r>
        <w:rPr>
          <w:rFonts w:ascii="Times New Roman" w:hAnsi="Times New Roman" w:eastAsia="Times New Roman" w:cs="Times New Roman"/>
        </w:rPr>
        <w:t xml:space="preserve"> </w:t>
      </w:r>
      <w:r>
        <w:rPr>
          <w:rFonts w:ascii="Myanmar Text" w:hAnsi="Myanmar Text" w:eastAsia="Myanmar Text" w:cs="Myanmar Text"/>
        </w:rPr>
        <w:t>တိုင်အောင်</w:t>
      </w:r>
      <w:r>
        <w:rPr>
          <w:rFonts w:ascii="Times New Roman" w:hAnsi="Times New Roman" w:eastAsia="Times New Roman" w:cs="Times New Roman"/>
        </w:rPr>
        <w:t xml:space="preserve"> </w:t>
      </w:r>
      <w:r>
        <w:rPr>
          <w:rFonts w:ascii="Myanmar Text" w:hAnsi="Myanmar Text" w:eastAsia="Myanmar Text" w:cs="Myanmar Text"/>
        </w:rPr>
        <w:t>ကျွန်ခံရလိမ့်မည်။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နှစ်ခုနစ်ဆယ်</w:t>
      </w:r>
      <w:r>
        <w:rPr>
          <w:rFonts w:ascii="Times New Roman" w:hAnsi="Times New Roman" w:eastAsia="Times New Roman" w:cs="Times New Roman"/>
        </w:rPr>
        <w:t xml:space="preserve"> </w:t>
      </w:r>
      <w:r>
        <w:rPr>
          <w:rFonts w:ascii="Myanmar Text" w:hAnsi="Myanmar Text" w:eastAsia="Myanmar Text" w:cs="Myanmar Text"/>
        </w:rPr>
        <w:t>ပြည့်စုံသောအခါ၊</w:t>
      </w:r>
      <w:r>
        <w:rPr>
          <w:rFonts w:ascii="Times New Roman" w:hAnsi="Times New Roman" w:eastAsia="Times New Roman" w:cs="Times New Roman"/>
        </w:rPr>
        <w:t xml:space="preserve"> </w:t>
      </w:r>
      <w:r>
        <w:rPr>
          <w:rFonts w:ascii="Myanmar Text" w:hAnsi="Myanmar Text" w:eastAsia="Myanmar Text" w:cs="Myanmar Text"/>
        </w:rPr>
        <w:t>ဗာဗုလုန်မင်းနှင့်</w:t>
      </w:r>
      <w:r>
        <w:rPr>
          <w:rFonts w:ascii="Times New Roman" w:hAnsi="Times New Roman" w:eastAsia="Times New Roman" w:cs="Times New Roman"/>
        </w:rPr>
        <w:t xml:space="preserve"> </w:t>
      </w:r>
      <w:r>
        <w:rPr>
          <w:rFonts w:ascii="Myanmar Text" w:hAnsi="Myanmar Text" w:eastAsia="Myanmar Text" w:cs="Myanmar Text"/>
        </w:rPr>
        <w:t>ထိုလူမျိုးကို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အပြစ်ကြောင့်</w:t>
      </w:r>
      <w:r>
        <w:rPr>
          <w:rFonts w:ascii="Times New Roman" w:hAnsi="Times New Roman" w:eastAsia="Times New Roman" w:cs="Times New Roman"/>
        </w:rPr>
        <w:t xml:space="preserve"> </w:t>
      </w:r>
      <w:r>
        <w:rPr>
          <w:rFonts w:ascii="Myanmar Text" w:hAnsi="Myanmar Text" w:eastAsia="Myanmar Text" w:cs="Myanmar Text"/>
        </w:rPr>
        <w:t>ငါဒဏ်ခတ်မည်ဟု</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ခါလဒဲပြည်ကိုလည်း</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ပျက်စီးရာအရပ်</w:t>
      </w:r>
      <w:r>
        <w:rPr>
          <w:rFonts w:ascii="Times New Roman" w:hAnsi="Times New Roman" w:eastAsia="Times New Roman" w:cs="Times New Roman"/>
        </w:rPr>
        <w:t xml:space="preserve"> </w:t>
      </w:r>
      <w:r>
        <w:rPr>
          <w:rFonts w:ascii="Myanmar Text" w:hAnsi="Myanmar Text" w:eastAsia="Myanmar Text" w:cs="Myanmar Text"/>
        </w:rPr>
        <w:t>ဖြစ်စေမည်။</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25:11, 12</w:t>
      </w:r>
      <w:r>
        <w:rPr>
          <w:rFonts w:ascii="Myanmar Text" w:hAnsi="Myanmar Text" w:eastAsia="Myanmar Text" w:cs="Myanmar Text"/>
        </w:rPr>
        <w:t>။</w:t>
      </w:r>
    </w:p>
    <w:p>
      <w:pPr>
        <w:pStyle w:val="ArticleBody"/>
        <w:jc w:val="left"/>
      </w:pPr>
      <w:r>
        <w:rPr>
          <w:rFonts w:ascii="Times New Roman" w:hAnsi="Times New Roman" w:eastAsia="Times New Roman" w:cs="Times New Roman"/>
        </w:rPr>
        <w:t>Go ya ka Moshe, bothopša nageng ya lenaba bo be bo lekana le nako yeo naga e tlago go thabela disabatha tša yona.</w:t>
      </w:r>
    </w:p>
    <w:p>
      <w:pPr>
        <w:pStyle w:val="ArticleScripture"/>
        <w:jc w:val="left"/>
      </w:pP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ထိုပြည်ကို</w:t>
      </w:r>
      <w:r>
        <w:rPr>
          <w:rFonts w:ascii="Times New Roman" w:hAnsi="Times New Roman" w:eastAsia="Times New Roman" w:cs="Times New Roman"/>
        </w:rPr>
        <w:t xml:space="preserve"> </w:t>
      </w:r>
      <w:r>
        <w:rPr>
          <w:rFonts w:ascii="Myanmar Text" w:hAnsi="Myanmar Text" w:eastAsia="Myanmar Text" w:cs="Myanmar Text"/>
        </w:rPr>
        <w:t>ပျက်စီးခြောက်သွေ့ရာအဖြစ်</w:t>
      </w:r>
      <w:r>
        <w:rPr>
          <w:rFonts w:ascii="Times New Roman" w:hAnsi="Times New Roman" w:eastAsia="Times New Roman" w:cs="Times New Roman"/>
        </w:rPr>
        <w:t xml:space="preserve"> </w:t>
      </w:r>
      <w:r>
        <w:rPr>
          <w:rFonts w:ascii="Myanmar Text" w:hAnsi="Myanmar Text" w:eastAsia="Myanmar Text" w:cs="Myanmar Text"/>
        </w:rPr>
        <w:t>သွင်းမည်။</w:t>
      </w:r>
      <w:r>
        <w:rPr>
          <w:rFonts w:ascii="Times New Roman" w:hAnsi="Times New Roman" w:eastAsia="Times New Roman" w:cs="Times New Roman"/>
        </w:rPr>
        <w:t xml:space="preserve"> </w:t>
      </w:r>
      <w:r>
        <w:rPr>
          <w:rFonts w:ascii="Myanmar Text" w:hAnsi="Myanmar Text" w:eastAsia="Myanmar Text" w:cs="Myanmar Text"/>
        </w:rPr>
        <w:t>ထိုပြည်၌</w:t>
      </w:r>
      <w:r>
        <w:rPr>
          <w:rFonts w:ascii="Times New Roman" w:hAnsi="Times New Roman" w:eastAsia="Times New Roman" w:cs="Times New Roman"/>
        </w:rPr>
        <w:t xml:space="preserve"> </w:t>
      </w:r>
      <w:r>
        <w:rPr>
          <w:rFonts w:ascii="Myanmar Text" w:hAnsi="Myanmar Text" w:eastAsia="Myanmar Text" w:cs="Myanmar Text"/>
        </w:rPr>
        <w:t>နေထိုင်သော</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ရန်သူများသည်လည်း</w:t>
      </w:r>
      <w:r>
        <w:rPr>
          <w:rFonts w:ascii="Times New Roman" w:hAnsi="Times New Roman" w:eastAsia="Times New Roman" w:cs="Times New Roman"/>
        </w:rPr>
        <w:t xml:space="preserve"> </w:t>
      </w:r>
      <w:r>
        <w:rPr>
          <w:rFonts w:ascii="Myanmar Text" w:hAnsi="Myanmar Text" w:eastAsia="Myanmar Text" w:cs="Myanmar Text"/>
        </w:rPr>
        <w:t>ထိုအမှုကြောင့်</w:t>
      </w:r>
      <w:r>
        <w:rPr>
          <w:rFonts w:ascii="Times New Roman" w:hAnsi="Times New Roman" w:eastAsia="Times New Roman" w:cs="Times New Roman"/>
        </w:rPr>
        <w:t xml:space="preserve"> </w:t>
      </w:r>
      <w:r>
        <w:rPr>
          <w:rFonts w:ascii="Myanmar Text" w:hAnsi="Myanmar Text" w:eastAsia="Myanmar Text" w:cs="Myanmar Text"/>
        </w:rPr>
        <w:t>အံ့ဩခြင်းသို့</w:t>
      </w:r>
      <w:r>
        <w:rPr>
          <w:rFonts w:ascii="Times New Roman" w:hAnsi="Times New Roman" w:eastAsia="Times New Roman" w:cs="Times New Roman"/>
        </w:rPr>
        <w:t xml:space="preserve"> </w:t>
      </w:r>
      <w:r>
        <w:rPr>
          <w:rFonts w:ascii="Myanmar Text" w:hAnsi="Myanmar Text" w:eastAsia="Myanmar Text" w:cs="Myanmar Text"/>
        </w:rPr>
        <w:t>ရောက်ကြလိမ့်မည်။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လူမျိုးခြားတို့အလယ်၌</w:t>
      </w:r>
      <w:r>
        <w:rPr>
          <w:rFonts w:ascii="Times New Roman" w:hAnsi="Times New Roman" w:eastAsia="Times New Roman" w:cs="Times New Roman"/>
        </w:rPr>
        <w:t xml:space="preserve"> </w:t>
      </w:r>
      <w:r>
        <w:rPr>
          <w:rFonts w:ascii="Myanmar Text" w:hAnsi="Myanmar Text" w:eastAsia="Myanmar Text" w:cs="Myanmar Text"/>
        </w:rPr>
        <w:t>ပြန့်ကျဲစေမည်။</w:t>
      </w:r>
      <w:r>
        <w:rPr>
          <w:rFonts w:ascii="Times New Roman" w:hAnsi="Times New Roman" w:eastAsia="Times New Roman" w:cs="Times New Roman"/>
        </w:rPr>
        <w:t xml:space="preserve"> </w:t>
      </w:r>
      <w:r>
        <w:rPr>
          <w:rFonts w:ascii="Myanmar Text" w:hAnsi="Myanmar Text" w:eastAsia="Myanmar Text" w:cs="Myanmar Text"/>
        </w:rPr>
        <w:t>သင်တို့နောက်သို့</w:t>
      </w:r>
      <w:r>
        <w:rPr>
          <w:rFonts w:ascii="Times New Roman" w:hAnsi="Times New Roman" w:eastAsia="Times New Roman" w:cs="Times New Roman"/>
        </w:rPr>
        <w:t xml:space="preserve"> </w:t>
      </w:r>
      <w:r>
        <w:rPr>
          <w:rFonts w:ascii="Myanmar Text" w:hAnsi="Myanmar Text" w:eastAsia="Myanmar Text" w:cs="Myanmar Text"/>
        </w:rPr>
        <w:t>ဓားကို</w:t>
      </w:r>
      <w:r>
        <w:rPr>
          <w:rFonts w:ascii="Times New Roman" w:hAnsi="Times New Roman" w:eastAsia="Times New Roman" w:cs="Times New Roman"/>
        </w:rPr>
        <w:t xml:space="preserve"> </w:t>
      </w:r>
      <w:r>
        <w:rPr>
          <w:rFonts w:ascii="Myanmar Text" w:hAnsi="Myanmar Text" w:eastAsia="Myanmar Text" w:cs="Myanmar Text"/>
        </w:rPr>
        <w:t>ဆွဲထုတ်မည်။</w:t>
      </w:r>
      <w:r>
        <w:rPr>
          <w:rFonts w:ascii="Times New Roman" w:hAnsi="Times New Roman" w:eastAsia="Times New Roman" w:cs="Times New Roman"/>
        </w:rPr>
        <w:t xml:space="preserve"> </w:t>
      </w:r>
      <w:r>
        <w:rPr>
          <w:rFonts w:ascii="Myanmar Text" w:hAnsi="Myanmar Text" w:eastAsia="Myanmar Text" w:cs="Myanmar Text"/>
        </w:rPr>
        <w:t>သင်တို့၏ပြည်သည်</w:t>
      </w:r>
      <w:r>
        <w:rPr>
          <w:rFonts w:ascii="Times New Roman" w:hAnsi="Times New Roman" w:eastAsia="Times New Roman" w:cs="Times New Roman"/>
        </w:rPr>
        <w:t xml:space="preserve"> </w:t>
      </w:r>
      <w:r>
        <w:rPr>
          <w:rFonts w:ascii="Myanmar Text" w:hAnsi="Myanmar Text" w:eastAsia="Myanmar Text" w:cs="Myanmar Text"/>
        </w:rPr>
        <w:t>ပျက်စီးခြောက်သွေ့လျက်</w:t>
      </w:r>
      <w:r>
        <w:rPr>
          <w:rFonts w:ascii="Times New Roman" w:hAnsi="Times New Roman" w:eastAsia="Times New Roman" w:cs="Times New Roman"/>
        </w:rPr>
        <w:t xml:space="preserve"> </w:t>
      </w:r>
      <w:r>
        <w:rPr>
          <w:rFonts w:ascii="Myanmar Text" w:hAnsi="Myanmar Text" w:eastAsia="Myanmar Text" w:cs="Myanmar Text"/>
        </w:rPr>
        <w:t>ရှိရမည်။</w:t>
      </w:r>
      <w:r>
        <w:rPr>
          <w:rFonts w:ascii="Times New Roman" w:hAnsi="Times New Roman" w:eastAsia="Times New Roman" w:cs="Times New Roman"/>
        </w:rPr>
        <w:t xml:space="preserve"> </w:t>
      </w:r>
      <w:r>
        <w:rPr>
          <w:rFonts w:ascii="Myanmar Text" w:hAnsi="Myanmar Text" w:eastAsia="Myanmar Text" w:cs="Myanmar Text"/>
        </w:rPr>
        <w:t>သင်တို့၏မြို့များလည်း</w:t>
      </w:r>
      <w:r>
        <w:rPr>
          <w:rFonts w:ascii="Times New Roman" w:hAnsi="Times New Roman" w:eastAsia="Times New Roman" w:cs="Times New Roman"/>
        </w:rPr>
        <w:t xml:space="preserve"> </w:t>
      </w:r>
      <w:r>
        <w:rPr>
          <w:rFonts w:ascii="Myanmar Text" w:hAnsi="Myanmar Text" w:eastAsia="Myanmar Text" w:cs="Myanmar Text"/>
        </w:rPr>
        <w:t>အပျက်အယွင်းဖြစ်ကြလိမ့်မည်။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ပြည်သည်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ဥပုသ်နေ့များကို</w:t>
      </w:r>
      <w:r>
        <w:rPr>
          <w:rFonts w:ascii="Times New Roman" w:hAnsi="Times New Roman" w:eastAsia="Times New Roman" w:cs="Times New Roman"/>
        </w:rPr>
        <w:t xml:space="preserve"> </w:t>
      </w:r>
      <w:r>
        <w:rPr>
          <w:rFonts w:ascii="Myanmar Text" w:hAnsi="Myanmar Text" w:eastAsia="Myanmar Text" w:cs="Myanmar Text"/>
        </w:rPr>
        <w:t>ခံစားရလိမ့်မည်။</w:t>
      </w:r>
      <w:r>
        <w:rPr>
          <w:rFonts w:ascii="Times New Roman" w:hAnsi="Times New Roman" w:eastAsia="Times New Roman" w:cs="Times New Roman"/>
        </w:rPr>
        <w:t xml:space="preserve"> </w:t>
      </w:r>
      <w:r>
        <w:rPr>
          <w:rFonts w:ascii="Myanmar Text" w:hAnsi="Myanmar Text" w:eastAsia="Myanmar Text" w:cs="Myanmar Text"/>
        </w:rPr>
        <w:t>ထိုပြည်သည်</w:t>
      </w:r>
      <w:r>
        <w:rPr>
          <w:rFonts w:ascii="Times New Roman" w:hAnsi="Times New Roman" w:eastAsia="Times New Roman" w:cs="Times New Roman"/>
        </w:rPr>
        <w:t xml:space="preserve"> </w:t>
      </w:r>
      <w:r>
        <w:rPr>
          <w:rFonts w:ascii="Myanmar Text" w:hAnsi="Myanmar Text" w:eastAsia="Myanmar Text" w:cs="Myanmar Text"/>
        </w:rPr>
        <w:t>ပျက်စီးခြောက်သွေ့လျက်</w:t>
      </w:r>
      <w:r>
        <w:rPr>
          <w:rFonts w:ascii="Times New Roman" w:hAnsi="Times New Roman" w:eastAsia="Times New Roman" w:cs="Times New Roman"/>
        </w:rPr>
        <w:t xml:space="preserve"> </w:t>
      </w:r>
      <w:r>
        <w:rPr>
          <w:rFonts w:ascii="Myanmar Text" w:hAnsi="Myanmar Text" w:eastAsia="Myanmar Text" w:cs="Myanmar Text"/>
        </w:rPr>
        <w:t>ရှိနေသမျှကာလပတ်လုံး၊</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ရန်သူတို့၏ပြည်၌</w:t>
      </w:r>
      <w:r>
        <w:rPr>
          <w:rFonts w:ascii="Times New Roman" w:hAnsi="Times New Roman" w:eastAsia="Times New Roman" w:cs="Times New Roman"/>
        </w:rPr>
        <w:t xml:space="preserve"> </w:t>
      </w:r>
      <w:r>
        <w:rPr>
          <w:rFonts w:ascii="Myanmar Text" w:hAnsi="Myanmar Text" w:eastAsia="Myanmar Text" w:cs="Myanmar Text"/>
        </w:rPr>
        <w:t>ရှိနေသမျှကာလပတ်လုံး၊</w:t>
      </w:r>
      <w:r>
        <w:rPr>
          <w:rFonts w:ascii="Times New Roman" w:hAnsi="Times New Roman" w:eastAsia="Times New Roman" w:cs="Times New Roman"/>
        </w:rPr>
        <w:t xml:space="preserve"> </w:t>
      </w:r>
      <w:r>
        <w:rPr>
          <w:rFonts w:ascii="Myanmar Text" w:hAnsi="Myanmar Text" w:eastAsia="Myanmar Text" w:cs="Myanmar Text"/>
        </w:rPr>
        <w:t>ထိုအခါ၌ပင်</w:t>
      </w:r>
      <w:r>
        <w:rPr>
          <w:rFonts w:ascii="Times New Roman" w:hAnsi="Times New Roman" w:eastAsia="Times New Roman" w:cs="Times New Roman"/>
        </w:rPr>
        <w:t xml:space="preserve"> </w:t>
      </w:r>
      <w:r>
        <w:rPr>
          <w:rFonts w:ascii="Myanmar Text" w:hAnsi="Myanmar Text" w:eastAsia="Myanmar Text" w:cs="Myanmar Text"/>
        </w:rPr>
        <w:t>ပြည်သည်</w:t>
      </w:r>
      <w:r>
        <w:rPr>
          <w:rFonts w:ascii="Times New Roman" w:hAnsi="Times New Roman" w:eastAsia="Times New Roman" w:cs="Times New Roman"/>
        </w:rPr>
        <w:t xml:space="preserve"> </w:t>
      </w:r>
      <w:r>
        <w:rPr>
          <w:rFonts w:ascii="Myanmar Text" w:hAnsi="Myanmar Text" w:eastAsia="Myanmar Text" w:cs="Myanmar Text"/>
        </w:rPr>
        <w:t>အနားယူရလိမ့်မည်။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ဥပုသ်နေ့များကို</w:t>
      </w:r>
      <w:r>
        <w:rPr>
          <w:rFonts w:ascii="Times New Roman" w:hAnsi="Times New Roman" w:eastAsia="Times New Roman" w:cs="Times New Roman"/>
        </w:rPr>
        <w:t xml:space="preserve"> </w:t>
      </w:r>
      <w:r>
        <w:rPr>
          <w:rFonts w:ascii="Myanmar Text" w:hAnsi="Myanmar Text" w:eastAsia="Myanmar Text" w:cs="Myanmar Text"/>
        </w:rPr>
        <w:t>ခံစားရလိမ့်မည်။</w:t>
      </w:r>
      <w:r>
        <w:rPr>
          <w:rFonts w:ascii="Times New Roman" w:hAnsi="Times New Roman" w:eastAsia="Times New Roman" w:cs="Times New Roman"/>
        </w:rPr>
        <w:t xml:space="preserve"> </w:t>
      </w:r>
      <w:r>
        <w:rPr>
          <w:rFonts w:ascii="Myanmar Text" w:hAnsi="Myanmar Text" w:eastAsia="Myanmar Text" w:cs="Myanmar Text"/>
        </w:rPr>
        <w:t>ထိုပြည်သည်</w:t>
      </w:r>
      <w:r>
        <w:rPr>
          <w:rFonts w:ascii="Times New Roman" w:hAnsi="Times New Roman" w:eastAsia="Times New Roman" w:cs="Times New Roman"/>
        </w:rPr>
        <w:t xml:space="preserve"> </w:t>
      </w:r>
      <w:r>
        <w:rPr>
          <w:rFonts w:ascii="Myanmar Text" w:hAnsi="Myanmar Text" w:eastAsia="Myanmar Text" w:cs="Myanmar Text"/>
        </w:rPr>
        <w:t>ပျက်စီးခြောက်သွေ့လျက်</w:t>
      </w:r>
      <w:r>
        <w:rPr>
          <w:rFonts w:ascii="Times New Roman" w:hAnsi="Times New Roman" w:eastAsia="Times New Roman" w:cs="Times New Roman"/>
        </w:rPr>
        <w:t xml:space="preserve"> </w:t>
      </w:r>
      <w:r>
        <w:rPr>
          <w:rFonts w:ascii="Myanmar Text" w:hAnsi="Myanmar Text" w:eastAsia="Myanmar Text" w:cs="Myanmar Text"/>
        </w:rPr>
        <w:t>ရှိနေသမျှကာလပတ်လုံး</w:t>
      </w:r>
      <w:r>
        <w:rPr>
          <w:rFonts w:ascii="Times New Roman" w:hAnsi="Times New Roman" w:eastAsia="Times New Roman" w:cs="Times New Roman"/>
        </w:rPr>
        <w:t xml:space="preserve"> </w:t>
      </w:r>
      <w:r>
        <w:rPr>
          <w:rFonts w:ascii="Myanmar Text" w:hAnsi="Myanmar Text" w:eastAsia="Myanmar Text" w:cs="Myanmar Text"/>
        </w:rPr>
        <w:t>အနားယူရလိမ့်မည်။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ထိုပြည်ပေါ်၌</w:t>
      </w:r>
      <w:r>
        <w:rPr>
          <w:rFonts w:ascii="Times New Roman" w:hAnsi="Times New Roman" w:eastAsia="Times New Roman" w:cs="Times New Roman"/>
        </w:rPr>
        <w:t xml:space="preserve"> </w:t>
      </w:r>
      <w:r>
        <w:rPr>
          <w:rFonts w:ascii="Myanmar Text" w:hAnsi="Myanmar Text" w:eastAsia="Myanmar Text" w:cs="Myanmar Text"/>
        </w:rPr>
        <w:t>နေထိုင်စဉ်ကာလ၌၊</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ဥပုသ်နေ့များ၌</w:t>
      </w:r>
      <w:r>
        <w:rPr>
          <w:rFonts w:ascii="Times New Roman" w:hAnsi="Times New Roman" w:eastAsia="Times New Roman" w:cs="Times New Roman"/>
        </w:rPr>
        <w:t xml:space="preserve"> </w:t>
      </w:r>
      <w:r>
        <w:rPr>
          <w:rFonts w:ascii="Myanmar Text" w:hAnsi="Myanmar Text" w:eastAsia="Myanmar Text" w:cs="Myanmar Text"/>
        </w:rPr>
        <w:t>ထိုပြည်သည်</w:t>
      </w:r>
      <w:r>
        <w:rPr>
          <w:rFonts w:ascii="Times New Roman" w:hAnsi="Times New Roman" w:eastAsia="Times New Roman" w:cs="Times New Roman"/>
        </w:rPr>
        <w:t xml:space="preserve"> </w:t>
      </w:r>
      <w:r>
        <w:rPr>
          <w:rFonts w:ascii="Myanmar Text" w:hAnsi="Myanmar Text" w:eastAsia="Myanmar Text" w:cs="Myanmar Text"/>
        </w:rPr>
        <w:t>အနားမယူခဲ့သောကြောင့်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ဝတ်ပြုရာကျမ်း</w:t>
      </w:r>
      <w:r>
        <w:rPr>
          <w:rFonts w:ascii="Times New Roman" w:hAnsi="Times New Roman" w:eastAsia="Times New Roman" w:cs="Times New Roman"/>
        </w:rPr>
        <w:t xml:space="preserve"> 26:32–35</w:t>
      </w:r>
      <w:r>
        <w:rPr>
          <w:rFonts w:ascii="Myanmar Text" w:hAnsi="Myanmar Text" w:eastAsia="Myanmar Text" w:cs="Myanmar Text"/>
        </w:rPr>
        <w:t>။</w:t>
      </w:r>
    </w:p>
    <w:p>
      <w:pPr>
        <w:pStyle w:val="ArticleBody"/>
        <w:jc w:val="left"/>
      </w:pP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ပရောဖက်ပြုသော</w:t>
      </w:r>
      <w:r>
        <w:rPr>
          <w:rFonts w:ascii="Times New Roman" w:hAnsi="Times New Roman" w:eastAsia="Times New Roman" w:cs="Times New Roman"/>
        </w:rPr>
        <w:t xml:space="preserve"> </w:t>
      </w:r>
      <w:r>
        <w:rPr>
          <w:rFonts w:ascii="Myanmar Text" w:hAnsi="Myanmar Text" w:eastAsia="Myanmar Text" w:cs="Myanmar Text"/>
        </w:rPr>
        <w:t>နှုတ်ကပတ်တော်မှ</w:t>
      </w:r>
      <w:r>
        <w:rPr>
          <w:rFonts w:ascii="Times New Roman" w:hAnsi="Times New Roman" w:eastAsia="Times New Roman" w:cs="Times New Roman"/>
        </w:rPr>
        <w:t xml:space="preserve"> </w:t>
      </w:r>
      <w:r>
        <w:rPr>
          <w:rFonts w:ascii="Myanmar Text" w:hAnsi="Myanmar Text" w:eastAsia="Myanmar Text" w:cs="Myanmar Text"/>
        </w:rPr>
        <w:t>သက်သေခံသူနှစ်ဦး၏အားဖြင့်၊</w:t>
      </w:r>
      <w:r>
        <w:rPr>
          <w:rFonts w:ascii="Times New Roman" w:hAnsi="Times New Roman" w:eastAsia="Times New Roman" w:cs="Times New Roman"/>
        </w:rPr>
        <w:t xml:space="preserve"> </w:t>
      </w:r>
      <w:r>
        <w:rPr>
          <w:rFonts w:ascii="Myanmar Text" w:hAnsi="Myanmar Text" w:eastAsia="Myanmar Text" w:cs="Myanmar Text"/>
        </w:rPr>
        <w:t>ကိုယ်တော်၏လူမျိုးသည်</w:t>
      </w:r>
      <w:r>
        <w:rPr>
          <w:rFonts w:ascii="Times New Roman" w:hAnsi="Times New Roman" w:eastAsia="Times New Roman" w:cs="Times New Roman"/>
        </w:rPr>
        <w:t xml:space="preserve"> </w:t>
      </w:r>
      <w:r>
        <w:rPr>
          <w:rFonts w:ascii="Myanmar Text" w:hAnsi="Myanmar Text" w:eastAsia="Myanmar Text" w:cs="Myanmar Text"/>
        </w:rPr>
        <w:t>ရန်သူ၏ပြည်သို့</w:t>
      </w:r>
      <w:r>
        <w:rPr>
          <w:rFonts w:ascii="Times New Roman" w:hAnsi="Times New Roman" w:eastAsia="Times New Roman" w:cs="Times New Roman"/>
        </w:rPr>
        <w:t xml:space="preserve"> </w:t>
      </w:r>
      <w:r>
        <w:rPr>
          <w:rFonts w:ascii="Myanmar Text" w:hAnsi="Myanmar Text" w:eastAsia="Myanmar Text" w:cs="Myanmar Text"/>
        </w:rPr>
        <w:t>ပြန့်ကျဲစေခြင်းကို</w:t>
      </w:r>
      <w:r>
        <w:rPr>
          <w:rFonts w:ascii="Times New Roman" w:hAnsi="Times New Roman" w:eastAsia="Times New Roman" w:cs="Times New Roman"/>
        </w:rPr>
        <w:t xml:space="preserve"> </w:t>
      </w:r>
      <w:r>
        <w:rPr>
          <w:rFonts w:ascii="Myanmar Text" w:hAnsi="Myanmar Text" w:eastAsia="Myanmar Text" w:cs="Myanmar Text"/>
        </w:rPr>
        <w:t>ခံရပြီး၊</w:t>
      </w:r>
      <w:r>
        <w:rPr>
          <w:rFonts w:ascii="Times New Roman" w:hAnsi="Times New Roman" w:eastAsia="Times New Roman" w:cs="Times New Roman"/>
        </w:rPr>
        <w:t xml:space="preserve"> </w:t>
      </w:r>
      <w:r>
        <w:rPr>
          <w:rFonts w:ascii="Myanmar Text" w:hAnsi="Myanmar Text" w:eastAsia="Myanmar Text" w:cs="Myanmar Text"/>
        </w:rPr>
        <w:t>ထိုကာလအတွင်း</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ဥပုသ်နေ့များကို</w:t>
      </w:r>
      <w:r>
        <w:rPr>
          <w:rFonts w:ascii="Times New Roman" w:hAnsi="Times New Roman" w:eastAsia="Times New Roman" w:cs="Times New Roman"/>
        </w:rPr>
        <w:t xml:space="preserve"> </w:t>
      </w:r>
      <w:r>
        <w:rPr>
          <w:rFonts w:ascii="Myanmar Text" w:hAnsi="Myanmar Text" w:eastAsia="Myanmar Text" w:cs="Myanmar Text"/>
        </w:rPr>
        <w:t>ခံစားရမည်ဖြစ်ကြောင်း</w:t>
      </w:r>
      <w:r>
        <w:rPr>
          <w:rFonts w:ascii="Times New Roman" w:hAnsi="Times New Roman" w:eastAsia="Times New Roman" w:cs="Times New Roman"/>
        </w:rPr>
        <w:t xml:space="preserve"> </w:t>
      </w:r>
      <w:r>
        <w:rPr>
          <w:rFonts w:ascii="Myanmar Text" w:hAnsi="Myanmar Text" w:eastAsia="Myanmar Text" w:cs="Myanmar Text"/>
        </w:rPr>
        <w:t>နားလည်ခဲ့သည်။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ရာဇဝင်ချုပ်၏</w:t>
      </w:r>
      <w:r>
        <w:rPr>
          <w:rFonts w:ascii="Times New Roman" w:hAnsi="Times New Roman" w:eastAsia="Times New Roman" w:cs="Times New Roman"/>
        </w:rPr>
        <w:t xml:space="preserve"> </w:t>
      </w:r>
      <w:r>
        <w:rPr>
          <w:rFonts w:ascii="Myanmar Text" w:hAnsi="Myanmar Text" w:eastAsia="Myanmar Text" w:cs="Myanmar Text"/>
        </w:rPr>
        <w:t>စာရေးသူက</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ခုနစ်ဆယ်နှစ်အကြောင်း၌</w:t>
      </w:r>
      <w:r>
        <w:rPr>
          <w:rFonts w:ascii="Times New Roman" w:hAnsi="Times New Roman" w:eastAsia="Times New Roman" w:cs="Times New Roman"/>
        </w:rPr>
        <w:t xml:space="preserve"> </w:t>
      </w:r>
      <w:r>
        <w:rPr>
          <w:rFonts w:ascii="Myanmar Text" w:hAnsi="Myanmar Text" w:eastAsia="Myanmar Text" w:cs="Myanmar Text"/>
        </w:rPr>
        <w:t>နားလည်သကဲ့သို့</w:t>
      </w:r>
      <w:r>
        <w:rPr>
          <w:rFonts w:ascii="Times New Roman" w:hAnsi="Times New Roman" w:eastAsia="Times New Roman" w:cs="Times New Roman"/>
        </w:rPr>
        <w:t xml:space="preserve"> </w:t>
      </w:r>
      <w:r>
        <w:rPr>
          <w:rFonts w:ascii="Myanmar Text" w:hAnsi="Myanmar Text" w:eastAsia="Myanmar Text" w:cs="Myanmar Text"/>
        </w:rPr>
        <w:t>နားလည်ခဲ့သည်။</w:t>
      </w:r>
    </w:p>
    <w:p>
      <w:pPr>
        <w:pStyle w:val="ArticleScripture"/>
        <w:jc w:val="left"/>
      </w:pPr>
      <w:r>
        <w:rPr>
          <w:rFonts w:ascii="Times New Roman" w:hAnsi="Times New Roman" w:eastAsia="Times New Roman" w:cs="Times New Roman"/>
        </w:rPr>
        <w:t>Nia wɔn a woguan fii afoa no ano no, ɔde wɔn kɔɔ Babilon; na wɔhɔ wɔyɛɛ ne ne mmabarima asomfo kosii sɛ Persia ahenni no dii tumi: sɛnea ɛbɛyɛ a Awurade asɛm a ɔnam Yeremia ano kae no bɛbam, kosii sɛ asase no anya ne homeda ahorow no; efisɛ bere tenten a ɛdaa amamfo no, edi homeda, de maa mfe aduoson no baa mu. Na afe a edi kan a Kores, Persia hene, dii tumi no mu, sɛnea ɛbɛyɛ a Awurade asɛm a ɔnam Yeremia ano kae no bɛbam no, Awurade kanyan Kores, Persia hene, honhom, na ɔma wɔde dawurubɔ too n’ahenni no nyinaa mu, na ɔsan de kyerɛw too hɔ sɛ, Sɛ Kores, Persia hene, na ɔka ni: Asase so ahenni nyinaa, Awurade, ɔsoro Nyankopɔn, de ama me; na wahu me sɛ mensi fie mma no wɔ Yerusalem a ɛwɔ Yuda no mu. Hena na ofi ne manfo no nyinaa mu wɔ ha? Awurade ne Nyankopɔn nka ne ho, na ɔnkɔ so nkɔ. 2 Chronicles 36:20–23.</w:t>
      </w:r>
    </w:p>
    <w:p>
      <w:pPr>
        <w:pStyle w:val="ArticleBody"/>
        <w:jc w:val="left"/>
      </w:pPr>
      <w:r>
        <w:rPr>
          <w:rFonts w:ascii="Times New Roman" w:hAnsi="Times New Roman" w:eastAsia="Times New Roman" w:cs="Times New Roman"/>
        </w:rPr>
        <w:t>Daniel faham bahawa tujuh puluh tahun pembuangan yang dinubuatkan oleh Yeremia di negeri musuh, sementara negeri itu menikmati sabat-sabatnya, adalah berasaskan kutuk “tujuh kali” dalam Imamat dua puluh enam; dan dalam ketaatan kepada pengertian itu, dia melaksanakan pemulihan yang diperintahkan di sana bagi mereka yang akhirnya tersedar akan keadaan mereka yang tercerai-berai.</w:t>
      </w:r>
    </w:p>
    <w:p>
      <w:pPr>
        <w:pStyle w:val="ArticleScripture"/>
        <w:jc w:val="left"/>
      </w:pPr>
      <w:r>
        <w:rPr>
          <w:rFonts w:ascii="Times New Roman" w:hAnsi="Times New Roman" w:eastAsia="Times New Roman" w:cs="Times New Roman"/>
        </w:rPr>
        <w:t>“</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बचाइएका</w:t>
      </w:r>
      <w:r>
        <w:rPr>
          <w:rFonts w:ascii="Times New Roman" w:hAnsi="Times New Roman" w:eastAsia="Times New Roman" w:cs="Times New Roman"/>
        </w:rPr>
        <w:t xml:space="preserve"> </w:t>
      </w:r>
      <w:r>
        <w:rPr>
          <w:rFonts w:ascii="Nirmala UI" w:hAnsi="Nirmala UI" w:eastAsia="Nirmala UI" w:cs="Nirmala UI"/>
        </w:rPr>
        <w:t>तिमीहरूमाथि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शत्रुहरूको</w:t>
      </w:r>
      <w:r>
        <w:rPr>
          <w:rFonts w:ascii="Times New Roman" w:hAnsi="Times New Roman" w:eastAsia="Times New Roman" w:cs="Times New Roman"/>
        </w:rPr>
        <w:t xml:space="preserve"> </w:t>
      </w:r>
      <w:r>
        <w:rPr>
          <w:rFonts w:ascii="Nirmala UI" w:hAnsi="Nirmala UI" w:eastAsia="Nirmala UI" w:cs="Nirmala UI"/>
        </w:rPr>
        <w:t>देशहरूमा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हृदयमा</w:t>
      </w:r>
      <w:r>
        <w:rPr>
          <w:rFonts w:ascii="Times New Roman" w:hAnsi="Times New Roman" w:eastAsia="Times New Roman" w:cs="Times New Roman"/>
        </w:rPr>
        <w:t xml:space="preserve"> </w:t>
      </w:r>
      <w:r>
        <w:rPr>
          <w:rFonts w:ascii="Nirmala UI" w:hAnsi="Nirmala UI" w:eastAsia="Nirmala UI" w:cs="Nirmala UI"/>
        </w:rPr>
        <w:t>डरपोकपन</w:t>
      </w:r>
      <w:r>
        <w:rPr>
          <w:rFonts w:ascii="Times New Roman" w:hAnsi="Times New Roman" w:eastAsia="Times New Roman" w:cs="Times New Roman"/>
        </w:rPr>
        <w:t xml:space="preserve"> </w:t>
      </w:r>
      <w:r>
        <w:rPr>
          <w:rFonts w:ascii="Nirmala UI" w:hAnsi="Nirmala UI" w:eastAsia="Nirmala UI" w:cs="Nirmala UI"/>
        </w:rPr>
        <w:t>पठाउनेछु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हल्लिएको</w:t>
      </w:r>
      <w:r>
        <w:rPr>
          <w:rFonts w:ascii="Times New Roman" w:hAnsi="Times New Roman" w:eastAsia="Times New Roman" w:cs="Times New Roman"/>
        </w:rPr>
        <w:t xml:space="preserve"> </w:t>
      </w:r>
      <w:r>
        <w:rPr>
          <w:rFonts w:ascii="Nirmala UI" w:hAnsi="Nirmala UI" w:eastAsia="Nirmala UI" w:cs="Nirmala UI"/>
        </w:rPr>
        <w:t>पातको</w:t>
      </w:r>
      <w:r>
        <w:rPr>
          <w:rFonts w:ascii="Times New Roman" w:hAnsi="Times New Roman" w:eastAsia="Times New Roman" w:cs="Times New Roman"/>
        </w:rPr>
        <w:t xml:space="preserve"> </w:t>
      </w:r>
      <w:r>
        <w:rPr>
          <w:rFonts w:ascii="Nirmala UI" w:hAnsi="Nirmala UI" w:eastAsia="Nirmala UI" w:cs="Nirmala UI"/>
        </w:rPr>
        <w:t>आवाजले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खेद्नेछ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तरवारबाट</w:t>
      </w:r>
      <w:r>
        <w:rPr>
          <w:rFonts w:ascii="Times New Roman" w:hAnsi="Times New Roman" w:eastAsia="Times New Roman" w:cs="Times New Roman"/>
        </w:rPr>
        <w:t xml:space="preserve"> </w:t>
      </w:r>
      <w:r>
        <w:rPr>
          <w:rFonts w:ascii="Nirmala UI" w:hAnsi="Nirmala UI" w:eastAsia="Nirmala UI" w:cs="Nirmala UI"/>
        </w:rPr>
        <w:t>भागेझैँ</w:t>
      </w:r>
      <w:r>
        <w:rPr>
          <w:rFonts w:ascii="Times New Roman" w:hAnsi="Times New Roman" w:eastAsia="Times New Roman" w:cs="Times New Roman"/>
        </w:rPr>
        <w:t xml:space="preserve"> </w:t>
      </w:r>
      <w:r>
        <w:rPr>
          <w:rFonts w:ascii="Nirmala UI" w:hAnsi="Nirmala UI" w:eastAsia="Nirmala UI" w:cs="Nirmala UI"/>
        </w:rPr>
        <w:t>भाग्नेछन्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नखेद्दा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लड्नेछन्।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अर्कामाथि</w:t>
      </w:r>
      <w:r>
        <w:rPr>
          <w:rFonts w:ascii="Times New Roman" w:hAnsi="Times New Roman" w:eastAsia="Times New Roman" w:cs="Times New Roman"/>
        </w:rPr>
        <w:t xml:space="preserve"> </w:t>
      </w:r>
      <w:r>
        <w:rPr>
          <w:rFonts w:ascii="Nirmala UI" w:hAnsi="Nirmala UI" w:eastAsia="Nirmala UI" w:cs="Nirmala UI"/>
        </w:rPr>
        <w:t>तरवारको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भएझैँ</w:t>
      </w:r>
      <w:r>
        <w:rPr>
          <w:rFonts w:ascii="Times New Roman" w:hAnsi="Times New Roman" w:eastAsia="Times New Roman" w:cs="Times New Roman"/>
        </w:rPr>
        <w:t xml:space="preserve"> </w:t>
      </w:r>
      <w:r>
        <w:rPr>
          <w:rFonts w:ascii="Nirmala UI" w:hAnsi="Nirmala UI" w:eastAsia="Nirmala UI" w:cs="Nirmala UI"/>
        </w:rPr>
        <w:t>लड्नेछन्</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नखेदेको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शत्रुहरूका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उभिन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अन्यजातिहरूका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शत्रुहरूको</w:t>
      </w:r>
      <w:r>
        <w:rPr>
          <w:rFonts w:ascii="Times New Roman" w:hAnsi="Times New Roman" w:eastAsia="Times New Roman" w:cs="Times New Roman"/>
        </w:rPr>
        <w:t xml:space="preserve"> </w:t>
      </w:r>
      <w:r>
        <w:rPr>
          <w:rFonts w:ascii="Nirmala UI" w:hAnsi="Nirmala UI" w:eastAsia="Nirmala UI" w:cs="Nirmala UI"/>
        </w:rPr>
        <w:t>देशले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निल्नेछ।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तिमीहरूमा</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रहेकाहरू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शत्रुहरूको</w:t>
      </w:r>
      <w:r>
        <w:rPr>
          <w:rFonts w:ascii="Times New Roman" w:hAnsi="Times New Roman" w:eastAsia="Times New Roman" w:cs="Times New Roman"/>
        </w:rPr>
        <w:t xml:space="preserve"> </w:t>
      </w:r>
      <w:r>
        <w:rPr>
          <w:rFonts w:ascii="Nirmala UI" w:hAnsi="Nirmala UI" w:eastAsia="Nirmala UI" w:cs="Nirmala UI"/>
        </w:rPr>
        <w:t>देशहरूमा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जानेछन्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पिताहरूका</w:t>
      </w:r>
      <w:r>
        <w:rPr>
          <w:rFonts w:ascii="Times New Roman" w:hAnsi="Times New Roman" w:eastAsia="Times New Roman" w:cs="Times New Roman"/>
        </w:rPr>
        <w:t xml:space="preserve"> </w:t>
      </w:r>
      <w:r>
        <w:rPr>
          <w:rFonts w:ascii="Nirmala UI" w:hAnsi="Nirmala UI" w:eastAsia="Nirmala UI" w:cs="Nirmala UI"/>
        </w:rPr>
        <w:t>अधर्महरूको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तिनीहरूसितै</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जानेछन्।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पिताहरूको</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अपराधसहित</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शत्रुहरूको</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ल्याएँ</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खतना</w:t>
      </w:r>
      <w:r>
        <w:rPr>
          <w:rFonts w:ascii="Times New Roman" w:hAnsi="Times New Roman" w:eastAsia="Times New Roman" w:cs="Times New Roman"/>
        </w:rPr>
        <w:t xml:space="preserve"> </w:t>
      </w:r>
      <w:r>
        <w:rPr>
          <w:rFonts w:ascii="Nirmala UI" w:hAnsi="Nirmala UI" w:eastAsia="Nirmala UI" w:cs="Nirmala UI"/>
        </w:rPr>
        <w:t>नभएका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पारिए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याकूबसित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सम्झनेछु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इसहाकसित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अब्राहामसित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सम्झनेछु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देशलाई</w:t>
      </w:r>
      <w:r>
        <w:rPr>
          <w:rFonts w:ascii="Times New Roman" w:hAnsi="Times New Roman" w:eastAsia="Times New Roman" w:cs="Times New Roman"/>
        </w:rPr>
        <w:t xml:space="preserve"> </w:t>
      </w:r>
      <w:r>
        <w:rPr>
          <w:rFonts w:ascii="Nirmala UI" w:hAnsi="Nirmala UI" w:eastAsia="Nirmala UI" w:cs="Nirmala UI"/>
        </w:rPr>
        <w:t>सम्झनेछु।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तिनीहरूद्वारा</w:t>
      </w:r>
      <w:r>
        <w:rPr>
          <w:rFonts w:ascii="Times New Roman" w:hAnsi="Times New Roman" w:eastAsia="Times New Roman" w:cs="Times New Roman"/>
        </w:rPr>
        <w:t xml:space="preserve"> </w:t>
      </w:r>
      <w:r>
        <w:rPr>
          <w:rFonts w:ascii="Nirmala UI" w:hAnsi="Nirmala UI" w:eastAsia="Nirmala UI" w:cs="Nirmala UI"/>
        </w:rPr>
        <w:t>छोडिनेछ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तिनीहरूबिना</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परेर</w:t>
      </w:r>
      <w:r>
        <w:rPr>
          <w:rFonts w:ascii="Times New Roman" w:hAnsi="Times New Roman" w:eastAsia="Times New Roman" w:cs="Times New Roman"/>
        </w:rPr>
        <w:t xml:space="preserve"> </w:t>
      </w:r>
      <w:r>
        <w:rPr>
          <w:rFonts w:ascii="Nirmala UI" w:hAnsi="Nirmala UI" w:eastAsia="Nirmala UI" w:cs="Nirmala UI"/>
        </w:rPr>
        <w:t>बस्दा</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विश्रामदिनहरूको</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लिनेछ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किनभने</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किनभने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न्यायहरू</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ठाने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विधिहरूलाई</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हुँदाहुँदै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शत्रुहरूको</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त्याग्नेछैन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तिनीहरूसित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भङ्ग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पूर्वजहरूको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सम्झनेछु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अन्यजातिहरूका</w:t>
      </w:r>
      <w:r>
        <w:rPr>
          <w:rFonts w:ascii="Times New Roman" w:hAnsi="Times New Roman" w:eastAsia="Times New Roman" w:cs="Times New Roman"/>
        </w:rPr>
        <w:t xml:space="preserve"> </w:t>
      </w:r>
      <w:r>
        <w:rPr>
          <w:rFonts w:ascii="Nirmala UI" w:hAnsi="Nirmala UI" w:eastAsia="Nirmala UI" w:cs="Nirmala UI"/>
        </w:rPr>
        <w:t>आँखाको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मिश्रदेशबाट</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ल्याएँ</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परमप्रभुले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पर्वतमा</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हातद्वारा</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सन्तानहरूका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ठहराउनुभएका</w:t>
      </w:r>
      <w:r>
        <w:rPr>
          <w:rFonts w:ascii="Times New Roman" w:hAnsi="Times New Roman" w:eastAsia="Times New Roman" w:cs="Times New Roman"/>
        </w:rPr>
        <w:t xml:space="preserve"> </w:t>
      </w:r>
      <w:r>
        <w:rPr>
          <w:rFonts w:ascii="Nirmala UI" w:hAnsi="Nirmala UI" w:eastAsia="Nirmala UI" w:cs="Nirmala UI"/>
        </w:rPr>
        <w:t>विधिहरू</w:t>
      </w:r>
      <w:r>
        <w:rPr>
          <w:rFonts w:ascii="Times New Roman" w:hAnsi="Times New Roman" w:eastAsia="Times New Roman" w:cs="Times New Roman"/>
        </w:rPr>
        <w:t xml:space="preserve">, </w:t>
      </w:r>
      <w:r>
        <w:rPr>
          <w:rFonts w:ascii="Nirmala UI" w:hAnsi="Nirmala UI" w:eastAsia="Nirmala UI" w:cs="Nirmala UI"/>
        </w:rPr>
        <w:t>न्यायहरू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व्यवस्थाहरू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26:36–46</w:t>
      </w:r>
      <w:r>
        <w:rPr>
          <w:rFonts w:ascii="Nirmala UI" w:hAnsi="Nirmala UI" w:eastAsia="Nirmala UI" w:cs="Nirmala UI"/>
        </w:rPr>
        <w:t>।</w:t>
      </w:r>
    </w:p>
    <w:p>
      <w:pPr>
        <w:pStyle w:val="ArticleBody"/>
        <w:jc w:val="left"/>
      </w:pPr>
      <w:r>
        <w:rPr>
          <w:rFonts w:ascii="Times New Roman" w:hAnsi="Times New Roman" w:eastAsia="Times New Roman" w:cs="Times New Roman"/>
        </w:rPr>
        <w:t>Munamato waDanieri muchitsauko chepfumbamwe unobata chinhu chimwe nechimwe chezano ravanopiwa avo vanozviwana vapararira munyika yomuvengi. Munamato iwoyo unofanira kuenzaniswa nomunamato wake uri muchitsauko chechipiri, nokuti pamwe chete inomiririra munamato waavo vari muna Zvakazarurwa chitsauko chegumi nerimwe, vakanga vakafa mumigwagwa yeguta guru iro reSodhoma neIjipiti, avo vanowana kuti naivowo vakanga vapararirawo. Danieri paanopedzisa munamato wake, Gabhurieri anodzoka kuzopedzisa basa rokutsanangura chiratidzo che“mareh,” sezvinongoitawo Mweya Mutsvene achida kuzadzisa kune zvapupu zviviri zvaZvakazarurwa chitsauko chegumi nerimwe.</w:t>
      </w:r>
    </w:p>
    <w:p>
      <w:pPr>
        <w:pStyle w:val="ArticleScripture"/>
        <w:jc w:val="left"/>
      </w:pPr>
      <w:r>
        <w:rPr>
          <w:rFonts w:ascii="Times New Roman" w:hAnsi="Times New Roman" w:eastAsia="Times New Roman" w:cs="Times New Roman"/>
        </w:rPr>
        <w:t>Lalu sementara aku berkata-kata, berdoa, mengaku dosaku dan dosa bangsaku Israel, serta menyampaikan permohonanku ke hadapan Tuhan, Allahku, bagi gunung kudus Allahku; ya, sementara aku masih berkata-kata dalam doa, maka Gabriel, orang yang telah kulihat dalam penglihatan pada mulanya itu, datang terbang dengan cepat dan menyentuh aku kira-kira pada waktu persembahan korban petang. Lalu ia memberi tahu kepadaku, dan berbicara dengan aku, katanya, Hai Daniel, sekarang aku telah datang untuk memberikan kepadamu kebijaksanaan dan pengertian. Daniel 9:20–22.</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“Nakoana fela pele ga go wa ga Babelona, fa Daniele a ne a akanya ka diporofeto tse le go batla Modimo gore a mo neye tlhaloganyo ya metlha, o ne a newa letoto la diponatshegelo malebana le go tlhatloga le go wa ga magosi. Ka ponatshegelo ya ntlha, jaaka go kwadilwe mo kgaolong ya bosupa ya buka ya Daniele, tlhaloso e ne ya newa; le fa go ntse jalo, ga se tsotlhe tse di neng tsa itsisiwe moporofeti sentle. ‘Megopolo ya me e ne ya ntshwenya thata,’ o ne a kwala jalo ka ga maitemogelo a gagwe ka nako eo, ‘mme ponalo ya sefatlhego sa me ya fetoga mo go nna; mme ka boloka kgang eo mo pelong ya me.’ Daniele 7:28.”</w:t>
      </w:r>
    </w:p>
    <w:p>
      <w:pPr>
        <w:pStyle w:val="ArticleScripture"/>
        <w:jc w:val="left"/>
      </w:pPr>
      <w:r>
        <w:rPr>
          <w:rFonts w:ascii="Times New Roman" w:hAnsi="Times New Roman" w:eastAsia="Times New Roman" w:cs="Times New Roman"/>
        </w:rPr>
        <w:t>“Melalui suatu penglihatan yang lain, terang yang lebih lanjut dicurahkan atas peristiwa-peristiwa masa depan; dan pada penutupan penglihatan inilah Daniel mendengar ‘seorang kudus berbicara, dan seorang kudus yang lain berkata kepada kudus tertentu itu yang berbicara, Berapa lamakah penglihatan itu?’ Daniel 8:13. Jawaban yang diberikan, ‘Sampai dua ribu tiga ratus petang dan pagi; kemudian tempat kudus itu akan dibersihkan’ (ayat 14), membuatnya diliputi kebingungan. Dengan sungguh-sungguh ia berusaha mencari arti penglihatan itu. Ia tidak dapat memahami hubungan antara penawanan tujuh puluh tahun, sebagaimana dinubuatkan melalui Yeremia, dengan dua ribu tiga ratus tahun yang dalam penglihatan didengarnya dinyatakan oleh utusan surgawi akan berlalu sebelum penyucian tempat kudus Allah. Malaikat Gabriel memberinya suatu penafsiran sebagian; namun ketika nabi itu mendengar perkataan, ‘Penglihatan itu … akan terjadi untuk masa yang masih lama,’ ia pun jatuh pingsan. ‘Aku, Daniel, jatuh pingsan,’ demikian ia mencatat pengalamannya, ‘dan sakit beberapa hari lamanya; kemudian aku bangkit, lalu melakukan urusan raja; dan aku tercengang karena penglihatan itu, tetapi tidak seorang pun memahaminya.’ Ayat 26, 27.”</w:t>
      </w:r>
    </w:p>
    <w:p>
      <w:pPr>
        <w:pStyle w:val="ArticleScripture"/>
        <w:jc w:val="left"/>
      </w:pPr>
      <w:r>
        <w:rPr>
          <w:rFonts w:ascii="Times New Roman" w:hAnsi="Times New Roman" w:eastAsia="Times New Roman" w:cs="Times New Roman"/>
        </w:rPr>
        <w:t>“Boli mi tove tegāu long Israel, Daniel i stadi gen long ol profesi bilong Jeremaia. Ol i klia tru—i klia tumas inap long em i kisim save long dispela ol tok aut i stap rait long ol buk long ‘namba bilong ol yia, em tok bilong Bikpela i kam long Jeremaia profet, olsem Em bai inapim seven handret yia long ol bagarap bilong Jerusalem.’ Daniel 9:2.</w:t>
      </w:r>
    </w:p>
    <w:p>
      <w:pPr>
        <w:pStyle w:val="ArticleScripture"/>
        <w:jc w:val="left"/>
      </w:pPr>
      <w:r>
        <w:rPr>
          <w:rFonts w:ascii="Times New Roman" w:hAnsi="Times New Roman" w:eastAsia="Times New Roman" w:cs="Times New Roman"/>
        </w:rPr>
        <w:t>“Ka tumelo e theiloeng holim’a lentsoe le tiileng la boprofeta, Daniele o ile a rapela Morena ka tieo bakeng sa phethahatso e potlakileng ea litšepiso tsena. O ile a rapella hore tlotla ea Molimo e bolokoe. Thapelong ea hae o ile a ikamahanya ka botlalo le bao ba neng ba haelloa ke morero oa bomolimo, a ipolela libe tsa bona e le tsa hae.”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Lima Puluh Dua</dc:title>
  <dc:subject>Mpulelo ya Selotho ya Boporofeta: Pono ya Daniele le go Tsoga ga Mebušo</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