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Kitap ya Daniel - Namba Fífti-Séven</w:t>
      </w:r>
    </w:p>
    <w:p>
      <w:pPr>
        <w:pStyle w:val="ArticleSubtitle"/>
        <w:jc w:val="left"/>
      </w:pPr>
      <w:r>
        <w:rPr>
          <w:rFonts w:ascii="Microsoft YaHei" w:hAnsi="Microsoft YaHei" w:eastAsia="Microsoft YaHei" w:cs="Microsoft YaHei"/>
        </w:rPr>
        <w:t>揭示</w:t>
      </w:r>
      <w:r>
        <w:rPr>
          <w:rFonts w:ascii="Arial" w:hAnsi="Arial" w:eastAsia="Arial" w:cs="Arial"/>
        </w:rPr>
        <w:t>«</w:t>
      </w:r>
      <w:r>
        <w:rPr>
          <w:rFonts w:ascii="Microsoft YaHei" w:hAnsi="Microsoft YaHei" w:eastAsia="Microsoft YaHei" w:cs="Microsoft YaHei"/>
        </w:rPr>
        <w:t>启示录</w:t>
      </w:r>
      <w:r>
        <w:rPr>
          <w:rFonts w:ascii="Arial" w:hAnsi="Arial" w:eastAsia="Arial" w:cs="Arial"/>
        </w:rPr>
        <w:t>»</w:t>
      </w:r>
      <w:r>
        <w:rPr>
          <w:rFonts w:ascii="Microsoft YaHei" w:hAnsi="Microsoft YaHei" w:eastAsia="Microsoft YaHei" w:cs="Microsoft YaHei"/>
        </w:rPr>
        <w:t>的先知性奥秘：一场穿越末世预言的旅程</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2024-01-21</w:t>
      </w:r>
    </w:p>
    <w:p>
      <w:pPr>
        <w:pStyle w:val="ArticleBody"/>
        <w:jc w:val="left"/>
      </w:pPr>
      <w:r>
        <w:rPr>
          <w:rFonts w:ascii="Times New Roman" w:hAnsi="Times New Roman" w:eastAsia="Times New Roman" w:cs="Times New Roman"/>
        </w:rPr>
        <w:t>Baporofeti boke bɑ bua ka bofelo jwa lefatshe, mme diporofeto tsotlhe di kopana di bo di khutlela kwa bokhutlong mo bukeng ya Tshenolo. Mo bukeng ya Tshenolo, go tseelwa pele mola o o tshwanang le o o mo bukeng ya Daniele, gonne ke buka e le nngwe. Melaometheo eno yotlhe ya boporofeti e kwadilwe ka tlhomamo mo ditlhogong tse di fetileng. Mo bukeng ya Tshenolo, re itsisiwe gore pele ga nako ya tsheko e tswalwa go na le boporofeti jo bo neng bo kanetswe jo bo bulwang. Ditlhogo tseno di ntse di baya fa pele dintlha tsa boporofeti tse di amanang le molaetsa o o mo bukeng ya Tshenolo o jaanong o bulwang. Molaetsa ga se boammaaruri bo le bongwe fela jwa boporofeti, mme sengwe le sengwe sa molaetsa o o bulwang se wela mo setlhopheng sa Tshenolo ya Jesu Keresete.</w:t>
      </w:r>
    </w:p>
    <w:p>
      <w:pPr>
        <w:pStyle w:val="ArticleBody"/>
        <w:jc w:val="left"/>
      </w:pPr>
      <w:r>
        <w:rPr>
          <w:rFonts w:ascii="Times New Roman" w:hAnsi="Times New Roman" w:eastAsia="Times New Roman" w:cs="Times New Roman"/>
        </w:rPr>
        <w:t>Molaetsa o senoloa hanyenyane pele monyetla oa teko o koaloa, ha “nako e se e atametse.” Libuka tsa Daniele le Tšenolo, hammoho le tlhaloso e tsoang lingolong tsa Moea oa Boporofeta, li hlaka haholo mabapi le mokhoa o amanang le ho senoloa ha molaetsa oa boporofeta. Ke Tau ea leloko la Juda e phethahatsang ho senoloa hoo, ’me ha e etsa joalo e sebelisa mokhoa o hlophisitsoeng bakeng sa ho hlahisa molaetsa. E amohela molaetsa ho Ntate, ea emeloang e le ea tšoereng Bibele joalokaha e tiisitsoe ka litiiso tse supileng. Tau ea leloko la Juda, eo hape e leng motso oa Davida le Konyana e neng e hlabiloe, e nka buka ho Ntate ’me e tlosa litiiso.</w:t>
      </w:r>
    </w:p>
    <w:p>
      <w:pPr>
        <w:pStyle w:val="ArticleBody"/>
        <w:jc w:val="left"/>
      </w:pPr>
      <w:r>
        <w:rPr>
          <w:rFonts w:ascii="Times New Roman" w:hAnsi="Times New Roman" w:eastAsia="Times New Roman" w:cs="Times New Roman"/>
        </w:rPr>
        <w:t>Jesus ijab tɨtʉ́ŋ ɨkʉ́m Gabriel, ne kʉ́tɨm kʉ́dʉk nɨŋɨrɨt aŋelo tɔ, kʉ́rɨ ɨkʉ́m ɨjɨt nɨŋ aŋɛtɛt ɨkʉ́m kɔɔt, nɨk ɨŋwɛt ɨkʉ́m kɔɔt ne kʉ́jʉk tɔ kʉ́tɨŋɛt. Kʉ́nɛ tɛ kʉ́mʉnʉ́n ɨkʉ́m kɔɔt nɨkɨrɨtɛt kʉ́nɛ atɔɔr, kʉ́mʉnʉ́n ɨkʉ́m kɔɔt nɨkɨrɨtɛt kʉ́rɨ mɛtɛi kʉ́jʉk kɔɔt kʉ́dɔŋ lɔm, ne mɛtɛi atɛm ɨkʉ́n ɨlɔk kʉ́tɨŋɛt, kɔ kʉ́dɔŋ nɨŋɨrɨt tɔ aŋɛtɛt ajwɔk kʉ́jʉk. Ne kʉ́lɔk kʉ́nɛ kɔɔt mɛtɛi ɨkʉ́n kʉ́tɨŋɛt ɨŋwɛt, ɨŋɛ́rɛt lɔm kɔɔk kʉ́nɛ ɨkʉ́n ɨŋwɛt kʉ́nɛ mɛtɛi kʉ́rɨ dɔŋ lɔm kʉ́rɨt kʉ́nɛ wɔk. Kɔɔk kʉ́nɛ atɔɔr tɛ ɨŋwɛt ɨŋɛ́rɛt nɨŋɨrɨt kʉ́mʉnʉ́n kɔɔt nɨkɨrɨtɛt, kʉ́tɛŋ tɔ Daniel kʉ́nɛ “ŋwɔ́nɨ,” ne kɔɔk kʉ́nɛ atɔɔr tɛ ɨŋwɛt atɛŋ tɔ Daniel kʉ́nɛ “ɨkʉrʉk,” ne tɔ Matthew kʉ́nɛ “ɨfɔ́lɨʃ.”</w:t>
      </w:r>
    </w:p>
    <w:p>
      <w:pPr>
        <w:pStyle w:val="ArticleBody"/>
        <w:jc w:val="left"/>
      </w:pPr>
      <w:r>
        <w:rPr>
          <w:rFonts w:ascii="Times New Roman" w:hAnsi="Times New Roman" w:eastAsia="Times New Roman" w:cs="Times New Roman"/>
        </w:rPr>
        <w:t>Semua faktor yang berkaitan dengan pembukaan rahsia nubuatan yang terakhir ini dibicarakan dan ditekankan dalam ayat sembilan Wahyu tujuh belas, kerana ayat itu mengenal pasti suatu unsur dalam Wahyu Yesus Kristus yang akan menguji dua golongan penyembah. Hal itu dilakukan dengan menyatakan bahawa orang yang “bijaksana”lah yang akan memahami mesej yang menyusuli tanda amaran dalam ayat tersebut.</w:t>
      </w:r>
    </w:p>
    <w:p>
      <w:pPr>
        <w:pStyle w:val="ArticleScripture"/>
        <w:jc w:val="left"/>
      </w:pPr>
      <w:r>
        <w:rPr>
          <w:rFonts w:ascii="Times New Roman" w:hAnsi="Times New Roman" w:eastAsia="Times New Roman" w:cs="Times New Roman"/>
        </w:rPr>
        <w:t>Ini ialah pengertian yang berhikmat. Tujuh kepala itu ialah tujuh gunung, yang di atasnya perempuan itu duduk. Dan ada tujuh raja: lima telah jatuh, satu ada, dan yang seorang lagi belum datang; dan apabila ia datang, ia mesti tinggal seketika lamanya. Dan binatang yang dahulu ada, dan sekarang tidak ada, ia sendiri ialah yang kedelapan, dan berasal daripada yang tujuh itu, dan ia menuju kepada kebinasaan. Wahyu 17:9–11.</w:t>
      </w:r>
    </w:p>
    <w:p>
      <w:pPr>
        <w:pStyle w:val="ArticleBody"/>
        <w:jc w:val="left"/>
      </w:pPr>
      <w:r>
        <w:rPr>
          <w:rFonts w:ascii="Times New Roman" w:hAnsi="Times New Roman" w:eastAsia="Times New Roman" w:cs="Times New Roman"/>
        </w:rPr>
        <w:t>“Хикмәткә ия булган акыл” — “зирәкләр” акылыдыр. “Зирәкләр” белемнең артуын аңлыйлар, һәм пәйгамбәрлек билгесеннән соң ук күрсәтелгән белемнең артуы — зирәкләр тарафыннан аңлашылачак, ә явызлар тарафыннан кире кагылачак хакыйкать — киләсе аятьләрдә бәян ителгән Изге Язма пәйгамбәрлегендәге патшалыклар белән бәйле хакыйкатьтер. Бу аятьләр Изге Язма пәйгамбәрлегендәге патшалыкларның соңгы сурәтләнешен тәшкил итә, һәм ахыргы көннәрдә ачыла торганы шул: ул сигез патшалык Даниял китабының икенче бүлегендәге Изге Язма пәйгамбәрлегендәге патшалыкларның беренче сурәтләнешендә дә күрсәтелгән булган.</w:t>
      </w:r>
    </w:p>
    <w:p>
      <w:pPr>
        <w:pStyle w:val="ArticleBody"/>
        <w:jc w:val="left"/>
      </w:pPr>
      <w:r>
        <w:rPr>
          <w:rFonts w:ascii="Times New Roman" w:hAnsi="Times New Roman" w:eastAsia="Times New Roman" w:cs="Times New Roman"/>
        </w:rPr>
        <w:t>Panyingkap na katutuhanan nagtatagud sang nahanungod nga panan-aw sa mga ginharian sang tagna sa Biblia nga nangin isa sa mga alahas ni Miller, apang nagdan-ag ini sing napulo ka pilo nga mas mahayag, kay nagapanag-iya ini sang labi pa nga kamatuoran sang sa naintindihan sang mga Millerita halin sa ila pinungdan nga bahin sang kasaysayan, kag nagarepresentar ini sang isa ka pagsulay subong nga ginarepresentar sang numero nga “napulo,” kag sang sinalaag nga suga sang pasiunang paandam nga “ania ang hunahuna nga may kaalam,” nga sa tagna ginahubad nga, ang masunod nga kamatuoran amo ang magasulay sa mga iglesia nga padal-an sang mensahe nga ginbuksan ang tatak antes sang pagtapos sang panahon sang grasya.</w:t>
      </w:r>
    </w:p>
    <w:p>
      <w:pPr>
        <w:pStyle w:val="ArticleBody"/>
        <w:jc w:val="left"/>
      </w:pPr>
      <w:r>
        <w:rPr>
          <w:rFonts w:ascii="Times New Roman" w:hAnsi="Times New Roman" w:eastAsia="Times New Roman" w:cs="Times New Roman"/>
        </w:rPr>
        <w:t>Dalam Wahyu tujuh belas, Yohanes dibawa ke padang gurun selama seribu dua ratus enam puluh tahun kegelapan kepausan. Ia ditempatkan tepat pada akhir masa itu pada tahun 1798, yang merupakan sejarah yang sama persis dengan tempat ia ditempatkan dalam Wahyu tiga belas.</w:t>
      </w:r>
    </w:p>
    <w:p>
      <w:pPr>
        <w:pStyle w:val="ArticleScripture"/>
        <w:jc w:val="left"/>
      </w:pPr>
      <w:r>
        <w:rPr>
          <w:rFonts w:ascii="Times New Roman" w:hAnsi="Times New Roman" w:eastAsia="Times New Roman" w:cs="Times New Roman"/>
        </w:rPr>
        <w:t>Lalu aku berdiri di atas pasir laut, dan melihat seekor binatang buas muncul dari dalam laut, yang mempunyai tujuh kepala dan sepuluh tanduk, dan di atas tanduk-tanduknya ada sepuluh mahkota, dan di atas kepala-kepalanya tertulis nama hujat. Wahyu 13:1.</w:t>
      </w:r>
    </w:p>
    <w:p>
      <w:pPr>
        <w:pStyle w:val="ArticleBody"/>
        <w:jc w:val="left"/>
      </w:pPr>
      <w:r>
        <w:rPr>
          <w:rFonts w:ascii="Times New Roman" w:hAnsi="Times New Roman" w:eastAsia="Times New Roman" w:cs="Times New Roman"/>
        </w:rPr>
        <w:t>“Pasir di laut” melambangkan tahun 1798, kerana hal itu melambangkan sudut pandang sejarah dari mana Yohanes diperlihatkan kepausan (binatang dari laut) dalam bentuk kala lampau, dan Amerika Syarikat (binatang dari bumi) sedang bangkit, dan pada akhirnya berbicara seperti seekor naga pada undang-undang Ahad yang akan segera datang. Kemudian binatang dari bumi itu memaksa dunia untuk menerima “patung binatang itu,” yang akan berbicara dan melaksanakan perundangan Ahad ke atas seluruh dunia.</w:t>
      </w:r>
    </w:p>
    <w:p>
      <w:pPr>
        <w:pStyle w:val="ArticleScripture"/>
        <w:jc w:val="left"/>
      </w:pPr>
      <w:r>
        <w:rPr>
          <w:rFonts w:ascii="Times New Roman" w:hAnsi="Times New Roman" w:eastAsia="Times New Roman" w:cs="Times New Roman"/>
        </w:rPr>
        <w:t>“Ang panahong ang Kapapahan, na nahubaran ng kaniyang lakas, ay napilitang tumigil sa pag-uusig, ay nakita ni Juan ang isang bagong kapangyarihang umaahon upang ulitin ang tinig ng dragon, at ipagpatuloy ang gayon ding malupit at mapanlait na gawain. Ang kapangyarihang ito, ang kahuli-hulihang makikidigma laban sa iglesya at sa kautusan ng Dios, ay inihahalintulad sa isang hayop na may mga sungay na gaya ng sa kordero. Ang mga hayop na nauna rito ay nagsiahon mula sa dagat; datapuwa’t ito ay umahon mula sa lupa, na kumakatawan sa mapayapang pagbangon ng bansang isinasagisag nito—ang Estados Unidos.” Signs of the Times, Pebrero 8, 1910.</w:t>
      </w:r>
    </w:p>
    <w:p>
      <w:pPr>
        <w:pStyle w:val="ArticleBody"/>
        <w:jc w:val="left"/>
      </w:pPr>
      <w:r>
        <w:rPr>
          <w:rFonts w:ascii="Times New Roman" w:hAnsi="Times New Roman" w:eastAsia="Times New Roman" w:cs="Times New Roman"/>
        </w:rPr>
        <w:t>Yohanis, marigatat tu titik pandang na sarupa dalam sejarah laho manjalo paparan na parpudi sian harajaon-harajaon nubuat ni Bibel di bagasan pasal tujuhbelas. Maradophon di titik pandang i, harajaon-harajaon i dipapatar. Parjolo sahali dipabotohon tu ibana ia binatang i manguasai duanana, gareja dohot negara, ai ibana hundul di atas ndang holan pitu ulu, alai dohot pitu dolok. Hundulna boru pangalangkup na godang i mangidentifikasi ia ibana do na manunggangi binatang i, jala na manunggangi binatang i ma na mangendalihon binatang i.</w:t>
      </w:r>
    </w:p>
    <w:p>
      <w:pPr>
        <w:pStyle w:val="ArticleScripture"/>
        <w:jc w:val="left"/>
      </w:pPr>
      <w:r>
        <w:rPr>
          <w:rFonts w:ascii="Times New Roman" w:hAnsi="Times New Roman" w:eastAsia="Times New Roman" w:cs="Times New Roman"/>
        </w:rPr>
        <w:t>Mosadi yo o boneng ke motse o mogolo, o busang dikgosi tsa lefatshe. Tshenolo 17:18.</w:t>
      </w:r>
    </w:p>
    <w:p>
      <w:pPr>
        <w:pStyle w:val="ArticleBody"/>
        <w:jc w:val="left"/>
      </w:pPr>
      <w:r>
        <w:rPr>
          <w:rFonts w:ascii="Times New Roman" w:hAnsi="Times New Roman" w:eastAsia="Times New Roman" w:cs="Times New Roman"/>
        </w:rPr>
        <w:t>Lentšu “reigneth” le ra go swara le go buša godimo ga. Mopalami o buša godimo ga sebata ka go swara marapo a go se laola. Bopapa bo buša godimo ga dihlogo tše šupago le godimo ga dithaba tše šupago. Go Daniele kgaolo ya bobedi, Daniele o tsebiša Nebukadinetsara gore ke “hlogo” ya gauta. Go Jesaya kgaolo ya bošupa, “hlogo” le yona ke kgoši, motsemošate goba mmušo.</w:t>
      </w:r>
    </w:p>
    <w:p>
      <w:pPr>
        <w:pStyle w:val="ArticleScripture"/>
        <w:jc w:val="left"/>
      </w:pPr>
      <w:r>
        <w:rPr>
          <w:rFonts w:ascii="Times New Roman" w:hAnsi="Times New Roman" w:eastAsia="Times New Roman" w:cs="Times New Roman"/>
        </w:rPr>
        <w:t>Kerana kepala Aram ialah Damsyik, dan kepala Damsyik ialah Rezin; dan dalam tempoh enam puluh lima tahun Efraim akan dihancurkan, sehingga ia tidak lagi menjadi suatu bangsa. Dan kepala Efraim ialah Samaria, dan kepala Samaria ialah anak Remalya. Jika kamu tidak percaya, sesungguhnya kamu tidak akan diteguhkan. Yesaya 7:7, 8.</w:t>
      </w:r>
    </w:p>
    <w:p>
      <w:pPr>
        <w:pStyle w:val="ArticleBody"/>
        <w:jc w:val="left"/>
      </w:pPr>
      <w:r>
        <w:rPr>
          <w:rFonts w:ascii="Times New Roman" w:hAnsi="Times New Roman" w:eastAsia="Times New Roman" w:cs="Times New Roman"/>
        </w:rPr>
        <w:t>Bopapa, e leng mosadi yo o palameng sebatana, bo busa dikgosi tsotlhe tsa lefatshe. Dikgosi tseo di emetswe e le “dikgosi di le lesome,” tse e leng maatla a kgogela a malatsi a bofelo. Ke dikgosi tse seaka sa Ture se dirang boaka le tsona. “Dikgosi di le lesome” tseo di pateleditswe go amogela taolo ya bopapa, mme kgosi e kgolo ya dikgosi tseo di le lesome ke United States. Ka jalo, United States le yone e emetswe gape ke Ahabe, kgosi ya magosi a le lesome a bokone a Iseraele. Palo ya “supa” e emela “botlalo,” mme fa bopapa bo tlhalosiwa bo busa dikgosi tsa lefatshe, bo bo bo busa le dikgosi di le lesome, e bile bo ntse mo ditlhogong di le supa.</w:t>
      </w:r>
    </w:p>
    <w:p>
      <w:pPr>
        <w:pStyle w:val="ArticleBody"/>
        <w:jc w:val="left"/>
      </w:pPr>
      <w:r>
        <w:rPr>
          <w:rFonts w:ascii="Times New Roman" w:hAnsi="Times New Roman" w:eastAsia="Times New Roman" w:cs="Times New Roman"/>
        </w:rPr>
        <w:t>Nia hapa akili iliyo na hekima, kwa maana wenye hekima wa siku za mwisho hutumia mbinu ya “mstari juu ya mstari,” nao hutambua ya kwamba kila moja ya alama za utawala wa kisiasa ambao kahaba anautawala huutambulisha ukweli uo huo. Yeye pia hutawala juu ya milima saba, na Wamilleri walitambua “mlima” katika unabii wa Biblia kuwa ni alama ya ufalme, lakini pia walitambua ya kwamba alama zina maana zaidi ya moja.</w:t>
      </w:r>
    </w:p>
    <w:p>
      <w:pPr>
        <w:pStyle w:val="ArticleBody"/>
        <w:jc w:val="left"/>
      </w:pPr>
      <w:r>
        <w:rPr>
          <w:rFonts w:ascii="Times New Roman" w:hAnsi="Times New Roman" w:eastAsia="Times New Roman" w:cs="Times New Roman"/>
        </w:rPr>
        <w:t>Izintaba nazo ziyisifanekiselo sebandla. “Intaba engcwele ekhazimulayo” emiBhalweni imele ibandla likaNkulunkulu.</w:t>
      </w:r>
    </w:p>
    <w:p>
      <w:pPr>
        <w:pStyle w:val="ArticleScripture"/>
        <w:jc w:val="left"/>
      </w:pPr>
      <w:r>
        <w:rPr>
          <w:rFonts w:ascii="Times New Roman" w:hAnsi="Times New Roman" w:eastAsia="Times New Roman" w:cs="Times New Roman"/>
        </w:rPr>
        <w:t>Perkataan yang dilihat oleh Yesaya bin Amoz mengenai Yehuda dan Yerusalem. Maka akan terjadi pada hari-hari terakhir, bahwa gunung rumah TUHAN akan ditegakkan di puncak gunung-gunung, dan akan ditinggikan melebihi bukit-bukit; dan segala bangsa akan berduyun-duyun datang kepadanya. Dan banyak suku bangsa akan pergi serta berkata, Marilah, kita naik ke gunung TUHAN, ke rumah Allah Yakub; maka Ia akan mengajarkan kepada kita jalan-jalan-Nya, dan kita akan berjalan di lorong-lorong-Nya; sebab dari Sion akan keluar Taurat, dan firman TUHAN dari Yerusalem. Yesaya 2:1–3.</w:t>
      </w:r>
    </w:p>
    <w:p>
      <w:pPr>
        <w:pStyle w:val="ArticleBody"/>
        <w:jc w:val="left"/>
      </w:pPr>
      <w:r>
        <w:rPr>
          <w:rFonts w:ascii="Times New Roman" w:hAnsi="Times New Roman" w:eastAsia="Times New Roman" w:cs="Times New Roman"/>
        </w:rPr>
        <w:t>“Rumah Tuhan” ialah gereja-Nya, dan ia ialah sebuah “gunung.” Perempuan sundal besar itu duduk di atas tujuh gunung, dengan demikian menandakan bahawa dia memerintah atas semua gereja, sebagaimana dia juga memerintah atas semua raja. Dia menguasai semua gereja dan semua negara di seluruh dunia.</w:t>
      </w:r>
    </w:p>
    <w:p>
      <w:pPr>
        <w:pStyle w:val="ArticleBody"/>
        <w:jc w:val="left"/>
      </w:pPr>
      <w:r>
        <w:rPr>
          <w:rFonts w:ascii="Times New Roman" w:hAnsi="Times New Roman" w:eastAsia="Times New Roman" w:cs="Times New Roman"/>
        </w:rPr>
        <w:t>Visen yang dikenal pasti oleh Yesaya sebagai yang datang kepadanya “mengenai Yehuda dan Yerusalem,” yang baru sahaja kita petik itu, berlanjutan lagi, dan masih merupakan petikan yang sama dalam fasal empat, dan menurut Yesaya itulah “hari yang sama” ketika orang berkata, “Marilah kamu, dan marilah kita naik ke gunung Tuhan, ke rumah Allah Yakub.” Dalam jangka masa yang sama itu “tujuh orang perempuan” dikenal pasti.</w:t>
      </w:r>
    </w:p>
    <w:p>
      <w:pPr>
        <w:pStyle w:val="ArticleScripture"/>
        <w:jc w:val="left"/>
      </w:pPr>
      <w:r>
        <w:rPr>
          <w:rFonts w:ascii="Times New Roman" w:hAnsi="Times New Roman" w:eastAsia="Times New Roman" w:cs="Times New Roman"/>
        </w:rPr>
        <w:t>Bilo bile kutuk nahi, miim senin nama olsem meri bilong yu, bai dispela i rausim sem bilong mipela.” Long dispela de han bilong Bikpela bai i naispela na i gat glori, na kaikai bilong graun bai i gutpela tru na i naispela long ol manmeri bilong Israel husat i bin abrusim bagarap. Na bai i kamap olsem, man i stap yet long Saion, na man i stap yet long Jerusalem, bai ol i kolim em holi, em olgeta wan wan husat nem bilong ol i stap rait namel long ol manmeri i stap laip long Jerusalem: taim Bikpela bai i wasim doti bilong ol pikinini meri bilong Saion, na bai i klinim blut bilong Jerusalem long namel bilong en yet long spirit bilong kot, na long spirit bilong paia i kukim olgeta doti. Na Bikpela bai i wokim antap long olgeta ples sindaun bilong maunten Saion, na antap long ol bung bilong en, wanpela klaut na smok long san, na lait bilong wanpela paia i lait tru long nait: long wanem, antap long olgeta glori bai i gat wanpela banis bilong lukaut. Na bai i gat wanpela haus sel bilong givim sed long san long taim bilong bikhat, na bilong stap ples hait, na bilong wanpela ples hait long bikwin na long ren. Aisaia 4:1–6.</w:t>
      </w:r>
    </w:p>
    <w:p>
      <w:pPr>
        <w:pStyle w:val="ArticleBody"/>
        <w:jc w:val="left"/>
      </w:pPr>
      <w:r>
        <w:rPr>
          <w:rFonts w:ascii="Times New Roman" w:hAnsi="Times New Roman" w:eastAsia="Times New Roman" w:cs="Times New Roman"/>
        </w:rPr>
        <w:t>“Ван” нь Исаиагийн үзэгдлийн сэдэв бөгөөд Илчлэлт арван нэгдүгээр бүлгийн агуу газар хөдлөлтийн “цаг” юм. 2020 оны долоодугаар сарын 18-ны урам хугарлын дараа “буцаж ир” гэсэн сануулгыг хүлээн авч, Левит хорин зургаагийн шаардлагуудыг хангаж, мөн Езекиелийн эхний эш үзүүллэгээр хамт цуглуулагдсан мэргэд Езекиелийн Исламын дөрвөн салхины тухай хоёр дахь мэдээг хүлээн авахдаа тамгалагдана. Дараа нь тэд тэнгэр өөд туг тэмдэг болгон өргөгдөж, Бурханы Вавилонд буй бусад хүүхдүүд газар хөдлөлтийн үед, өөрөөр хэлбэл удахгүй ирэх Ням гаргийн хуулиар эхэлдэг Вавилоноос гарах дуудлагад хариу өгч эхэлнэ. Бурханы өөр сүрэг Вавилоноос гарах мэдээг сонсож, “Ирцгээ, ЭЗЭНий уул өөд, Иаковын Бурханы өргөө рүү хамт өгсөцгөөе” хэмээн тунхаглана.</w:t>
      </w:r>
    </w:p>
    <w:p>
      <w:pPr>
        <w:pStyle w:val="ArticleBody"/>
        <w:jc w:val="left"/>
      </w:pPr>
      <w:r>
        <w:rPr>
          <w:rFonts w:ascii="Times New Roman" w:hAnsi="Times New Roman" w:eastAsia="Times New Roman" w:cs="Times New Roman"/>
        </w:rPr>
        <w:t>Dalam “jam” itu pelacur besar itu mulai menyanyikan nyanyiannya dan berzina dengan raja-raja di bumi. Mereka yang namanya tidak tertulis di dalam kitab kehidupan Anak Domba mengikuti pelacur itu, dan gereja-gereja mereka berada di bawah kekuasaannya. Gereja-gereja itu dilambangkan oleh Yesaya sebagai “tujuh perempuan.” “Tujuh perempuan” itu ialah “tujuh gunung” yang akan diperintah oleh kepausan, ketika Amerika Serikat memaksa seluruh dunia untuk mendirikan suatu patung binatang itu yang akan berbicara dan menyebabkan semua orang menerima tanda otoritas kepausan.</w:t>
      </w:r>
    </w:p>
    <w:p>
      <w:pPr>
        <w:pStyle w:val="ArticleBody"/>
        <w:jc w:val="left"/>
      </w:pPr>
      <w:r>
        <w:rPr>
          <w:rFonts w:ascii="Times New Roman" w:hAnsi="Times New Roman" w:eastAsia="Times New Roman" w:cs="Times New Roman"/>
        </w:rPr>
        <w:t>“</w:t>
      </w:r>
      <w:r>
        <w:rPr>
          <w:rFonts w:ascii="Nirmala UI" w:hAnsi="Nirmala UI" w:eastAsia="Nirmala UI" w:cs="Nirmala UI"/>
        </w:rPr>
        <w:t>म्हिलाग</w:t>
      </w:r>
      <w:r>
        <w:rPr>
          <w:rFonts w:ascii="Times New Roman" w:hAnsi="Times New Roman" w:eastAsia="Times New Roman" w:cs="Times New Roman"/>
        </w:rPr>
        <w:t xml:space="preserve"> </w:t>
      </w:r>
      <w:r>
        <w:rPr>
          <w:rFonts w:ascii="Nirmala UI" w:hAnsi="Nirmala UI" w:eastAsia="Nirmala UI" w:cs="Nirmala UI"/>
        </w:rPr>
        <w:t>सत्ते</w:t>
      </w:r>
      <w:r>
        <w:rPr>
          <w:rFonts w:ascii="Times New Roman" w:hAnsi="Times New Roman" w:eastAsia="Times New Roman" w:cs="Times New Roman"/>
        </w:rPr>
        <w:t xml:space="preserve"> </w:t>
      </w:r>
      <w:r>
        <w:rPr>
          <w:rFonts w:ascii="Nirmala UI" w:hAnsi="Nirmala UI" w:eastAsia="Nirmala UI" w:cs="Nirmala UI"/>
        </w:rPr>
        <w:t>जणें</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मानसान</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घेतले</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तोच</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आसा</w:t>
      </w:r>
      <w:r>
        <w:rPr>
          <w:rFonts w:ascii="Times New Roman" w:hAnsi="Times New Roman" w:eastAsia="Times New Roman" w:cs="Times New Roman"/>
        </w:rPr>
        <w:t xml:space="preserve"> </w:t>
      </w:r>
      <w:r>
        <w:rPr>
          <w:rFonts w:ascii="Nirmala UI" w:hAnsi="Nirmala UI" w:eastAsia="Nirmala UI" w:cs="Nirmala UI"/>
        </w:rPr>
        <w:t>जाका</w:t>
      </w:r>
      <w:r>
        <w:rPr>
          <w:rFonts w:ascii="Times New Roman" w:hAnsi="Times New Roman" w:eastAsia="Times New Roman" w:cs="Times New Roman"/>
        </w:rPr>
        <w:t xml:space="preserve"> </w:t>
      </w:r>
      <w:r>
        <w:rPr>
          <w:rFonts w:ascii="Nirmala UI" w:hAnsi="Nirmala UI" w:eastAsia="Nirmala UI" w:cs="Nirmala UI"/>
        </w:rPr>
        <w:t>पौल</w:t>
      </w:r>
      <w:r>
        <w:rPr>
          <w:rFonts w:ascii="Times New Roman" w:hAnsi="Times New Roman" w:eastAsia="Times New Roman" w:cs="Times New Roman"/>
        </w:rPr>
        <w:t xml:space="preserve"> “</w:t>
      </w:r>
      <w:r>
        <w:rPr>
          <w:rFonts w:ascii="Nirmala UI" w:hAnsi="Nirmala UI" w:eastAsia="Nirmala UI" w:cs="Nirmala UI"/>
        </w:rPr>
        <w:t>पातकाचो</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म्हणटा</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परिक्षेच्या</w:t>
      </w:r>
      <w:r>
        <w:rPr>
          <w:rFonts w:ascii="Times New Roman" w:hAnsi="Times New Roman" w:eastAsia="Times New Roman" w:cs="Times New Roman"/>
        </w:rPr>
        <w:t xml:space="preserve"> </w:t>
      </w:r>
      <w:r>
        <w:rPr>
          <w:rFonts w:ascii="Nirmala UI" w:hAnsi="Nirmala UI" w:eastAsia="Nirmala UI" w:cs="Nirmala UI"/>
        </w:rPr>
        <w:t>काळांत</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यरुशलेमांत</w:t>
      </w:r>
      <w:r>
        <w:rPr>
          <w:rFonts w:ascii="Times New Roman" w:hAnsi="Times New Roman" w:eastAsia="Times New Roman" w:cs="Times New Roman"/>
        </w:rPr>
        <w:t xml:space="preserve"> </w:t>
      </w:r>
      <w:r>
        <w:rPr>
          <w:rFonts w:ascii="Nirmala UI" w:hAnsi="Nirmala UI" w:eastAsia="Nirmala UI" w:cs="Nirmala UI"/>
        </w:rPr>
        <w:t>उरतात</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म्हणटले</w:t>
      </w:r>
      <w:r>
        <w:rPr>
          <w:rFonts w:ascii="Times New Roman" w:hAnsi="Times New Roman" w:eastAsia="Times New Roman" w:cs="Times New Roman"/>
        </w:rPr>
        <w:t xml:space="preserve"> </w:t>
      </w:r>
      <w:r>
        <w:rPr>
          <w:rFonts w:ascii="Nirmala UI" w:hAnsi="Nirmala UI" w:eastAsia="Nirmala UI" w:cs="Nirmala UI"/>
        </w:rPr>
        <w:t>जातले</w:t>
      </w:r>
      <w:r>
        <w:rPr>
          <w:rFonts w:ascii="Times New Roman" w:hAnsi="Times New Roman" w:eastAsia="Times New Roman" w:cs="Times New Roman"/>
        </w:rPr>
        <w:t xml:space="preserve">, </w:t>
      </w:r>
      <w:r>
        <w:rPr>
          <w:rFonts w:ascii="Nirmala UI" w:hAnsi="Nirmala UI" w:eastAsia="Nirmala UI" w:cs="Nirmala UI"/>
        </w:rPr>
        <w:t>म्हंजे</w:t>
      </w:r>
      <w:r>
        <w:rPr>
          <w:rFonts w:ascii="Times New Roman" w:hAnsi="Times New Roman" w:eastAsia="Times New Roman" w:cs="Times New Roman"/>
        </w:rPr>
        <w:t xml:space="preserve"> </w:t>
      </w:r>
      <w:r>
        <w:rPr>
          <w:rFonts w:ascii="Nirmala UI" w:hAnsi="Nirmala UI" w:eastAsia="Nirmala UI" w:cs="Nirmala UI"/>
        </w:rPr>
        <w:t>यरुशलेमांत</w:t>
      </w:r>
      <w:r>
        <w:rPr>
          <w:rFonts w:ascii="Times New Roman" w:hAnsi="Times New Roman" w:eastAsia="Times New Roman" w:cs="Times New Roman"/>
        </w:rPr>
        <w:t xml:space="preserve"> </w:t>
      </w:r>
      <w:r>
        <w:rPr>
          <w:rFonts w:ascii="Nirmala UI" w:hAnsi="Nirmala UI" w:eastAsia="Nirmala UI" w:cs="Nirmala UI"/>
        </w:rPr>
        <w:t>जिवंतांमध्ये</w:t>
      </w:r>
      <w:r>
        <w:rPr>
          <w:rFonts w:ascii="Times New Roman" w:hAnsi="Times New Roman" w:eastAsia="Times New Roman" w:cs="Times New Roman"/>
        </w:rPr>
        <w:t xml:space="preserve"> </w:t>
      </w:r>
      <w:r>
        <w:rPr>
          <w:rFonts w:ascii="Nirmala UI" w:hAnsi="Nirmala UI" w:eastAsia="Nirmala UI" w:cs="Nirmala UI"/>
        </w:rPr>
        <w:t>लिहिल्लेले</w:t>
      </w:r>
      <w:r>
        <w:rPr>
          <w:rFonts w:ascii="Times New Roman" w:hAnsi="Times New Roman" w:eastAsia="Times New Roman" w:cs="Times New Roman"/>
        </w:rPr>
        <w:t xml:space="preserve"> </w:t>
      </w:r>
      <w:r>
        <w:rPr>
          <w:rFonts w:ascii="Nirmala UI" w:hAnsi="Nirmala UI" w:eastAsia="Nirmala UI" w:cs="Nirmala UI"/>
        </w:rPr>
        <w:t>प्रत्येक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देवाची</w:t>
      </w:r>
      <w:r>
        <w:rPr>
          <w:rFonts w:ascii="Times New Roman" w:hAnsi="Times New Roman" w:eastAsia="Times New Roman" w:cs="Times New Roman"/>
        </w:rPr>
        <w:t xml:space="preserve"> </w:t>
      </w:r>
      <w:r>
        <w:rPr>
          <w:rFonts w:ascii="Nirmala UI" w:hAnsi="Nirmala UI" w:eastAsia="Nirmala UI" w:cs="Nirmala UI"/>
        </w:rPr>
        <w:t>लोक</w:t>
      </w:r>
      <w:r>
        <w:rPr>
          <w:rFonts w:ascii="Times New Roman" w:hAnsi="Times New Roman" w:eastAsia="Times New Roman" w:cs="Times New Roman"/>
        </w:rPr>
        <w:t xml:space="preserve"> </w:t>
      </w:r>
      <w:r>
        <w:rPr>
          <w:rFonts w:ascii="Nirmala UI" w:hAnsi="Nirmala UI" w:eastAsia="Nirmala UI" w:cs="Nirmala UI"/>
        </w:rPr>
        <w:t>तींच</w:t>
      </w:r>
      <w:r>
        <w:rPr>
          <w:rFonts w:ascii="Times New Roman" w:hAnsi="Times New Roman" w:eastAsia="Times New Roman" w:cs="Times New Roman"/>
        </w:rPr>
        <w:t xml:space="preserve"> </w:t>
      </w:r>
      <w:r>
        <w:rPr>
          <w:rFonts w:ascii="Nirmala UI" w:hAnsi="Nirmala UI" w:eastAsia="Nirmala UI" w:cs="Nirmala UI"/>
        </w:rPr>
        <w:t>आसात</w:t>
      </w:r>
      <w:r>
        <w:rPr>
          <w:rFonts w:ascii="Times New Roman" w:hAnsi="Times New Roman" w:eastAsia="Times New Roman" w:cs="Times New Roman"/>
        </w:rPr>
        <w:t xml:space="preserve"> </w:t>
      </w:r>
      <w:r>
        <w:rPr>
          <w:rFonts w:ascii="Nirmala UI" w:hAnsi="Nirmala UI" w:eastAsia="Nirmala UI" w:cs="Nirmala UI"/>
        </w:rPr>
        <w:t>ज्यांच्या</w:t>
      </w:r>
      <w:r>
        <w:rPr>
          <w:rFonts w:ascii="Times New Roman" w:hAnsi="Times New Roman" w:eastAsia="Times New Roman" w:cs="Times New Roman"/>
        </w:rPr>
        <w:t xml:space="preserve"> </w:t>
      </w:r>
      <w:r>
        <w:rPr>
          <w:rFonts w:ascii="Nirmala UI" w:hAnsi="Nirmala UI" w:eastAsia="Nirmala UI" w:cs="Nirmala UI"/>
        </w:rPr>
        <w:t>नावां</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काळाच्या</w:t>
      </w:r>
      <w:r>
        <w:rPr>
          <w:rFonts w:ascii="Times New Roman" w:hAnsi="Times New Roman" w:eastAsia="Times New Roman" w:cs="Times New Roman"/>
        </w:rPr>
        <w:t xml:space="preserve"> </w:t>
      </w:r>
      <w:r>
        <w:rPr>
          <w:rFonts w:ascii="Nirmala UI" w:hAnsi="Nirmala UI" w:eastAsia="Nirmala UI" w:cs="Nirmala UI"/>
        </w:rPr>
        <w:t>अवधीत</w:t>
      </w:r>
      <w:r>
        <w:rPr>
          <w:rFonts w:ascii="Times New Roman" w:hAnsi="Times New Roman" w:eastAsia="Times New Roman" w:cs="Times New Roman"/>
        </w:rPr>
        <w:t xml:space="preserve"> </w:t>
      </w:r>
      <w:r>
        <w:rPr>
          <w:rFonts w:ascii="Nirmala UI" w:hAnsi="Nirmala UI" w:eastAsia="Nirmala UI" w:cs="Nirmala UI"/>
        </w:rPr>
        <w:t>जीवनाच्या</w:t>
      </w:r>
      <w:r>
        <w:rPr>
          <w:rFonts w:ascii="Times New Roman" w:hAnsi="Times New Roman" w:eastAsia="Times New Roman" w:cs="Times New Roman"/>
        </w:rPr>
        <w:t xml:space="preserve"> </w:t>
      </w:r>
      <w:r>
        <w:rPr>
          <w:rFonts w:ascii="Nirmala UI" w:hAnsi="Nirmala UI" w:eastAsia="Nirmala UI" w:cs="Nirmala UI"/>
        </w:rPr>
        <w:t>पुस्तकांत</w:t>
      </w:r>
      <w:r>
        <w:rPr>
          <w:rFonts w:ascii="Times New Roman" w:hAnsi="Times New Roman" w:eastAsia="Times New Roman" w:cs="Times New Roman"/>
        </w:rPr>
        <w:t xml:space="preserve">, </w:t>
      </w:r>
      <w:r>
        <w:rPr>
          <w:rFonts w:ascii="Nirmala UI" w:hAnsi="Nirmala UI" w:eastAsia="Nirmala UI" w:cs="Nirmala UI"/>
        </w:rPr>
        <w:t>जगाच्या</w:t>
      </w:r>
      <w:r>
        <w:rPr>
          <w:rFonts w:ascii="Times New Roman" w:hAnsi="Times New Roman" w:eastAsia="Times New Roman" w:cs="Times New Roman"/>
        </w:rPr>
        <w:t xml:space="preserve"> </w:t>
      </w:r>
      <w:r>
        <w:rPr>
          <w:rFonts w:ascii="Nirmala UI" w:hAnsi="Nirmala UI" w:eastAsia="Nirmala UI" w:cs="Nirmala UI"/>
        </w:rPr>
        <w:t>पायाभरणीपासून</w:t>
      </w:r>
      <w:r>
        <w:rPr>
          <w:rFonts w:ascii="Times New Roman" w:hAnsi="Times New Roman" w:eastAsia="Times New Roman" w:cs="Times New Roman"/>
        </w:rPr>
        <w:t xml:space="preserve"> </w:t>
      </w:r>
      <w:r>
        <w:rPr>
          <w:rFonts w:ascii="Nirmala UI" w:hAnsi="Nirmala UI" w:eastAsia="Nirmala UI" w:cs="Nirmala UI"/>
        </w:rPr>
        <w:t>वध</w:t>
      </w:r>
      <w:r>
        <w:rPr>
          <w:rFonts w:ascii="Times New Roman" w:hAnsi="Times New Roman" w:eastAsia="Times New Roman" w:cs="Times New Roman"/>
        </w:rPr>
        <w:t xml:space="preserve"> </w:t>
      </w:r>
      <w:r>
        <w:rPr>
          <w:rFonts w:ascii="Nirmala UI" w:hAnsi="Nirmala UI" w:eastAsia="Nirmala UI" w:cs="Nirmala UI"/>
        </w:rPr>
        <w:t>केल्लेल्या</w:t>
      </w:r>
      <w:r>
        <w:rPr>
          <w:rFonts w:ascii="Times New Roman" w:hAnsi="Times New Roman" w:eastAsia="Times New Roman" w:cs="Times New Roman"/>
        </w:rPr>
        <w:t xml:space="preserve"> </w:t>
      </w:r>
      <w:r>
        <w:rPr>
          <w:rFonts w:ascii="Nirmala UI" w:hAnsi="Nirmala UI" w:eastAsia="Nirmala UI" w:cs="Nirmala UI"/>
        </w:rPr>
        <w:t>कोकराच्या</w:t>
      </w:r>
      <w:r>
        <w:rPr>
          <w:rFonts w:ascii="Times New Roman" w:hAnsi="Times New Roman" w:eastAsia="Times New Roman" w:cs="Times New Roman"/>
        </w:rPr>
        <w:t xml:space="preserve"> </w:t>
      </w:r>
      <w:r>
        <w:rPr>
          <w:rFonts w:ascii="Nirmala UI" w:hAnsi="Nirmala UI" w:eastAsia="Nirmala UI" w:cs="Nirmala UI"/>
        </w:rPr>
        <w:t>पुस्तकांत</w:t>
      </w:r>
      <w:r>
        <w:rPr>
          <w:rFonts w:ascii="Times New Roman" w:hAnsi="Times New Roman" w:eastAsia="Times New Roman" w:cs="Times New Roman"/>
        </w:rPr>
        <w:t xml:space="preserve">, </w:t>
      </w:r>
      <w:r>
        <w:rPr>
          <w:rFonts w:ascii="Nirmala UI" w:hAnsi="Nirmala UI" w:eastAsia="Nirmala UI" w:cs="Nirmala UI"/>
        </w:rPr>
        <w:t>लिहिल्लीं</w:t>
      </w:r>
      <w:r>
        <w:rPr>
          <w:rFonts w:ascii="Times New Roman" w:hAnsi="Times New Roman" w:eastAsia="Times New Roman" w:cs="Times New Roman"/>
        </w:rPr>
        <w:t xml:space="preserve"> </w:t>
      </w:r>
      <w:r>
        <w:rPr>
          <w:rFonts w:ascii="Nirmala UI" w:hAnsi="Nirmala UI" w:eastAsia="Nirmala UI" w:cs="Nirmala UI"/>
        </w:rPr>
        <w:t>आसात</w:t>
      </w:r>
      <w:r>
        <w:rPr>
          <w:rFonts w:ascii="Times New Roman" w:hAnsi="Times New Roman" w:eastAsia="Times New Roman" w:cs="Times New Roman"/>
        </w:rPr>
        <w:t xml:space="preserve">. </w:t>
      </w:r>
      <w:r>
        <w:rPr>
          <w:rFonts w:ascii="Nirmala UI" w:hAnsi="Nirmala UI" w:eastAsia="Nirmala UI" w:cs="Nirmala UI"/>
        </w:rPr>
        <w:t>दुसरो</w:t>
      </w:r>
      <w:r>
        <w:rPr>
          <w:rFonts w:ascii="Times New Roman" w:hAnsi="Times New Roman" w:eastAsia="Times New Roman" w:cs="Times New Roman"/>
        </w:rPr>
        <w:t xml:space="preserve"> </w:t>
      </w:r>
      <w:r>
        <w:rPr>
          <w:rFonts w:ascii="Nirmala UI" w:hAnsi="Nirmala UI" w:eastAsia="Nirmala UI" w:cs="Nirmala UI"/>
        </w:rPr>
        <w:t>वर्ग</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पातकाच्या</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घेतात</w:t>
      </w:r>
      <w:r>
        <w:rPr>
          <w:rFonts w:ascii="Times New Roman" w:hAnsi="Times New Roman" w:eastAsia="Times New Roman" w:cs="Times New Roman"/>
        </w:rPr>
        <w:t xml:space="preserve">, </w:t>
      </w:r>
      <w:r>
        <w:rPr>
          <w:rFonts w:ascii="Nirmala UI" w:hAnsi="Nirmala UI" w:eastAsia="Nirmala UI" w:cs="Nirmala UI"/>
        </w:rPr>
        <w:t>तेच</w:t>
      </w:r>
      <w:r>
        <w:rPr>
          <w:rFonts w:ascii="Times New Roman" w:hAnsi="Times New Roman" w:eastAsia="Times New Roman" w:cs="Times New Roman"/>
        </w:rPr>
        <w:t xml:space="preserve"> </w:t>
      </w:r>
      <w:r>
        <w:rPr>
          <w:rFonts w:ascii="Nirmala UI" w:hAnsi="Nirmala UI" w:eastAsia="Nirmala UI" w:cs="Nirmala UI"/>
        </w:rPr>
        <w:t>प्रकटीकरण</w:t>
      </w:r>
      <w:r>
        <w:rPr>
          <w:rFonts w:ascii="Times New Roman" w:hAnsi="Times New Roman" w:eastAsia="Times New Roman" w:cs="Times New Roman"/>
        </w:rPr>
        <w:t xml:space="preserve"> </w:t>
      </w:r>
      <w:r>
        <w:rPr>
          <w:rFonts w:ascii="Nirmala UI" w:hAnsi="Nirmala UI" w:eastAsia="Nirmala UI" w:cs="Nirmala UI"/>
        </w:rPr>
        <w:t>अध्याय</w:t>
      </w:r>
      <w:r>
        <w:rPr>
          <w:rFonts w:ascii="Times New Roman" w:hAnsi="Times New Roman" w:eastAsia="Times New Roman" w:cs="Times New Roman"/>
        </w:rPr>
        <w:t xml:space="preserve"> </w:t>
      </w:r>
      <w:r>
        <w:rPr>
          <w:rFonts w:ascii="Nirmala UI" w:hAnsi="Nirmala UI" w:eastAsia="Nirmala UI" w:cs="Nirmala UI"/>
        </w:rPr>
        <w:t>तेरांतले</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लोक</w:t>
      </w:r>
      <w:r>
        <w:rPr>
          <w:rFonts w:ascii="Times New Roman" w:hAnsi="Times New Roman" w:eastAsia="Times New Roman" w:cs="Times New Roman"/>
        </w:rPr>
        <w:t xml:space="preserve"> </w:t>
      </w:r>
      <w:r>
        <w:rPr>
          <w:rFonts w:ascii="Nirmala UI" w:hAnsi="Nirmala UI" w:eastAsia="Nirmala UI" w:cs="Nirmala UI"/>
        </w:rPr>
        <w:t>आसात</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पातकाच्या</w:t>
      </w:r>
      <w:r>
        <w:rPr>
          <w:rFonts w:ascii="Times New Roman" w:hAnsi="Times New Roman" w:eastAsia="Times New Roman" w:cs="Times New Roman"/>
        </w:rPr>
        <w:t xml:space="preserve"> </w:t>
      </w:r>
      <w:r>
        <w:rPr>
          <w:rFonts w:ascii="Nirmala UI" w:hAnsi="Nirmala UI" w:eastAsia="Nirmala UI" w:cs="Nirmala UI"/>
        </w:rPr>
        <w:t>मानसाची</w:t>
      </w:r>
      <w:r>
        <w:rPr>
          <w:rFonts w:ascii="Times New Roman" w:hAnsi="Times New Roman" w:eastAsia="Times New Roman" w:cs="Times New Roman"/>
        </w:rPr>
        <w:t xml:space="preserve"> </w:t>
      </w:r>
      <w:r>
        <w:rPr>
          <w:rFonts w:ascii="Nirmala UI" w:hAnsi="Nirmala UI" w:eastAsia="Nirmala UI" w:cs="Nirmala UI"/>
        </w:rPr>
        <w:t>उपासना</w:t>
      </w:r>
      <w:r>
        <w:rPr>
          <w:rFonts w:ascii="Times New Roman" w:hAnsi="Times New Roman" w:eastAsia="Times New Roman" w:cs="Times New Roman"/>
        </w:rPr>
        <w:t xml:space="preserve"> </w:t>
      </w:r>
      <w:r>
        <w:rPr>
          <w:rFonts w:ascii="Nirmala UI" w:hAnsi="Nirmala UI" w:eastAsia="Nirmala UI" w:cs="Nirmala UI"/>
        </w:rPr>
        <w:t>करतात</w:t>
      </w:r>
      <w:r>
        <w:rPr>
          <w:rFonts w:ascii="Times New Roman" w:hAnsi="Times New Roman" w:eastAsia="Times New Roman" w:cs="Times New Roman"/>
        </w:rPr>
        <w:t>.</w:t>
      </w:r>
    </w:p>
    <w:p>
      <w:pPr>
        <w:pStyle w:val="ArticleScripture"/>
        <w:jc w:val="left"/>
      </w:pPr>
      <w:r>
        <w:rPr>
          <w:rFonts w:ascii="Microsoft Himalaya" w:hAnsi="Microsoft Himalaya" w:eastAsia="Microsoft Himalaya" w:cs="Microsoft Himalaya"/>
        </w:rPr>
        <w:t>པ་དེ་ལ་ས་གཞིའི་སྟེང་གནས་པ་ཐམས་ཅད་ཕྱག་འཚལ་བར་འགྱུར།</w:t>
      </w:r>
      <w:r>
        <w:rPr>
          <w:rFonts w:ascii="Times New Roman" w:hAnsi="Times New Roman" w:eastAsia="Times New Roman" w:cs="Times New Roman"/>
        </w:rPr>
        <w:t xml:space="preserve"> </w:t>
      </w:r>
      <w:r>
        <w:rPr>
          <w:rFonts w:ascii="Microsoft Himalaya" w:hAnsi="Microsoft Himalaya" w:eastAsia="Microsoft Himalaya" w:cs="Microsoft Himalaya"/>
        </w:rPr>
        <w:t>འཇིག་རྟེན་གྱི་གཞི་བཙུགས་པ་ནས་བསད་པའི་ལུག་གི་ཚེའི་དེབ་ཏུ་མིང་མ་བྲིས་པ་རྣམས་ནི་དེ་ལ་ཕྱག་འཚལ་བར་འགྱུར།</w:t>
      </w:r>
      <w:r>
        <w:rPr>
          <w:rFonts w:ascii="Times New Roman" w:hAnsi="Times New Roman" w:eastAsia="Times New Roman" w:cs="Times New Roman"/>
        </w:rPr>
        <w:t xml:space="preserve"> </w:t>
      </w:r>
      <w:r>
        <w:rPr>
          <w:rFonts w:ascii="Microsoft Himalaya" w:hAnsi="Microsoft Himalaya" w:eastAsia="Microsoft Himalaya" w:cs="Microsoft Himalaya"/>
        </w:rPr>
        <w:t>སུ་ལ་རྣ་བ་ཡོད་ན།</w:t>
      </w:r>
      <w:r>
        <w:rPr>
          <w:rFonts w:ascii="Times New Roman" w:hAnsi="Times New Roman" w:eastAsia="Times New Roman" w:cs="Times New Roman"/>
        </w:rPr>
        <w:t xml:space="preserve"> </w:t>
      </w:r>
      <w:r>
        <w:rPr>
          <w:rFonts w:ascii="Microsoft Himalaya" w:hAnsi="Microsoft Himalaya" w:eastAsia="Microsoft Himalaya" w:cs="Microsoft Himalaya"/>
        </w:rPr>
        <w:t>ཉན་པར་གྱིས།</w:t>
      </w:r>
      <w:r>
        <w:rPr>
          <w:rFonts w:ascii="Times New Roman" w:hAnsi="Times New Roman" w:eastAsia="Times New Roman" w:cs="Times New Roman"/>
        </w:rPr>
        <w:t xml:space="preserve"> </w:t>
      </w:r>
      <w:r>
        <w:rPr>
          <w:rFonts w:ascii="Microsoft Himalaya" w:hAnsi="Microsoft Himalaya" w:eastAsia="Microsoft Himalaya" w:cs="Microsoft Himalaya"/>
        </w:rPr>
        <w:t>མངོན་རྟོགས</w:t>
      </w:r>
      <w:r>
        <w:rPr>
          <w:rFonts w:ascii="Times New Roman" w:hAnsi="Times New Roman" w:eastAsia="Times New Roman" w:cs="Times New Roman"/>
        </w:rPr>
        <w:t xml:space="preserve"> 13:8, 9.</w:t>
      </w:r>
    </w:p>
    <w:p>
      <w:pPr>
        <w:pStyle w:val="ArticleBody"/>
        <w:jc w:val="left"/>
      </w:pPr>
      <w:r>
        <w:rPr>
          <w:rFonts w:ascii="Times New Roman" w:hAnsi="Times New Roman" w:eastAsia="Times New Roman" w:cs="Times New Roman"/>
        </w:rPr>
        <w:t>“Hora” ya phororo e kgolo ya lefatshe, e leng tlokotsi ya molao wa Sontaga, ke pheletso ya kahlolo ya dipatlisiso; mme kahlolo e theilwe hodima hore na lebitso la hao le fumanwa kapa ha le fumanwe le ngotswe bukeng ya bophelo; ka baka leo, ka nako eo dikarolo tse pedi tse emetsweng ke kamano ya tsona le buka ya bophelo di supa ka ho hlaka diponahatso tsa ho qetela haholo tsa kahlolo. Bao ba tshwarang “monna wa sebe” ba phatlalatsa hore ba tla “ja” “bohobe ba bona, mme ba apare” “seaparo sa bona,” empa takatso ya bona e ka sehloohong ke “ho bitswa ka lebitso la hao”.</w:t>
      </w:r>
    </w:p>
    <w:p>
      <w:pPr>
        <w:pStyle w:val="ArticleBody"/>
        <w:jc w:val="left"/>
      </w:pPr>
      <w:r>
        <w:rPr>
          <w:rFonts w:ascii="Times New Roman" w:hAnsi="Times New Roman" w:eastAsia="Times New Roman" w:cs="Times New Roman"/>
        </w:rPr>
        <w:t>Mereka akan tetap mempertahankan pernyataan doktrin kepercayaan mereka sendiri (memakan roti mereka sendiri), dan tetap mempertahankan pengakuan denominasi mereka (pakaian mereka sendiri), tetapi menerima nama dari “manusia durhaka.” Nama dari “manusia durhaka” itu adalah “katolik”, yang berarti “universal”. Mereka yang berpegang pada “manusia durhaka” itu ingin menjadi bagian dari “gereja universal”, yaitu Gereja Katolik. Mereka menginginkan hubungan itu agar “menghapuskan” “cela” mereka.</w:t>
      </w:r>
    </w:p>
    <w:p>
      <w:pPr>
        <w:pStyle w:val="ArticleBody"/>
        <w:jc w:val="left"/>
      </w:pPr>
      <w:r>
        <w:rPr>
          <w:rFonts w:ascii="Times New Roman" w:hAnsi="Times New Roman" w:eastAsia="Times New Roman" w:cs="Times New Roman"/>
        </w:rPr>
        <w:t>“Tikan” itu menyinggung dua unsur penting dari binatang yang memerintah atas semua gereja dan semua bangsa pada akhir zaman. Dalam “jam gempa bumi yang besar” dalam Wahyu sebelas, “celaka yang ketiga datang dengan segera”. “Celaka yang ketiga” ialah Islam. Dalam “jam gempa bumi yang besar” dalam Wahyu sebelas, Sangkakala Ketujuh berbunyi. Sangkakala Ketujuh ialah Islam. Islam memukul dalam “jam gempa bumi yang besar,” karena semua Sangkakala adalah alat-alat nubuat yang telah Allah pakai dalam penghakiman atas pemaksaan ibadah hari Minggu di sepanjang sejarah dunia.</w:t>
      </w:r>
    </w:p>
    <w:p>
      <w:pPr>
        <w:pStyle w:val="ArticleBody"/>
        <w:jc w:val="left"/>
      </w:pPr>
      <w:r>
        <w:rPr>
          <w:rFonts w:ascii="Times New Roman" w:hAnsi="Times New Roman" w:eastAsia="Times New Roman" w:cs="Times New Roman"/>
        </w:rPr>
        <w:t>Apabila “keruntuhan nasional” Amerika Syarikat didatangkan, pada undang-undang Ahad yang akan segera berlaku, “bangsa-bangsa akan menjadi marah.” Islamlah yang membangkitkan kemarahan bangsa-bangsa dalam nubuatan Alkitab, sebagaimana digambarkan oleh rujukan pertama kepada Islam dalam kitab Kejadian.</w:t>
      </w:r>
    </w:p>
    <w:p>
      <w:pPr>
        <w:pStyle w:val="ArticleScripture"/>
        <w:jc w:val="left"/>
      </w:pPr>
      <w:r>
        <w:rPr>
          <w:rFonts w:ascii="Myanmar Text" w:hAnsi="Myanmar Text" w:eastAsia="Myanmar Text" w:cs="Myanmar Text"/>
        </w:rPr>
        <w:t>မိန့်တော်မူသော</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ကောင်းကင်တမန်က</w:t>
      </w:r>
      <w:r>
        <w:rPr>
          <w:rFonts w:ascii="Times New Roman" w:hAnsi="Times New Roman" w:eastAsia="Times New Roman" w:cs="Times New Roman"/>
        </w:rPr>
        <w:t xml:space="preserve"> </w:t>
      </w:r>
      <w:r>
        <w:rPr>
          <w:rFonts w:ascii="Myanmar Text" w:hAnsi="Myanmar Text" w:eastAsia="Myanmar Text" w:cs="Myanmar Text"/>
        </w:rPr>
        <w:t>သူမအား၊</w:t>
      </w:r>
      <w:r>
        <w:rPr>
          <w:rFonts w:ascii="Times New Roman" w:hAnsi="Times New Roman" w:eastAsia="Times New Roman" w:cs="Times New Roman"/>
        </w:rPr>
        <w:t xml:space="preserve"> “</w:t>
      </w:r>
      <w:r>
        <w:rPr>
          <w:rFonts w:ascii="Myanmar Text" w:hAnsi="Myanmar Text" w:eastAsia="Myanmar Text" w:cs="Myanmar Text"/>
        </w:rPr>
        <w:t>ကြည့်ရှုလော့၊</w:t>
      </w:r>
      <w:r>
        <w:rPr>
          <w:rFonts w:ascii="Times New Roman" w:hAnsi="Times New Roman" w:eastAsia="Times New Roman" w:cs="Times New Roman"/>
        </w:rPr>
        <w:t xml:space="preserve"> </w:t>
      </w:r>
      <w:r>
        <w:rPr>
          <w:rFonts w:ascii="Myanmar Text" w:hAnsi="Myanmar Text" w:eastAsia="Myanmar Text" w:cs="Myanmar Text"/>
        </w:rPr>
        <w:t>သင်သည်</w:t>
      </w:r>
      <w:r>
        <w:rPr>
          <w:rFonts w:ascii="Times New Roman" w:hAnsi="Times New Roman" w:eastAsia="Times New Roman" w:cs="Times New Roman"/>
        </w:rPr>
        <w:t xml:space="preserve"> </w:t>
      </w:r>
      <w:r>
        <w:rPr>
          <w:rFonts w:ascii="Myanmar Text" w:hAnsi="Myanmar Text" w:eastAsia="Myanmar Text" w:cs="Myanmar Text"/>
        </w:rPr>
        <w:t>ကိုယ်ဝန်ဆောင်လျက်ရှိ၏၊</w:t>
      </w:r>
      <w:r>
        <w:rPr>
          <w:rFonts w:ascii="Times New Roman" w:hAnsi="Times New Roman" w:eastAsia="Times New Roman" w:cs="Times New Roman"/>
        </w:rPr>
        <w:t xml:space="preserve"> </w:t>
      </w:r>
      <w:r>
        <w:rPr>
          <w:rFonts w:ascii="Myanmar Text" w:hAnsi="Myanmar Text" w:eastAsia="Myanmar Text" w:cs="Myanmar Text"/>
        </w:rPr>
        <w:t>သားယောက်ျားကို</w:t>
      </w:r>
      <w:r>
        <w:rPr>
          <w:rFonts w:ascii="Times New Roman" w:hAnsi="Times New Roman" w:eastAsia="Times New Roman" w:cs="Times New Roman"/>
        </w:rPr>
        <w:t xml:space="preserve"> </w:t>
      </w:r>
      <w:r>
        <w:rPr>
          <w:rFonts w:ascii="Myanmar Text" w:hAnsi="Myanmar Text" w:eastAsia="Myanmar Text" w:cs="Myanmar Text"/>
        </w:rPr>
        <w:t>မွေးဖွားလိမ့်မည်။</w:t>
      </w:r>
      <w:r>
        <w:rPr>
          <w:rFonts w:ascii="Times New Roman" w:hAnsi="Times New Roman" w:eastAsia="Times New Roman" w:cs="Times New Roman"/>
        </w:rPr>
        <w:t xml:space="preserve"> </w:t>
      </w:r>
      <w:r>
        <w:rPr>
          <w:rFonts w:ascii="Myanmar Text" w:hAnsi="Myanmar Text" w:eastAsia="Myanmar Text" w:cs="Myanmar Text"/>
        </w:rPr>
        <w:t>သူ၏အမည်ကို</w:t>
      </w:r>
      <w:r>
        <w:rPr>
          <w:rFonts w:ascii="Times New Roman" w:hAnsi="Times New Roman" w:eastAsia="Times New Roman" w:cs="Times New Roman"/>
        </w:rPr>
        <w:t xml:space="preserve"> </w:t>
      </w:r>
      <w:r>
        <w:rPr>
          <w:rFonts w:ascii="Myanmar Text" w:hAnsi="Myanmar Text" w:eastAsia="Myanmar Text" w:cs="Myanmar Text"/>
        </w:rPr>
        <w:t>ဣရှမေလဟု</w:t>
      </w:r>
      <w:r>
        <w:rPr>
          <w:rFonts w:ascii="Times New Roman" w:hAnsi="Times New Roman" w:eastAsia="Times New Roman" w:cs="Times New Roman"/>
        </w:rPr>
        <w:t xml:space="preserve"> </w:t>
      </w:r>
      <w:r>
        <w:rPr>
          <w:rFonts w:ascii="Myanmar Text" w:hAnsi="Myanmar Text" w:eastAsia="Myanmar Text" w:cs="Myanmar Text"/>
        </w:rPr>
        <w:t>ခေါ်ရမည်။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သင်၏ဆင်းရဲဒုက္ခကို</w:t>
      </w:r>
      <w:r>
        <w:rPr>
          <w:rFonts w:ascii="Times New Roman" w:hAnsi="Times New Roman" w:eastAsia="Times New Roman" w:cs="Times New Roman"/>
        </w:rPr>
        <w:t xml:space="preserve"> </w:t>
      </w:r>
      <w:r>
        <w:rPr>
          <w:rFonts w:ascii="Myanmar Text" w:hAnsi="Myanmar Text" w:eastAsia="Myanmar Text" w:cs="Myanmar Text"/>
        </w:rPr>
        <w:t>ကြားတော်မူပြီ။</w:t>
      </w:r>
      <w:r>
        <w:rPr>
          <w:rFonts w:ascii="Times New Roman" w:hAnsi="Times New Roman" w:eastAsia="Times New Roman" w:cs="Times New Roman"/>
        </w:rPr>
        <w:t xml:space="preserve"> </w:t>
      </w:r>
      <w:r>
        <w:rPr>
          <w:rFonts w:ascii="Myanmar Text" w:hAnsi="Myanmar Text" w:eastAsia="Myanmar Text" w:cs="Myanmar Text"/>
        </w:rPr>
        <w:t>ထိုသူသည်</w:t>
      </w:r>
      <w:r>
        <w:rPr>
          <w:rFonts w:ascii="Times New Roman" w:hAnsi="Times New Roman" w:eastAsia="Times New Roman" w:cs="Times New Roman"/>
        </w:rPr>
        <w:t xml:space="preserve"> </w:t>
      </w:r>
      <w:r>
        <w:rPr>
          <w:rFonts w:ascii="Myanmar Text" w:hAnsi="Myanmar Text" w:eastAsia="Myanmar Text" w:cs="Myanmar Text"/>
        </w:rPr>
        <w:t>ရိုင်းသောလူ</w:t>
      </w:r>
      <w:r>
        <w:rPr>
          <w:rFonts w:ascii="Times New Roman" w:hAnsi="Times New Roman" w:eastAsia="Times New Roman" w:cs="Times New Roman"/>
        </w:rPr>
        <w:t xml:space="preserve"> </w:t>
      </w:r>
      <w:r>
        <w:rPr>
          <w:rFonts w:ascii="Myanmar Text" w:hAnsi="Myanmar Text" w:eastAsia="Myanmar Text" w:cs="Myanmar Text"/>
        </w:rPr>
        <w:t>ဖြစ်လိမ့်မည်။</w:t>
      </w:r>
      <w:r>
        <w:rPr>
          <w:rFonts w:ascii="Times New Roman" w:hAnsi="Times New Roman" w:eastAsia="Times New Roman" w:cs="Times New Roman"/>
        </w:rPr>
        <w:t xml:space="preserve"> </w:t>
      </w:r>
      <w:r>
        <w:rPr>
          <w:rFonts w:ascii="Myanmar Text" w:hAnsi="Myanmar Text" w:eastAsia="Myanmar Text" w:cs="Myanmar Text"/>
        </w:rPr>
        <w:t>သူ၏လက်သည်</w:t>
      </w:r>
      <w:r>
        <w:rPr>
          <w:rFonts w:ascii="Times New Roman" w:hAnsi="Times New Roman" w:eastAsia="Times New Roman" w:cs="Times New Roman"/>
        </w:rPr>
        <w:t xml:space="preserve"> </w:t>
      </w:r>
      <w:r>
        <w:rPr>
          <w:rFonts w:ascii="Myanmar Text" w:hAnsi="Myanmar Text" w:eastAsia="Myanmar Text" w:cs="Myanmar Text"/>
        </w:rPr>
        <w:t>လူအပေါင်းတို့ကို</w:t>
      </w:r>
      <w:r>
        <w:rPr>
          <w:rFonts w:ascii="Times New Roman" w:hAnsi="Times New Roman" w:eastAsia="Times New Roman" w:cs="Times New Roman"/>
        </w:rPr>
        <w:t xml:space="preserve"> </w:t>
      </w:r>
      <w:r>
        <w:rPr>
          <w:rFonts w:ascii="Myanmar Text" w:hAnsi="Myanmar Text" w:eastAsia="Myanmar Text" w:cs="Myanmar Text"/>
        </w:rPr>
        <w:t>ဆန့်ကျင်လိမ့်မည်။</w:t>
      </w:r>
      <w:r>
        <w:rPr>
          <w:rFonts w:ascii="Times New Roman" w:hAnsi="Times New Roman" w:eastAsia="Times New Roman" w:cs="Times New Roman"/>
        </w:rPr>
        <w:t xml:space="preserve"> </w:t>
      </w:r>
      <w:r>
        <w:rPr>
          <w:rFonts w:ascii="Myanmar Text" w:hAnsi="Myanmar Text" w:eastAsia="Myanmar Text" w:cs="Myanmar Text"/>
        </w:rPr>
        <w:t>လူအပေါင်းတို့၏လက်သည်လည်း</w:t>
      </w:r>
      <w:r>
        <w:rPr>
          <w:rFonts w:ascii="Times New Roman" w:hAnsi="Times New Roman" w:eastAsia="Times New Roman" w:cs="Times New Roman"/>
        </w:rPr>
        <w:t xml:space="preserve"> </w:t>
      </w:r>
      <w:r>
        <w:rPr>
          <w:rFonts w:ascii="Myanmar Text" w:hAnsi="Myanmar Text" w:eastAsia="Myanmar Text" w:cs="Myanmar Text"/>
        </w:rPr>
        <w:t>သူ့ကို</w:t>
      </w:r>
      <w:r>
        <w:rPr>
          <w:rFonts w:ascii="Times New Roman" w:hAnsi="Times New Roman" w:eastAsia="Times New Roman" w:cs="Times New Roman"/>
        </w:rPr>
        <w:t xml:space="preserve"> </w:t>
      </w:r>
      <w:r>
        <w:rPr>
          <w:rFonts w:ascii="Myanmar Text" w:hAnsi="Myanmar Text" w:eastAsia="Myanmar Text" w:cs="Myanmar Text"/>
        </w:rPr>
        <w:t>ဆန့်ကျင်လိမ့်မည်။</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မိမိညီအစ်ကိုအပေါင်းတို့၏</w:t>
      </w:r>
      <w:r>
        <w:rPr>
          <w:rFonts w:ascii="Times New Roman" w:hAnsi="Times New Roman" w:eastAsia="Times New Roman" w:cs="Times New Roman"/>
        </w:rPr>
        <w:t xml:space="preserve"> </w:t>
      </w:r>
      <w:r>
        <w:rPr>
          <w:rFonts w:ascii="Myanmar Text" w:hAnsi="Myanmar Text" w:eastAsia="Myanmar Text" w:cs="Myanmar Text"/>
        </w:rPr>
        <w:t>ရှေ့မှောက်၌</w:t>
      </w:r>
      <w:r>
        <w:rPr>
          <w:rFonts w:ascii="Times New Roman" w:hAnsi="Times New Roman" w:eastAsia="Times New Roman" w:cs="Times New Roman"/>
        </w:rPr>
        <w:t xml:space="preserve"> </w:t>
      </w:r>
      <w:r>
        <w:rPr>
          <w:rFonts w:ascii="Myanmar Text" w:hAnsi="Myanmar Text" w:eastAsia="Myanmar Text" w:cs="Myanmar Text"/>
        </w:rPr>
        <w:t>နေထိုင်လိမ့်မည်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w:t>
      </w:r>
      <w:r>
        <w:rPr>
          <w:rFonts w:ascii="Times New Roman" w:hAnsi="Times New Roman" w:eastAsia="Times New Roman" w:cs="Times New Roman"/>
        </w:rPr>
        <w:t xml:space="preserve"> </w:t>
      </w:r>
      <w:r>
        <w:rPr>
          <w:rFonts w:ascii="Myanmar Text" w:hAnsi="Myanmar Text" w:eastAsia="Myanmar Text" w:cs="Myanmar Text"/>
        </w:rPr>
        <w:t>ကမ္ဘာဦးကျမ်း</w:t>
      </w:r>
      <w:r>
        <w:rPr>
          <w:rFonts w:ascii="Times New Roman" w:hAnsi="Times New Roman" w:eastAsia="Times New Roman" w:cs="Times New Roman"/>
        </w:rPr>
        <w:t xml:space="preserve"> </w:t>
      </w:r>
      <w:r>
        <w:rPr>
          <w:rFonts w:ascii="Myanmar Text" w:hAnsi="Myanmar Text" w:eastAsia="Myanmar Text" w:cs="Myanmar Text"/>
        </w:rPr>
        <w:t>၁၆း၁၁၊</w:t>
      </w:r>
      <w:r>
        <w:rPr>
          <w:rFonts w:ascii="Times New Roman" w:hAnsi="Times New Roman" w:eastAsia="Times New Roman" w:cs="Times New Roman"/>
        </w:rPr>
        <w:t xml:space="preserve"> </w:t>
      </w:r>
      <w:r>
        <w:rPr>
          <w:rFonts w:ascii="Myanmar Text" w:hAnsi="Myanmar Text" w:eastAsia="Myanmar Text" w:cs="Myanmar Text"/>
        </w:rPr>
        <w:t>၁၂။</w:t>
      </w:r>
    </w:p>
    <w:p>
      <w:pPr>
        <w:pStyle w:val="ArticleBody"/>
        <w:jc w:val="left"/>
      </w:pPr>
      <w:r>
        <w:rPr>
          <w:rFonts w:ascii="Times New Roman" w:hAnsi="Times New Roman" w:eastAsia="Times New Roman" w:cs="Times New Roman"/>
        </w:rPr>
        <w:t>“</w:t>
      </w:r>
      <w:r>
        <w:rPr>
          <w:rFonts w:ascii="Nirmala UI" w:hAnsi="Nirmala UI" w:eastAsia="Nirmala UI" w:cs="Nirmala UI"/>
        </w:rPr>
        <w:t>ꯂꯥꯁꯠ</w:t>
      </w:r>
      <w:r>
        <w:rPr>
          <w:rFonts w:ascii="Times New Roman" w:hAnsi="Times New Roman" w:eastAsia="Times New Roman" w:cs="Times New Roman"/>
        </w:rPr>
        <w:t xml:space="preserve"> </w:t>
      </w:r>
      <w:r>
        <w:rPr>
          <w:rFonts w:ascii="Nirmala UI" w:hAnsi="Nirmala UI" w:eastAsia="Nirmala UI" w:cs="Nirmala UI"/>
        </w:rPr>
        <w:t>ꯗꯦꯖꯁ</w:t>
      </w:r>
      <w:r>
        <w:rPr>
          <w:rFonts w:ascii="Times New Roman" w:hAnsi="Times New Roman" w:eastAsia="Times New Roman" w:cs="Times New Roman"/>
        </w:rPr>
        <w:t>”</w:t>
      </w:r>
      <w:r>
        <w:rPr>
          <w:rFonts w:ascii="Nirmala UI" w:hAnsi="Nirmala UI" w:eastAsia="Nirmala UI" w:cs="Nirmala UI"/>
        </w:rPr>
        <w:t>ꯀꯤ</w:t>
      </w:r>
      <w:r>
        <w:rPr>
          <w:rFonts w:ascii="Times New Roman" w:hAnsi="Times New Roman" w:eastAsia="Times New Roman" w:cs="Times New Roman"/>
        </w:rPr>
        <w:t xml:space="preserve"> “</w:t>
      </w:r>
      <w:r>
        <w:rPr>
          <w:rFonts w:ascii="Nirmala UI" w:hAnsi="Nirmala UI" w:eastAsia="Nirmala UI" w:cs="Nirmala UI"/>
        </w:rPr>
        <w:t>ꯔꯤꯄ꯭ꯔꯣꯆ꯭</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ꯏꯁ꯭ꯂꯥꯝꯒꯤ</w:t>
      </w:r>
      <w:r>
        <w:rPr>
          <w:rFonts w:ascii="Times New Roman" w:hAnsi="Times New Roman" w:eastAsia="Times New Roman" w:cs="Times New Roman"/>
        </w:rPr>
        <w:t xml:space="preserve"> </w:t>
      </w:r>
      <w:r>
        <w:rPr>
          <w:rFonts w:ascii="Nirmala UI" w:hAnsi="Nirmala UI" w:eastAsia="Nirmala UI" w:cs="Nirmala UI"/>
        </w:rPr>
        <w:t>ꯂꯥꯏꯔꯤꯛ</w:t>
      </w:r>
      <w:r>
        <w:rPr>
          <w:rFonts w:ascii="Times New Roman" w:hAnsi="Times New Roman" w:eastAsia="Times New Roman" w:cs="Times New Roman"/>
        </w:rPr>
        <w:t xml:space="preserve"> </w:t>
      </w:r>
      <w:r>
        <w:rPr>
          <w:rFonts w:ascii="Nirmala UI" w:hAnsi="Nirmala UI" w:eastAsia="Nirmala UI" w:cs="Nirmala UI"/>
        </w:rPr>
        <w:t>ꯑꯣꯏ꯫</w:t>
      </w:r>
      <w:r>
        <w:rPr>
          <w:rFonts w:ascii="Times New Roman" w:hAnsi="Times New Roman" w:eastAsia="Times New Roman" w:cs="Times New Roman"/>
        </w:rPr>
        <w:t xml:space="preserve"> </w:t>
      </w:r>
      <w:r>
        <w:rPr>
          <w:rFonts w:ascii="Nirmala UI" w:hAnsi="Nirmala UI" w:eastAsia="Nirmala UI" w:cs="Nirmala UI"/>
        </w:rPr>
        <w:t>ꯆꯔꯆꯁꯤꯡ</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ꯃꯥꯂꯦꯝ</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ꯂꯩꯕꯥꯛ</w:t>
      </w:r>
      <w:r>
        <w:rPr>
          <w:rFonts w:ascii="Times New Roman" w:hAnsi="Times New Roman" w:eastAsia="Times New Roman" w:cs="Times New Roman"/>
        </w:rPr>
        <w:t xml:space="preserve"> </w:t>
      </w:r>
      <w:r>
        <w:rPr>
          <w:rFonts w:ascii="Nirmala UI" w:hAnsi="Nirmala UI" w:eastAsia="Nirmala UI" w:cs="Nirmala UI"/>
        </w:rPr>
        <w:t>ꯁꯤꯡꯅ</w:t>
      </w:r>
      <w:r>
        <w:rPr>
          <w:rFonts w:ascii="Times New Roman" w:hAnsi="Times New Roman" w:eastAsia="Times New Roman" w:cs="Times New Roman"/>
        </w:rPr>
        <w:t xml:space="preserve"> </w:t>
      </w:r>
      <w:r>
        <w:rPr>
          <w:rFonts w:ascii="Nirmala UI" w:hAnsi="Nirmala UI" w:eastAsia="Nirmala UI" w:cs="Nirmala UI"/>
        </w:rPr>
        <w:t>ꯀꯦꯊꯣꯂꯤꯛ</w:t>
      </w:r>
      <w:r>
        <w:rPr>
          <w:rFonts w:ascii="Times New Roman" w:hAnsi="Times New Roman" w:eastAsia="Times New Roman" w:cs="Times New Roman"/>
        </w:rPr>
        <w:t xml:space="preserve"> </w:t>
      </w:r>
      <w:r>
        <w:rPr>
          <w:rFonts w:ascii="Nirmala UI" w:hAnsi="Nirmala UI" w:eastAsia="Nirmala UI" w:cs="Nirmala UI"/>
        </w:rPr>
        <w:t>ꯆꯔꯆꯅ</w:t>
      </w:r>
      <w:r>
        <w:rPr>
          <w:rFonts w:ascii="Times New Roman" w:hAnsi="Times New Roman" w:eastAsia="Times New Roman" w:cs="Times New Roman"/>
        </w:rPr>
        <w:t xml:space="preserve"> </w:t>
      </w:r>
      <w:r>
        <w:rPr>
          <w:rFonts w:ascii="Nirmala UI" w:hAnsi="Nirmala UI" w:eastAsia="Nirmala UI" w:cs="Nirmala UI"/>
        </w:rPr>
        <w:t>ꯄꯥꯟꯊꯣꯛꯂꯤꯕ</w:t>
      </w:r>
      <w:r>
        <w:rPr>
          <w:rFonts w:ascii="Times New Roman" w:hAnsi="Times New Roman" w:eastAsia="Times New Roman" w:cs="Times New Roman"/>
        </w:rPr>
        <w:t xml:space="preserve"> </w:t>
      </w:r>
      <w:r>
        <w:rPr>
          <w:rFonts w:ascii="Nirmala UI" w:hAnsi="Nirmala UI" w:eastAsia="Nirmala UI" w:cs="Nirmala UI"/>
        </w:rPr>
        <w:t>ꯌꯨꯅꯥꯏꯇꯦꯗ</w:t>
      </w:r>
      <w:r>
        <w:rPr>
          <w:rFonts w:ascii="Times New Roman" w:hAnsi="Times New Roman" w:eastAsia="Times New Roman" w:cs="Times New Roman"/>
        </w:rPr>
        <w:t xml:space="preserve"> </w:t>
      </w:r>
      <w:r>
        <w:rPr>
          <w:rFonts w:ascii="Nirmala UI" w:hAnsi="Nirmala UI" w:eastAsia="Nirmala UI" w:cs="Nirmala UI"/>
        </w:rPr>
        <w:t>ꯅꯦꯁꯟꯁꯀꯤ</w:t>
      </w:r>
      <w:r>
        <w:rPr>
          <w:rFonts w:ascii="Times New Roman" w:hAnsi="Times New Roman" w:eastAsia="Times New Roman" w:cs="Times New Roman"/>
        </w:rPr>
        <w:t xml:space="preserve"> </w:t>
      </w:r>
      <w:r>
        <w:rPr>
          <w:rFonts w:ascii="Nirmala UI" w:hAnsi="Nirmala UI" w:eastAsia="Nirmala UI" w:cs="Nirmala UI"/>
        </w:rPr>
        <w:t>ꯅ꯭ꯌꯨ</w:t>
      </w:r>
      <w:r>
        <w:rPr>
          <w:rFonts w:ascii="Times New Roman" w:hAnsi="Times New Roman" w:eastAsia="Times New Roman" w:cs="Times New Roman"/>
        </w:rPr>
        <w:t xml:space="preserve"> </w:t>
      </w:r>
      <w:r>
        <w:rPr>
          <w:rFonts w:ascii="Nirmala UI" w:hAnsi="Nirmala UI" w:eastAsia="Nirmala UI" w:cs="Nirmala UI"/>
        </w:rPr>
        <w:t>ꯋꯔꯜꯗ</w:t>
      </w:r>
      <w:r>
        <w:rPr>
          <w:rFonts w:ascii="Times New Roman" w:hAnsi="Times New Roman" w:eastAsia="Times New Roman" w:cs="Times New Roman"/>
        </w:rPr>
        <w:t xml:space="preserve"> </w:t>
      </w:r>
      <w:r>
        <w:rPr>
          <w:rFonts w:ascii="Nirmala UI" w:hAnsi="Nirmala UI" w:eastAsia="Nirmala UI" w:cs="Nirmala UI"/>
        </w:rPr>
        <w:t>ꯑꯣꯔꯗꯔꯒꯤ</w:t>
      </w:r>
      <w:r>
        <w:rPr>
          <w:rFonts w:ascii="Times New Roman" w:hAnsi="Times New Roman" w:eastAsia="Times New Roman" w:cs="Times New Roman"/>
        </w:rPr>
        <w:t xml:space="preserve"> </w:t>
      </w:r>
      <w:r>
        <w:rPr>
          <w:rFonts w:ascii="Nirmala UI" w:hAnsi="Nirmala UI" w:eastAsia="Nirmala UI" w:cs="Nirmala UI"/>
        </w:rPr>
        <w:t>ꯑꯩꯈꯣꯢ</w:t>
      </w:r>
      <w:r>
        <w:rPr>
          <w:rFonts w:ascii="Times New Roman" w:hAnsi="Times New Roman" w:eastAsia="Times New Roman" w:cs="Times New Roman"/>
        </w:rPr>
        <w:t xml:space="preserve"> </w:t>
      </w:r>
      <w:r>
        <w:rPr>
          <w:rFonts w:ascii="Nirmala UI" w:hAnsi="Nirmala UI" w:eastAsia="Nirmala UI" w:cs="Nirmala UI"/>
        </w:rPr>
        <w:t>ꯃꯦꯟꯅ</w:t>
      </w:r>
      <w:r>
        <w:rPr>
          <w:rFonts w:ascii="Times New Roman" w:hAnsi="Times New Roman" w:eastAsia="Times New Roman" w:cs="Times New Roman"/>
        </w:rPr>
        <w:t xml:space="preserve"> </w:t>
      </w:r>
      <w:r>
        <w:rPr>
          <w:rFonts w:ascii="Nirmala UI" w:hAnsi="Nirmala UI" w:eastAsia="Nirmala UI" w:cs="Nirmala UI"/>
        </w:rPr>
        <w:t>ꯂꯩꯒꯅꯤ꯫</w:t>
      </w:r>
      <w:r>
        <w:rPr>
          <w:rFonts w:ascii="Times New Roman" w:hAnsi="Times New Roman" w:eastAsia="Times New Roman" w:cs="Times New Roman"/>
        </w:rPr>
        <w:t xml:space="preserve"> </w:t>
      </w:r>
      <w:r>
        <w:rPr>
          <w:rFonts w:ascii="Nirmala UI" w:hAnsi="Nirmala UI" w:eastAsia="Nirmala UI" w:cs="Nirmala UI"/>
        </w:rPr>
        <w:t>ꯄꯣꯄꯁꯤ</w:t>
      </w:r>
      <w:r>
        <w:rPr>
          <w:rFonts w:ascii="Times New Roman" w:hAnsi="Times New Roman" w:eastAsia="Times New Roman" w:cs="Times New Roman"/>
        </w:rPr>
        <w:t xml:space="preserve"> </w:t>
      </w:r>
      <w:r>
        <w:rPr>
          <w:rFonts w:ascii="Nirmala UI" w:hAnsi="Nirmala UI" w:eastAsia="Nirmala UI" w:cs="Nirmala UI"/>
        </w:rPr>
        <w:t>ꯋꯥꯟ</w:t>
      </w:r>
      <w:r>
        <w:rPr>
          <w:rFonts w:ascii="Times New Roman" w:hAnsi="Times New Roman" w:eastAsia="Times New Roman" w:cs="Times New Roman"/>
        </w:rPr>
        <w:t>-</w:t>
      </w:r>
      <w:r>
        <w:rPr>
          <w:rFonts w:ascii="Nirmala UI" w:hAnsi="Nirmala UI" w:eastAsia="Nirmala UI" w:cs="Nirmala UI"/>
        </w:rPr>
        <w:t>ꯋꯔꯜꯗ</w:t>
      </w:r>
      <w:r>
        <w:rPr>
          <w:rFonts w:ascii="Times New Roman" w:hAnsi="Times New Roman" w:eastAsia="Times New Roman" w:cs="Times New Roman"/>
        </w:rPr>
        <w:t xml:space="preserve"> </w:t>
      </w:r>
      <w:r>
        <w:rPr>
          <w:rFonts w:ascii="Nirmala UI" w:hAnsi="Nirmala UI" w:eastAsia="Nirmala UI" w:cs="Nirmala UI"/>
        </w:rPr>
        <w:t>ꯁꯤꯁ꯭ꯇꯝ</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ꯐꯝꯒꯅꯤ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ꯀꯣꯟꯁꯇꯟꯇꯤꯟꯅ</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330</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ꯄꯥꯄꯦꯁꯤꯗ</w:t>
      </w:r>
      <w:r>
        <w:rPr>
          <w:rFonts w:ascii="Times New Roman" w:hAnsi="Times New Roman" w:eastAsia="Times New Roman" w:cs="Times New Roman"/>
        </w:rPr>
        <w:t xml:space="preserve"> </w:t>
      </w:r>
      <w:r>
        <w:rPr>
          <w:rFonts w:ascii="Nirmala UI" w:hAnsi="Nirmala UI" w:eastAsia="Nirmala UI" w:cs="Nirmala UI"/>
        </w:rPr>
        <w:t>ꯃꯐꯝ</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ꯑꯗꯨꯒꯨꯝꯅꯥ꯫</w:t>
      </w:r>
      <w:r>
        <w:rPr>
          <w:rFonts w:ascii="Times New Roman" w:hAnsi="Times New Roman" w:eastAsia="Times New Roman" w:cs="Times New Roman"/>
        </w:rPr>
        <w:t xml:space="preserve"> </w:t>
      </w:r>
      <w:r>
        <w:rPr>
          <w:rFonts w:ascii="Nirmala UI" w:hAnsi="Nirmala UI" w:eastAsia="Nirmala UI" w:cs="Nirmala UI"/>
        </w:rPr>
        <w:t>ꯂꯩꯕꯥꯛ</w:t>
      </w:r>
      <w:r>
        <w:rPr>
          <w:rFonts w:ascii="Times New Roman" w:hAnsi="Times New Roman" w:eastAsia="Times New Roman" w:cs="Times New Roman"/>
        </w:rPr>
        <w:t xml:space="preserve"> </w:t>
      </w:r>
      <w:r>
        <w:rPr>
          <w:rFonts w:ascii="Nirmala UI" w:hAnsi="Nirmala UI" w:eastAsia="Nirmala UI" w:cs="Nirmala UI"/>
        </w:rPr>
        <w:t>ꯁꯤꯡꯅ</w:t>
      </w:r>
      <w:r>
        <w:rPr>
          <w:rFonts w:ascii="Times New Roman" w:hAnsi="Times New Roman" w:eastAsia="Times New Roman" w:cs="Times New Roman"/>
        </w:rPr>
        <w:t xml:space="preserve"> </w:t>
      </w:r>
      <w:r>
        <w:rPr>
          <w:rFonts w:ascii="Nirmala UI" w:hAnsi="Nirmala UI" w:eastAsia="Nirmala UI" w:cs="Nirmala UI"/>
        </w:rPr>
        <w:t>ꯏꯁ꯭ꯂꯥꯝꯅ</w:t>
      </w:r>
      <w:r>
        <w:rPr>
          <w:rFonts w:ascii="Times New Roman" w:hAnsi="Times New Roman" w:eastAsia="Times New Roman" w:cs="Times New Roman"/>
        </w:rPr>
        <w:t xml:space="preserve"> </w:t>
      </w:r>
      <w:r>
        <w:rPr>
          <w:rFonts w:ascii="Nirmala UI" w:hAnsi="Nirmala UI" w:eastAsia="Nirmala UI" w:cs="Nirmala UI"/>
        </w:rPr>
        <w:t>ꯃꯤꯑꯣꯏꯕ</w:t>
      </w:r>
      <w:r>
        <w:rPr>
          <w:rFonts w:ascii="Times New Roman" w:hAnsi="Times New Roman" w:eastAsia="Times New Roman" w:cs="Times New Roman"/>
        </w:rPr>
        <w:t xml:space="preserve"> </w:t>
      </w:r>
      <w:r>
        <w:rPr>
          <w:rFonts w:ascii="Nirmala UI" w:hAnsi="Nirmala UI" w:eastAsia="Nirmala UI" w:cs="Nirmala UI"/>
        </w:rPr>
        <w:t>ꯃꯤꯑꯥꯝ</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ꯄꯨꯔꯛꯂꯛꯄ</w:t>
      </w:r>
      <w:r>
        <w:rPr>
          <w:rFonts w:ascii="Times New Roman" w:hAnsi="Times New Roman" w:eastAsia="Times New Roman" w:cs="Times New Roman"/>
        </w:rPr>
        <w:t xml:space="preserve"> </w:t>
      </w:r>
      <w:r>
        <w:rPr>
          <w:rFonts w:ascii="Nirmala UI" w:hAnsi="Nirmala UI" w:eastAsia="Nirmala UI" w:cs="Nirmala UI"/>
        </w:rPr>
        <w:t>ꯂꯥꯟꯅꯤꯡ</w:t>
      </w:r>
      <w:r>
        <w:rPr>
          <w:rFonts w:ascii="Times New Roman" w:hAnsi="Times New Roman" w:eastAsia="Times New Roman" w:cs="Times New Roman"/>
        </w:rPr>
        <w:t>-</w:t>
      </w:r>
      <w:r>
        <w:rPr>
          <w:rFonts w:ascii="Nirmala UI" w:hAnsi="Nirmala UI" w:eastAsia="Nirmala UI" w:cs="Nirmala UI"/>
        </w:rPr>
        <w:t>ꯂꯥꯟꯁꯧ</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ꯊꯥꯕꯀ</w:t>
      </w:r>
      <w:r>
        <w:rPr>
          <w:rFonts w:ascii="Times New Roman" w:hAnsi="Times New Roman" w:eastAsia="Times New Roman" w:cs="Times New Roman"/>
        </w:rPr>
        <w:t xml:space="preserve"> </w:t>
      </w:r>
      <w:r>
        <w:rPr>
          <w:rFonts w:ascii="Nirmala UI" w:hAnsi="Nirmala UI" w:eastAsia="Nirmala UI" w:cs="Nirmala UI"/>
        </w:rPr>
        <w:t>ꯇꯧꯕꯗ</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ꯉꯝꯕ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ꯑꯄꯨꯟꯕ</w:t>
      </w:r>
      <w:r>
        <w:rPr>
          <w:rFonts w:ascii="Times New Roman" w:hAnsi="Times New Roman" w:eastAsia="Times New Roman" w:cs="Times New Roman"/>
        </w:rPr>
        <w:t xml:space="preserve"> </w:t>
      </w:r>
      <w:r>
        <w:rPr>
          <w:rFonts w:ascii="Nirmala UI" w:hAnsi="Nirmala UI" w:eastAsia="Nirmala UI" w:cs="Nirmala UI"/>
        </w:rPr>
        <w:t>ꯁꯦꯝꯒꯠꯅ</w:t>
      </w:r>
      <w:r>
        <w:rPr>
          <w:rFonts w:ascii="Times New Roman" w:hAnsi="Times New Roman" w:eastAsia="Times New Roman" w:cs="Times New Roman"/>
        </w:rPr>
        <w:t xml:space="preserve"> </w:t>
      </w:r>
      <w:r>
        <w:rPr>
          <w:rFonts w:ascii="Nirmala UI" w:hAnsi="Nirmala UI" w:eastAsia="Nirmala UI" w:cs="Nirmala UI"/>
        </w:rPr>
        <w:t>ꯇꯧꯕꯗꯒꯤ</w:t>
      </w:r>
      <w:r>
        <w:rPr>
          <w:rFonts w:ascii="Times New Roman" w:hAnsi="Times New Roman" w:eastAsia="Times New Roman" w:cs="Times New Roman"/>
        </w:rPr>
        <w:t xml:space="preserve"> </w:t>
      </w:r>
      <w:r>
        <w:rPr>
          <w:rFonts w:ascii="Nirmala UI" w:hAnsi="Nirmala UI" w:eastAsia="Nirmala UI" w:cs="Nirmala UI"/>
        </w:rPr>
        <w:t>ꯈꯛꯇ</w:t>
      </w:r>
      <w:r>
        <w:rPr>
          <w:rFonts w:ascii="Times New Roman" w:hAnsi="Times New Roman" w:eastAsia="Times New Roman" w:cs="Times New Roman"/>
        </w:rPr>
        <w:t xml:space="preserve"> </w:t>
      </w:r>
      <w:r>
        <w:rPr>
          <w:rFonts w:ascii="Nirmala UI" w:hAnsi="Nirmala UI" w:eastAsia="Nirmala UI" w:cs="Nirmala UI"/>
        </w:rPr>
        <w:t>ꯑꯣꯏꯒꯅꯤ</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ꯋꯥꯈꯜ</w:t>
      </w:r>
      <w:r>
        <w:rPr>
          <w:rFonts w:ascii="Times New Roman" w:hAnsi="Times New Roman" w:eastAsia="Times New Roman" w:cs="Times New Roman"/>
        </w:rPr>
        <w:t xml:space="preserve"> </w:t>
      </w:r>
      <w:r>
        <w:rPr>
          <w:rFonts w:ascii="Nirmala UI" w:hAnsi="Nirmala UI" w:eastAsia="Nirmala UI" w:cs="Nirmala UI"/>
        </w:rPr>
        <w:t>ꯊꯤꯒꯅꯤ</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ꯃꯣꯔꯜ</w:t>
      </w:r>
      <w:r>
        <w:rPr>
          <w:rFonts w:ascii="Times New Roman" w:hAnsi="Times New Roman" w:eastAsia="Times New Roman" w:cs="Times New Roman"/>
        </w:rPr>
        <w:t xml:space="preserve"> </w:t>
      </w:r>
      <w:r>
        <w:rPr>
          <w:rFonts w:ascii="Nirmala UI" w:hAnsi="Nirmala UI" w:eastAsia="Nirmala UI" w:cs="Nirmala UI"/>
        </w:rPr>
        <w:t>ꯑꯣꯊꯣꯔꯤꯇꯤ</w:t>
      </w:r>
      <w:r>
        <w:rPr>
          <w:rFonts w:ascii="Times New Roman" w:hAnsi="Times New Roman" w:eastAsia="Times New Roman" w:cs="Times New Roman"/>
        </w:rPr>
        <w:t xml:space="preserve"> </w:t>
      </w:r>
      <w:r>
        <w:rPr>
          <w:rFonts w:ascii="Nirmala UI" w:hAnsi="Nirmala UI" w:eastAsia="Nirmala UI" w:cs="Nirmala UI"/>
        </w:rPr>
        <w:t>ꯑꯃꯗꯒꯤ</w:t>
      </w:r>
      <w:r>
        <w:rPr>
          <w:rFonts w:ascii="Times New Roman" w:hAnsi="Times New Roman" w:eastAsia="Times New Roman" w:cs="Times New Roman"/>
        </w:rPr>
        <w:t xml:space="preserve"> </w:t>
      </w:r>
      <w:r>
        <w:rPr>
          <w:rFonts w:ascii="Nirmala UI" w:hAnsi="Nirmala UI" w:eastAsia="Nirmala UI" w:cs="Nirmala UI"/>
        </w:rPr>
        <w:t>ꯃꯈꯨꯠ</w:t>
      </w:r>
      <w:r>
        <w:rPr>
          <w:rFonts w:ascii="Times New Roman" w:hAnsi="Times New Roman" w:eastAsia="Times New Roman" w:cs="Times New Roman"/>
        </w:rPr>
        <w:t xml:space="preserve"> </w:t>
      </w:r>
      <w:r>
        <w:rPr>
          <w:rFonts w:ascii="Nirmala UI" w:hAnsi="Nirmala UI" w:eastAsia="Nirmala UI" w:cs="Nirmala UI"/>
        </w:rPr>
        <w:t>ꯊꯥꯗꯨꯅ</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ꯔꯔꯦꯛ</w:t>
      </w:r>
      <w:r>
        <w:rPr>
          <w:rFonts w:ascii="Times New Roman" w:hAnsi="Times New Roman" w:eastAsia="Times New Roman" w:cs="Times New Roman"/>
        </w:rPr>
        <w:t xml:space="preserve"> </w:t>
      </w:r>
      <w:r>
        <w:rPr>
          <w:rFonts w:ascii="Nirmala UI" w:hAnsi="Nirmala UI" w:eastAsia="Nirmala UI" w:cs="Nirmala UI"/>
        </w:rPr>
        <w:t>ꯄꯤꯒꯅꯤ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ꯌꯨꯅꯥꯏꯇꯦꯗ</w:t>
      </w:r>
      <w:r>
        <w:rPr>
          <w:rFonts w:ascii="Times New Roman" w:hAnsi="Times New Roman" w:eastAsia="Times New Roman" w:cs="Times New Roman"/>
        </w:rPr>
        <w:t xml:space="preserve"> </w:t>
      </w:r>
      <w:r>
        <w:rPr>
          <w:rFonts w:ascii="Nirmala UI" w:hAnsi="Nirmala UI" w:eastAsia="Nirmala UI" w:cs="Nirmala UI"/>
        </w:rPr>
        <w:t>ꯁ꯭ꯇꯦꯇꯁꯅ</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ꯔꯣꯃꯟ</w:t>
      </w:r>
      <w:r>
        <w:rPr>
          <w:rFonts w:ascii="Times New Roman" w:hAnsi="Times New Roman" w:eastAsia="Times New Roman" w:cs="Times New Roman"/>
        </w:rPr>
        <w:t xml:space="preserve"> </w:t>
      </w:r>
      <w:r>
        <w:rPr>
          <w:rFonts w:ascii="Nirmala UI" w:hAnsi="Nirmala UI" w:eastAsia="Nirmala UI" w:cs="Nirmala UI"/>
        </w:rPr>
        <w:t>ꯆꯔꯆꯅꯤ</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ꯊꯝꯒꯠꯒꯅꯤ꯫</w:t>
      </w:r>
      <w:r>
        <w:rPr>
          <w:rFonts w:ascii="Times New Roman" w:hAnsi="Times New Roman" w:eastAsia="Times New Roman" w:cs="Times New Roman"/>
        </w:rPr>
        <w:t xml:space="preserve"> </w:t>
      </w:r>
      <w:r>
        <w:rPr>
          <w:rFonts w:ascii="Nirmala UI" w:hAnsi="Nirmala UI" w:eastAsia="Nirmala UI" w:cs="Nirmala UI"/>
        </w:rPr>
        <w:t>ꯖꯁ꯭ꯇꯤꯅꯤꯑꯟꯅ</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533</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ꯀꯦꯊꯣꯂꯤꯛ</w:t>
      </w:r>
      <w:r>
        <w:rPr>
          <w:rFonts w:ascii="Times New Roman" w:hAnsi="Times New Roman" w:eastAsia="Times New Roman" w:cs="Times New Roman"/>
        </w:rPr>
        <w:t xml:space="preserve"> </w:t>
      </w:r>
      <w:r>
        <w:rPr>
          <w:rFonts w:ascii="Nirmala UI" w:hAnsi="Nirmala UI" w:eastAsia="Nirmala UI" w:cs="Nirmala UI"/>
        </w:rPr>
        <w:t>ꯆꯔꯆꯗ</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ꯑꯣꯊꯣꯔꯤꯇꯤ</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ꯑꯗꯨꯒꯨꯝꯅꯥ</w:t>
      </w:r>
      <w:r>
        <w:rPr>
          <w:rFonts w:ascii="Times New Roman" w:hAnsi="Times New Roman" w:eastAsia="Times New Roman" w:cs="Times New Roman"/>
        </w:rPr>
        <w:t xml:space="preserve">, </w:t>
      </w:r>
      <w:r>
        <w:rPr>
          <w:rFonts w:ascii="Nirmala UI" w:hAnsi="Nirmala UI" w:eastAsia="Nirmala UI" w:cs="Nirmala UI"/>
        </w:rPr>
        <w:t>ꯍꯤꯁ꯭ꯇꯣꯔꯤ</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ꯊꯣꯛꯂꯀ꯭ꯄꯅꯤ꯫</w:t>
      </w:r>
      <w:r>
        <w:rPr>
          <w:rFonts w:ascii="Times New Roman" w:hAnsi="Times New Roman" w:eastAsia="Times New Roman" w:cs="Times New Roman"/>
        </w:rPr>
        <w:t xml:space="preserve"> </w:t>
      </w:r>
      <w:r>
        <w:rPr>
          <w:rFonts w:ascii="Nirmala UI" w:hAnsi="Nirmala UI" w:eastAsia="Nirmala UI" w:cs="Nirmala UI"/>
        </w:rPr>
        <w:t>ꯀ꯭ꯂꯣꯕꯤꯁꯅ</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496</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ꯀꯦꯊꯣꯂꯤꯛ</w:t>
      </w:r>
      <w:r>
        <w:rPr>
          <w:rFonts w:ascii="Times New Roman" w:hAnsi="Times New Roman" w:eastAsia="Times New Roman" w:cs="Times New Roman"/>
        </w:rPr>
        <w:t xml:space="preserve"> </w:t>
      </w:r>
      <w:r>
        <w:rPr>
          <w:rFonts w:ascii="Nirmala UI" w:hAnsi="Nirmala UI" w:eastAsia="Nirmala UI" w:cs="Nirmala UI"/>
        </w:rPr>
        <w:t>ꯆꯔꯆꯀꯤ</w:t>
      </w:r>
      <w:r>
        <w:rPr>
          <w:rFonts w:ascii="Times New Roman" w:hAnsi="Times New Roman" w:eastAsia="Times New Roman" w:cs="Times New Roman"/>
        </w:rPr>
        <w:t xml:space="preserve"> </w:t>
      </w:r>
      <w:r>
        <w:rPr>
          <w:rFonts w:ascii="Nirmala UI" w:hAnsi="Nirmala UI" w:eastAsia="Nirmala UI" w:cs="Nirmala UI"/>
        </w:rPr>
        <w:t>ꯃꯥꯐꯝꯗ</w:t>
      </w:r>
      <w:r>
        <w:rPr>
          <w:rFonts w:ascii="Times New Roman" w:hAnsi="Times New Roman" w:eastAsia="Times New Roman" w:cs="Times New Roman"/>
        </w:rPr>
        <w:t xml:space="preserve"> </w:t>
      </w:r>
      <w:r>
        <w:rPr>
          <w:rFonts w:ascii="Nirmala UI" w:hAnsi="Nirmala UI" w:eastAsia="Nirmala UI" w:cs="Nirmala UI"/>
        </w:rPr>
        <w:t>ꯂꯧꯔꯛꯄ</w:t>
      </w:r>
      <w:r>
        <w:rPr>
          <w:rFonts w:ascii="Times New Roman" w:hAnsi="Times New Roman" w:eastAsia="Times New Roman" w:cs="Times New Roman"/>
        </w:rPr>
        <w:t xml:space="preserve"> </w:t>
      </w:r>
      <w:r>
        <w:rPr>
          <w:rFonts w:ascii="Nirmala UI" w:hAnsi="Nirmala UI" w:eastAsia="Nirmala UI" w:cs="Nirmala UI"/>
        </w:rPr>
        <w:t>ꯑꯗꯨꯒꯨꯝꯅꯥ</w:t>
      </w:r>
      <w:r>
        <w:rPr>
          <w:rFonts w:ascii="Times New Roman" w:hAnsi="Times New Roman" w:eastAsia="Times New Roman" w:cs="Times New Roman"/>
        </w:rPr>
        <w:t xml:space="preserve">, </w:t>
      </w:r>
      <w:r>
        <w:rPr>
          <w:rFonts w:ascii="Nirmala UI" w:hAnsi="Nirmala UI" w:eastAsia="Nirmala UI" w:cs="Nirmala UI"/>
        </w:rPr>
        <w:t>ꯌꯨꯅꯥꯏꯇꯦꯗ</w:t>
      </w:r>
      <w:r>
        <w:rPr>
          <w:rFonts w:ascii="Times New Roman" w:hAnsi="Times New Roman" w:eastAsia="Times New Roman" w:cs="Times New Roman"/>
        </w:rPr>
        <w:t xml:space="preserve"> </w:t>
      </w:r>
      <w:r>
        <w:rPr>
          <w:rFonts w:ascii="Nirmala UI" w:hAnsi="Nirmala UI" w:eastAsia="Nirmala UI" w:cs="Nirmala UI"/>
        </w:rPr>
        <w:t>ꯁ꯭ꯇꯦꯇꯁꯅ</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ꯃꯤꯂꯤꯇꯔꯤ</w:t>
      </w:r>
      <w:r>
        <w:rPr>
          <w:rFonts w:ascii="Times New Roman" w:hAnsi="Times New Roman" w:eastAsia="Times New Roman" w:cs="Times New Roman"/>
        </w:rPr>
        <w:t xml:space="preserve"> </w:t>
      </w:r>
      <w:r>
        <w:rPr>
          <w:rFonts w:ascii="Nirmala UI" w:hAnsi="Nirmala UI" w:eastAsia="Nirmala UI" w:cs="Nirmala UI"/>
        </w:rPr>
        <w:t>ꯃꯄꯥꯡꯒꯜꯅ</w:t>
      </w:r>
      <w:r>
        <w:rPr>
          <w:rFonts w:ascii="Times New Roman" w:hAnsi="Times New Roman" w:eastAsia="Times New Roman" w:cs="Times New Roman"/>
        </w:rPr>
        <w:t xml:space="preserve"> </w:t>
      </w:r>
      <w:r>
        <w:rPr>
          <w:rFonts w:ascii="Nirmala UI" w:hAnsi="Nirmala UI" w:eastAsia="Nirmala UI" w:cs="Nirmala UI"/>
        </w:rPr>
        <w:t>ꯃꯥꯂꯦꯝ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ꯍꯧꯖꯤꯛ</w:t>
      </w:r>
      <w:r>
        <w:rPr>
          <w:rFonts w:ascii="Times New Roman" w:hAnsi="Times New Roman" w:eastAsia="Times New Roman" w:cs="Times New Roman"/>
        </w:rPr>
        <w:t xml:space="preserve"> </w:t>
      </w:r>
      <w:r>
        <w:rPr>
          <w:rFonts w:ascii="Nirmala UI" w:hAnsi="Nirmala UI" w:eastAsia="Nirmala UI" w:cs="Nirmala UI"/>
        </w:rPr>
        <w:t>ꯍꯦꯟꯒꯠꯍꯟꯒꯅꯤ꯫</w:t>
      </w:r>
      <w:r>
        <w:rPr>
          <w:rFonts w:ascii="Times New Roman" w:hAnsi="Times New Roman" w:eastAsia="Times New Roman" w:cs="Times New Roman"/>
        </w:rPr>
        <w:t xml:space="preserve"> Revelation </w:t>
      </w:r>
      <w:r>
        <w:rPr>
          <w:rFonts w:ascii="Nirmala UI" w:hAnsi="Nirmala UI" w:eastAsia="Nirmala UI" w:cs="Nirmala UI"/>
        </w:rPr>
        <w:t>ꯊꯥꯏꯔꯇꯤꯟꯒꯤ</w:t>
      </w:r>
      <w:r>
        <w:rPr>
          <w:rFonts w:ascii="Times New Roman" w:hAnsi="Times New Roman" w:eastAsia="Times New Roman" w:cs="Times New Roman"/>
        </w:rPr>
        <w:t xml:space="preserve"> </w:t>
      </w:r>
      <w:r>
        <w:rPr>
          <w:rFonts w:ascii="Nirmala UI" w:hAnsi="Nirmala UI" w:eastAsia="Nirmala UI" w:cs="Nirmala UI"/>
        </w:rPr>
        <w:t>ꯚꯔꯁ</w:t>
      </w:r>
      <w:r>
        <w:rPr>
          <w:rFonts w:ascii="Times New Roman" w:hAnsi="Times New Roman" w:eastAsia="Times New Roman" w:cs="Times New Roman"/>
        </w:rPr>
        <w:t xml:space="preserve"> </w:t>
      </w:r>
      <w:r>
        <w:rPr>
          <w:rFonts w:ascii="Nirmala UI" w:hAnsi="Nirmala UI" w:eastAsia="Nirmala UI" w:cs="Nirmala UI"/>
        </w:rPr>
        <w:t>ꯑꯅꯤꯒꯤ</w:t>
      </w:r>
      <w:r>
        <w:rPr>
          <w:rFonts w:ascii="Times New Roman" w:hAnsi="Times New Roman" w:eastAsia="Times New Roman" w:cs="Times New Roman"/>
        </w:rPr>
        <w:t xml:space="preserve"> </w:t>
      </w:r>
      <w:r>
        <w:rPr>
          <w:rFonts w:ascii="Nirmala UI" w:hAnsi="Nirmala UI" w:eastAsia="Nirmala UI" w:cs="Nirmala UI"/>
        </w:rPr>
        <w:t>ꯍꯤꯁ꯭ꯇꯣꯔꯤ</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ꯊꯣꯛꯂꯀ꯭ꯄꯅꯤ꯫</w:t>
      </w:r>
    </w:p>
    <w:p>
      <w:pPr>
        <w:pStyle w:val="ArticleScripture"/>
        <w:jc w:val="left"/>
      </w:pPr>
      <w:r>
        <w:rPr>
          <w:rFonts w:ascii="Leelawadee UI" w:hAnsi="Leelawadee UI" w:eastAsia="Leelawadee UI" w:cs="Leelawadee UI"/>
        </w:rPr>
        <w:t>สัตว์ร้ายซึ่งข้าพเจ้าเห็นนั้นมีลักษณะเหมือนเสือดาว</w:t>
      </w:r>
      <w:r>
        <w:rPr>
          <w:rFonts w:ascii="Times New Roman" w:hAnsi="Times New Roman" w:eastAsia="Times New Roman" w:cs="Times New Roman"/>
        </w:rPr>
        <w:t xml:space="preserve"> </w:t>
      </w:r>
      <w:r>
        <w:rPr>
          <w:rFonts w:ascii="Leelawadee UI" w:hAnsi="Leelawadee UI" w:eastAsia="Leelawadee UI" w:cs="Leelawadee UI"/>
        </w:rPr>
        <w:t>เท้าของมันเหมือนเท้าหมี</w:t>
      </w:r>
      <w:r>
        <w:rPr>
          <w:rFonts w:ascii="Times New Roman" w:hAnsi="Times New Roman" w:eastAsia="Times New Roman" w:cs="Times New Roman"/>
        </w:rPr>
        <w:t xml:space="preserve"> </w:t>
      </w:r>
      <w:r>
        <w:rPr>
          <w:rFonts w:ascii="Leelawadee UI" w:hAnsi="Leelawadee UI" w:eastAsia="Leelawadee UI" w:cs="Leelawadee UI"/>
        </w:rPr>
        <w:t>และปากของมันเหมือนปากสิงโต</w:t>
      </w:r>
      <w:r>
        <w:rPr>
          <w:rFonts w:ascii="Times New Roman" w:hAnsi="Times New Roman" w:eastAsia="Times New Roman" w:cs="Times New Roman"/>
        </w:rPr>
        <w:t xml:space="preserve"> </w:t>
      </w:r>
      <w:r>
        <w:rPr>
          <w:rFonts w:ascii="Leelawadee UI" w:hAnsi="Leelawadee UI" w:eastAsia="Leelawadee UI" w:cs="Leelawadee UI"/>
        </w:rPr>
        <w:t>และพญานาคได้มอบฤทธิ์เดช</w:t>
      </w:r>
      <w:r>
        <w:rPr>
          <w:rFonts w:ascii="Times New Roman" w:hAnsi="Times New Roman" w:eastAsia="Times New Roman" w:cs="Times New Roman"/>
        </w:rPr>
        <w:t xml:space="preserve"> </w:t>
      </w:r>
      <w:r>
        <w:rPr>
          <w:rFonts w:ascii="Leelawadee UI" w:hAnsi="Leelawadee UI" w:eastAsia="Leelawadee UI" w:cs="Leelawadee UI"/>
        </w:rPr>
        <w:t>บัลลังก์</w:t>
      </w:r>
      <w:r>
        <w:rPr>
          <w:rFonts w:ascii="Times New Roman" w:hAnsi="Times New Roman" w:eastAsia="Times New Roman" w:cs="Times New Roman"/>
        </w:rPr>
        <w:t xml:space="preserve"> </w:t>
      </w:r>
      <w:r>
        <w:rPr>
          <w:rFonts w:ascii="Leelawadee UI" w:hAnsi="Leelawadee UI" w:eastAsia="Leelawadee UI" w:cs="Leelawadee UI"/>
        </w:rPr>
        <w:t>และอำนาจยิ่งใหญ่ของตนให้แก่มัน</w:t>
      </w:r>
      <w:r>
        <w:rPr>
          <w:rFonts w:ascii="Times New Roman" w:hAnsi="Times New Roman" w:eastAsia="Times New Roman" w:cs="Times New Roman"/>
        </w:rPr>
        <w:t xml:space="preserve"> </w:t>
      </w:r>
      <w:r>
        <w:rPr>
          <w:rFonts w:ascii="Leelawadee UI" w:hAnsi="Leelawadee UI" w:eastAsia="Leelawadee UI" w:cs="Leelawadee UI"/>
        </w:rPr>
        <w:t>วิวรณ์</w:t>
      </w:r>
      <w:r>
        <w:rPr>
          <w:rFonts w:ascii="Times New Roman" w:hAnsi="Times New Roman" w:eastAsia="Times New Roman" w:cs="Times New Roman"/>
        </w:rPr>
        <w:t xml:space="preserve"> 13:2</w:t>
      </w:r>
    </w:p>
    <w:p>
      <w:pPr>
        <w:pStyle w:val="ArticleBody"/>
        <w:jc w:val="left"/>
      </w:pPr>
      <w:r>
        <w:rPr>
          <w:rFonts w:ascii="Times New Roman" w:hAnsi="Times New Roman" w:eastAsia="Times New Roman" w:cs="Times New Roman"/>
        </w:rPr>
        <w:t>Ɔbaa no wɔde besisi hɔ wie a, ɛno na asase so ahemfo a Islam ntua no ahyɛ wɔn abufuw no behu sɛ, wiase nyinaa mu “animtiaabu” a wɔde tiaa Islam na ɛmaa wɔde aboa no honi a ɛtrɛw wiase nyinaa bae no, na ɛnyɛ “animtiaabu” a “bɔne nipa” no (Yezebel) ankasa de ne ho sii so no. Bere a atwa mu no, wiase no behu sɛ Yezebel nnwen hwee wɔ Islam ho, na mmom deɛ ne koma pɛ ne sɛ okum Elia, sɛnea Herodias kum Yohane Osuboni no.</w:t>
      </w:r>
    </w:p>
    <w:p>
      <w:pPr>
        <w:pStyle w:val="ArticleBody"/>
        <w:jc w:val="left"/>
      </w:pPr>
      <w:r>
        <w:rPr>
          <w:rFonts w:ascii="Times New Roman" w:hAnsi="Times New Roman" w:eastAsia="Times New Roman" w:cs="Times New Roman"/>
        </w:rPr>
        <w:t>“Fikiran yang berhikmat” ialah “fikiran orang bijaksana”, dan “orang bijaksana” ialah mereka yang memahami “pertambahan pengetahuan” yang dihasilkan apabila Singa dari suku Yehuda membuka meterai Wahyu Yesus Kristus, tepat sebelum masa percubaan berakhir.</w:t>
      </w:r>
    </w:p>
    <w:p>
      <w:pPr>
        <w:pStyle w:val="ArticleScripture"/>
        <w:jc w:val="left"/>
      </w:pPr>
      <w:r>
        <w:rPr>
          <w:rFonts w:ascii="Times New Roman" w:hAnsi="Times New Roman" w:eastAsia="Times New Roman" w:cs="Times New Roman"/>
        </w:rPr>
        <w:t>Lalu katanya kepadaku, “Janganlah meterai perkataan-perkataan nubuat kitab ini, karena waktunya sudah dekat. Barangsiapa yang tidak adil, biarlah ia tetap tidak adil; dan barangsiapa yang cemar, biarlah ia tetap cemar; dan barangsiapa yang benar, biarlah ia tetap benar; dan barangsiapa yang kudus, biarlah ia tetap kudus.” Wahyu 22:10, 11.</w:t>
      </w:r>
    </w:p>
    <w:p>
      <w:pPr>
        <w:pStyle w:val="ArticleBody"/>
        <w:jc w:val="left"/>
      </w:pPr>
      <w:r>
        <w:rPr>
          <w:rFonts w:ascii="Times New Roman" w:hAnsi="Times New Roman" w:eastAsia="Times New Roman" w:cs="Times New Roman"/>
        </w:rPr>
        <w:t>“</w:t>
      </w:r>
      <w:r>
        <w:rPr>
          <w:rFonts w:ascii="Myanmar Text" w:hAnsi="Myanmar Text" w:eastAsia="Myanmar Text" w:cs="Myanmar Text"/>
        </w:rPr>
        <w:t>ခေါင်းခုနစ်လုံးသည်</w:t>
      </w:r>
      <w:r>
        <w:rPr>
          <w:rFonts w:ascii="Times New Roman" w:hAnsi="Times New Roman" w:eastAsia="Times New Roman" w:cs="Times New Roman"/>
        </w:rPr>
        <w:t xml:space="preserve"> </w:t>
      </w:r>
      <w:r>
        <w:rPr>
          <w:rFonts w:ascii="Myanmar Text" w:hAnsi="Myanmar Text" w:eastAsia="Myanmar Text" w:cs="Myanmar Text"/>
        </w:rPr>
        <w:t>မိန်းမထိုင်လျက်ရှိသော</w:t>
      </w:r>
      <w:r>
        <w:rPr>
          <w:rFonts w:ascii="Times New Roman" w:hAnsi="Times New Roman" w:eastAsia="Times New Roman" w:cs="Times New Roman"/>
        </w:rPr>
        <w:t xml:space="preserve"> </w:t>
      </w:r>
      <w:r>
        <w:rPr>
          <w:rFonts w:ascii="Myanmar Text" w:hAnsi="Myanmar Text" w:eastAsia="Myanmar Text" w:cs="Myanmar Text"/>
        </w:rPr>
        <w:t>တောင်ခုနစ်လုံးဖြစ်သည်</w:t>
      </w:r>
      <w:r>
        <w:rPr>
          <w:rFonts w:ascii="Times New Roman" w:hAnsi="Times New Roman" w:eastAsia="Times New Roman" w:cs="Times New Roman"/>
        </w:rPr>
        <w:t xml:space="preserve">” </w:t>
      </w:r>
      <w:r>
        <w:rPr>
          <w:rFonts w:ascii="Myanmar Text" w:hAnsi="Myanmar Text" w:eastAsia="Myanmar Text" w:cs="Myanmar Text"/>
        </w:rPr>
        <w:t>ဟူသောစကားသည်</w:t>
      </w:r>
      <w:r>
        <w:rPr>
          <w:rFonts w:ascii="Times New Roman" w:hAnsi="Times New Roman" w:eastAsia="Times New Roman" w:cs="Times New Roman"/>
        </w:rPr>
        <w:t xml:space="preserve"> </w:t>
      </w:r>
      <w:r>
        <w:rPr>
          <w:rFonts w:ascii="Myanmar Text" w:hAnsi="Myanmar Text" w:eastAsia="Myanmar Text" w:cs="Myanmar Text"/>
        </w:rPr>
        <w:t>ပုပ်ရဟန်းမင်းအာဏာစနစ်သည်</w:t>
      </w:r>
      <w:r>
        <w:rPr>
          <w:rFonts w:ascii="Times New Roman" w:hAnsi="Times New Roman" w:eastAsia="Times New Roman" w:cs="Times New Roman"/>
        </w:rPr>
        <w:t xml:space="preserve"> </w:t>
      </w:r>
      <w:r>
        <w:rPr>
          <w:rFonts w:ascii="Myanmar Text" w:hAnsi="Myanmar Text" w:eastAsia="Myanmar Text" w:cs="Myanmar Text"/>
        </w:rPr>
        <w:t>ဘုရားကျောင်းနှင့်</w:t>
      </w:r>
      <w:r>
        <w:rPr>
          <w:rFonts w:ascii="Times New Roman" w:hAnsi="Times New Roman" w:eastAsia="Times New Roman" w:cs="Times New Roman"/>
        </w:rPr>
        <w:t xml:space="preserve"> </w:t>
      </w:r>
      <w:r>
        <w:rPr>
          <w:rFonts w:ascii="Myanmar Text" w:hAnsi="Myanmar Text" w:eastAsia="Myanmar Text" w:cs="Myanmar Text"/>
        </w:rPr>
        <w:t>နိုင်ငံရေးအာဏာ</w:t>
      </w:r>
      <w:r>
        <w:rPr>
          <w:rFonts w:ascii="Times New Roman" w:hAnsi="Times New Roman" w:eastAsia="Times New Roman" w:cs="Times New Roman"/>
        </w:rPr>
        <w:t xml:space="preserve"> </w:t>
      </w:r>
      <w:r>
        <w:rPr>
          <w:rFonts w:ascii="Myanmar Text" w:hAnsi="Myanmar Text" w:eastAsia="Myanmar Text" w:cs="Myanmar Text"/>
        </w:rPr>
        <w:t>နှစ်ရပ်စလုံးအပေါ်</w:t>
      </w:r>
      <w:r>
        <w:rPr>
          <w:rFonts w:ascii="Times New Roman" w:hAnsi="Times New Roman" w:eastAsia="Times New Roman" w:cs="Times New Roman"/>
        </w:rPr>
        <w:t xml:space="preserve"> </w:t>
      </w:r>
      <w:r>
        <w:rPr>
          <w:rFonts w:ascii="Myanmar Text" w:hAnsi="Myanmar Text" w:eastAsia="Myanmar Text" w:cs="Myanmar Text"/>
        </w:rPr>
        <w:t>အုပ်စိုးမည်ဟူသော</w:t>
      </w:r>
      <w:r>
        <w:rPr>
          <w:rFonts w:ascii="Times New Roman" w:hAnsi="Times New Roman" w:eastAsia="Times New Roman" w:cs="Times New Roman"/>
        </w:rPr>
        <w:t xml:space="preserve"> </w:t>
      </w:r>
      <w:r>
        <w:rPr>
          <w:rFonts w:ascii="Myanmar Text" w:hAnsi="Myanmar Text" w:eastAsia="Myanmar Text" w:cs="Myanmar Text"/>
        </w:rPr>
        <w:t>အမှန်တရားကို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သင်္ကေတများတွင်</w:t>
      </w:r>
      <w:r>
        <w:rPr>
          <w:rFonts w:ascii="Times New Roman" w:hAnsi="Times New Roman" w:eastAsia="Times New Roman" w:cs="Times New Roman"/>
        </w:rPr>
        <w:t xml:space="preserve"> </w:t>
      </w:r>
      <w:r>
        <w:rPr>
          <w:rFonts w:ascii="Myanmar Text" w:hAnsi="Myanmar Text" w:eastAsia="Myanmar Text" w:cs="Myanmar Text"/>
        </w:rPr>
        <w:t>အဓိပ္ပာယ်တစ်မျိုးတည်းသာ</w:t>
      </w:r>
      <w:r>
        <w:rPr>
          <w:rFonts w:ascii="Times New Roman" w:hAnsi="Times New Roman" w:eastAsia="Times New Roman" w:cs="Times New Roman"/>
        </w:rPr>
        <w:t xml:space="preserve"> </w:t>
      </w:r>
      <w:r>
        <w:rPr>
          <w:rFonts w:ascii="Myanmar Text" w:hAnsi="Myanmar Text" w:eastAsia="Myanmar Text" w:cs="Myanmar Text"/>
        </w:rPr>
        <w:t>မရှိဘဲ၊</w:t>
      </w:r>
      <w:r>
        <w:rPr>
          <w:rFonts w:ascii="Times New Roman" w:hAnsi="Times New Roman" w:eastAsia="Times New Roman" w:cs="Times New Roman"/>
        </w:rPr>
        <w:t xml:space="preserve"> </w:t>
      </w:r>
      <w:r>
        <w:rPr>
          <w:rFonts w:ascii="Myanmar Text" w:hAnsi="Myanmar Text" w:eastAsia="Myanmar Text" w:cs="Myanmar Text"/>
        </w:rPr>
        <w:t>သင်္ကေတများကို</w:t>
      </w:r>
      <w:r>
        <w:rPr>
          <w:rFonts w:ascii="Times New Roman" w:hAnsi="Times New Roman" w:eastAsia="Times New Roman" w:cs="Times New Roman"/>
        </w:rPr>
        <w:t xml:space="preserve"> </w:t>
      </w:r>
      <w:r>
        <w:rPr>
          <w:rFonts w:ascii="Myanmar Text" w:hAnsi="Myanmar Text" w:eastAsia="Myanmar Text" w:cs="Myanmar Text"/>
        </w:rPr>
        <w:t>၎င်းတို့</w:t>
      </w:r>
      <w:r>
        <w:rPr>
          <w:rFonts w:ascii="Times New Roman" w:hAnsi="Times New Roman" w:eastAsia="Times New Roman" w:cs="Times New Roman"/>
        </w:rPr>
        <w:t xml:space="preserve"> </w:t>
      </w:r>
      <w:r>
        <w:rPr>
          <w:rFonts w:ascii="Myanmar Text" w:hAnsi="Myanmar Text" w:eastAsia="Myanmar Text" w:cs="Myanmar Text"/>
        </w:rPr>
        <w:t>ဖော်ပြထားသော</w:t>
      </w:r>
      <w:r>
        <w:rPr>
          <w:rFonts w:ascii="Times New Roman" w:hAnsi="Times New Roman" w:eastAsia="Times New Roman" w:cs="Times New Roman"/>
        </w:rPr>
        <w:t xml:space="preserve"> </w:t>
      </w:r>
      <w:r>
        <w:rPr>
          <w:rFonts w:ascii="Myanmar Text" w:hAnsi="Myanmar Text" w:eastAsia="Myanmar Text" w:cs="Myanmar Text"/>
        </w:rPr>
        <w:t>ကျမ်းပိုဒ်၏</w:t>
      </w:r>
      <w:r>
        <w:rPr>
          <w:rFonts w:ascii="Times New Roman" w:hAnsi="Times New Roman" w:eastAsia="Times New Roman" w:cs="Times New Roman"/>
        </w:rPr>
        <w:t xml:space="preserve"> </w:t>
      </w:r>
      <w:r>
        <w:rPr>
          <w:rFonts w:ascii="Myanmar Text" w:hAnsi="Myanmar Text" w:eastAsia="Myanmar Text" w:cs="Myanmar Text"/>
        </w:rPr>
        <w:t>အခြေအနေအရ</w:t>
      </w:r>
      <w:r>
        <w:rPr>
          <w:rFonts w:ascii="Times New Roman" w:hAnsi="Times New Roman" w:eastAsia="Times New Roman" w:cs="Times New Roman"/>
        </w:rPr>
        <w:t xml:space="preserve"> </w:t>
      </w:r>
      <w:r>
        <w:rPr>
          <w:rFonts w:ascii="Myanmar Text" w:hAnsi="Myanmar Text" w:eastAsia="Myanmar Text" w:cs="Myanmar Text"/>
        </w:rPr>
        <w:t>သတ်မှတ်နားလည်ရမည်ဖြစ်သည်။</w:t>
      </w:r>
      <w:r>
        <w:rPr>
          <w:rFonts w:ascii="Times New Roman" w:hAnsi="Times New Roman" w:eastAsia="Times New Roman" w:cs="Times New Roman"/>
        </w:rPr>
        <w:t xml:space="preserve"> </w:t>
      </w:r>
      <w:r>
        <w:rPr>
          <w:rFonts w:ascii="Myanmar Text" w:hAnsi="Myanmar Text" w:eastAsia="Myanmar Text" w:cs="Myanmar Text"/>
        </w:rPr>
        <w:t>ထိုအခန်းငယ်က</w:t>
      </w:r>
      <w:r>
        <w:rPr>
          <w:rFonts w:ascii="Times New Roman" w:hAnsi="Times New Roman" w:eastAsia="Times New Roman" w:cs="Times New Roman"/>
        </w:rPr>
        <w:t xml:space="preserve"> </w:t>
      </w:r>
      <w:r>
        <w:rPr>
          <w:rFonts w:ascii="Myanmar Text" w:hAnsi="Myanmar Text" w:eastAsia="Myanmar Text" w:cs="Myanmar Text"/>
        </w:rPr>
        <w:t>ခေါင်းများသည်</w:t>
      </w:r>
      <w:r>
        <w:rPr>
          <w:rFonts w:ascii="Times New Roman" w:hAnsi="Times New Roman" w:eastAsia="Times New Roman" w:cs="Times New Roman"/>
        </w:rPr>
        <w:t xml:space="preserve"> </w:t>
      </w:r>
      <w:r>
        <w:rPr>
          <w:rFonts w:ascii="Myanmar Text" w:hAnsi="Myanmar Text" w:eastAsia="Myanmar Text" w:cs="Myanmar Text"/>
        </w:rPr>
        <w:t>တောင်များဖြစ်ကြောင်း</w:t>
      </w:r>
      <w:r>
        <w:rPr>
          <w:rFonts w:ascii="Times New Roman" w:hAnsi="Times New Roman" w:eastAsia="Times New Roman" w:cs="Times New Roman"/>
        </w:rPr>
        <w:t xml:space="preserve"> </w:t>
      </w:r>
      <w:r>
        <w:rPr>
          <w:rFonts w:ascii="Myanmar Text" w:hAnsi="Myanmar Text" w:eastAsia="Myanmar Text" w:cs="Myanmar Text"/>
        </w:rPr>
        <w:t>ဖော်ညွှန်းနေသဖြင့်၊</w:t>
      </w:r>
      <w:r>
        <w:rPr>
          <w:rFonts w:ascii="Times New Roman" w:hAnsi="Times New Roman" w:eastAsia="Times New Roman" w:cs="Times New Roman"/>
        </w:rPr>
        <w:t xml:space="preserve"> </w:t>
      </w:r>
      <w:r>
        <w:rPr>
          <w:rFonts w:ascii="Myanmar Text" w:hAnsi="Myanmar Text" w:eastAsia="Myanmar Text" w:cs="Myanmar Text"/>
        </w:rPr>
        <w:t>ခေါင်းများ</w:t>
      </w:r>
      <w:r>
        <w:rPr>
          <w:rFonts w:ascii="Times New Roman" w:hAnsi="Times New Roman" w:eastAsia="Times New Roman" w:cs="Times New Roman"/>
        </w:rPr>
        <w:t xml:space="preserve"> (</w:t>
      </w:r>
      <w:r>
        <w:rPr>
          <w:rFonts w:ascii="Myanmar Text" w:hAnsi="Myanmar Text" w:eastAsia="Myanmar Text" w:cs="Myanmar Text"/>
        </w:rPr>
        <w:t>နိုင်ငံအုပ်ချုပ်ရေးအာဏာ</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တောင်များ</w:t>
      </w:r>
      <w:r>
        <w:rPr>
          <w:rFonts w:ascii="Times New Roman" w:hAnsi="Times New Roman" w:eastAsia="Times New Roman" w:cs="Times New Roman"/>
        </w:rPr>
        <w:t xml:space="preserve"> (</w:t>
      </w:r>
      <w:r>
        <w:rPr>
          <w:rFonts w:ascii="Myanmar Text" w:hAnsi="Myanmar Text" w:eastAsia="Myanmar Text" w:cs="Myanmar Text"/>
        </w:rPr>
        <w:t>ဘုရားကျောင်းအုပ်ချုပ်ရေးအာဏာ</w:t>
      </w:r>
      <w:r>
        <w:rPr>
          <w:rFonts w:ascii="Times New Roman" w:hAnsi="Times New Roman" w:eastAsia="Times New Roman" w:cs="Times New Roman"/>
        </w:rPr>
        <w:t xml:space="preserve">) </w:t>
      </w:r>
      <w:r>
        <w:rPr>
          <w:rFonts w:ascii="Myanmar Text" w:hAnsi="Myanmar Text" w:eastAsia="Myanmar Text" w:cs="Myanmar Text"/>
        </w:rPr>
        <w:t>အကြား</w:t>
      </w:r>
      <w:r>
        <w:rPr>
          <w:rFonts w:ascii="Times New Roman" w:hAnsi="Times New Roman" w:eastAsia="Times New Roman" w:cs="Times New Roman"/>
        </w:rPr>
        <w:t xml:space="preserve"> </w:t>
      </w:r>
      <w:r>
        <w:rPr>
          <w:rFonts w:ascii="Myanmar Text" w:hAnsi="Myanmar Text" w:eastAsia="Myanmar Text" w:cs="Myanmar Text"/>
        </w:rPr>
        <w:t>ခွဲခြားသတ်မှတ်ရန်</w:t>
      </w:r>
      <w:r>
        <w:rPr>
          <w:rFonts w:ascii="Times New Roman" w:hAnsi="Times New Roman" w:eastAsia="Times New Roman" w:cs="Times New Roman"/>
        </w:rPr>
        <w:t xml:space="preserve"> </w:t>
      </w:r>
      <w:r>
        <w:rPr>
          <w:rFonts w:ascii="Myanmar Text" w:hAnsi="Myanmar Text" w:eastAsia="Myanmar Text" w:cs="Myanmar Text"/>
        </w:rPr>
        <w:t>မည်သည့်အကြောင်းပြချက်ရှိသနည်းဟူသော</w:t>
      </w:r>
      <w:r>
        <w:rPr>
          <w:rFonts w:ascii="Times New Roman" w:hAnsi="Times New Roman" w:eastAsia="Times New Roman" w:cs="Times New Roman"/>
        </w:rPr>
        <w:t xml:space="preserve"> </w:t>
      </w:r>
      <w:r>
        <w:rPr>
          <w:rFonts w:ascii="Myanmar Text" w:hAnsi="Myanmar Text" w:eastAsia="Myanmar Text" w:cs="Myanmar Text"/>
        </w:rPr>
        <w:t>အငြင်းအခုံ</w:t>
      </w:r>
      <w:r>
        <w:rPr>
          <w:rFonts w:ascii="Times New Roman" w:hAnsi="Times New Roman" w:eastAsia="Times New Roman" w:cs="Times New Roman"/>
        </w:rPr>
        <w:t xml:space="preserve"> </w:t>
      </w:r>
      <w:r>
        <w:rPr>
          <w:rFonts w:ascii="Myanmar Text" w:hAnsi="Myanmar Text" w:eastAsia="Myanmar Text" w:cs="Myanmar Text"/>
        </w:rPr>
        <w:t>ပေါ်ပေါက်လာသည်။</w:t>
      </w:r>
      <w:r>
        <w:rPr>
          <w:rFonts w:ascii="Times New Roman" w:hAnsi="Times New Roman" w:eastAsia="Times New Roman" w:cs="Times New Roman"/>
        </w:rPr>
        <w:t xml:space="preserve"> </w:t>
      </w:r>
      <w:r>
        <w:rPr>
          <w:rFonts w:ascii="Myanmar Text" w:hAnsi="Myanmar Text" w:eastAsia="Myanmar Text" w:cs="Myanmar Text"/>
        </w:rPr>
        <w:t>ထိုခွဲခြားမှုကို</w:t>
      </w:r>
      <w:r>
        <w:rPr>
          <w:rFonts w:ascii="Times New Roman" w:hAnsi="Times New Roman" w:eastAsia="Times New Roman" w:cs="Times New Roman"/>
        </w:rPr>
        <w:t xml:space="preserve"> </w:t>
      </w:r>
      <w:r>
        <w:rPr>
          <w:rFonts w:ascii="Myanmar Text" w:hAnsi="Myanmar Text" w:eastAsia="Myanmar Text" w:cs="Myanmar Text"/>
        </w:rPr>
        <w:t>ဒံယေလကျမ်း</w:t>
      </w:r>
      <w:r>
        <w:rPr>
          <w:rFonts w:ascii="Times New Roman" w:hAnsi="Times New Roman" w:eastAsia="Times New Roman" w:cs="Times New Roman"/>
        </w:rPr>
        <w:t xml:space="preserve"> </w:t>
      </w:r>
      <w:r>
        <w:rPr>
          <w:rFonts w:ascii="Myanmar Text" w:hAnsi="Myanmar Text" w:eastAsia="Myanmar Text" w:cs="Myanmar Text"/>
        </w:rPr>
        <w:t>အခန်းကြီး</w:t>
      </w:r>
      <w:r>
        <w:rPr>
          <w:rFonts w:ascii="Times New Roman" w:hAnsi="Times New Roman" w:eastAsia="Times New Roman" w:cs="Times New Roman"/>
        </w:rPr>
        <w:t xml:space="preserve"> </w:t>
      </w:r>
      <w:r>
        <w:rPr>
          <w:rFonts w:ascii="Myanmar Text" w:hAnsi="Myanmar Text" w:eastAsia="Myanmar Text" w:cs="Myanmar Text"/>
        </w:rPr>
        <w:t>၇</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၈</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တည်ထောင်ထားသည်။</w:t>
      </w:r>
      <w:r>
        <w:rPr>
          <w:rFonts w:ascii="Times New Roman" w:hAnsi="Times New Roman" w:eastAsia="Times New Roman" w:cs="Times New Roman"/>
        </w:rPr>
        <w:t xml:space="preserve"> </w:t>
      </w:r>
      <w:r>
        <w:rPr>
          <w:rFonts w:ascii="Myanmar Text" w:hAnsi="Myanmar Text" w:eastAsia="Myanmar Text" w:cs="Myanmar Text"/>
        </w:rPr>
        <w:t>အခန်းကြီး</w:t>
      </w:r>
      <w:r>
        <w:rPr>
          <w:rFonts w:ascii="Times New Roman" w:hAnsi="Times New Roman" w:eastAsia="Times New Roman" w:cs="Times New Roman"/>
        </w:rPr>
        <w:t xml:space="preserve"> </w:t>
      </w:r>
      <w:r>
        <w:rPr>
          <w:rFonts w:ascii="Myanmar Text" w:hAnsi="Myanmar Text" w:eastAsia="Myanmar Text" w:cs="Myanmar Text"/>
        </w:rPr>
        <w:t>၇</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အယူမှားရောမနှင့်</w:t>
      </w:r>
      <w:r>
        <w:rPr>
          <w:rFonts w:ascii="Times New Roman" w:hAnsi="Times New Roman" w:eastAsia="Times New Roman" w:cs="Times New Roman"/>
        </w:rPr>
        <w:t xml:space="preserve"> </w:t>
      </w:r>
      <w:r>
        <w:rPr>
          <w:rFonts w:ascii="Myanmar Text" w:hAnsi="Myanmar Text" w:eastAsia="Myanmar Text" w:cs="Myanmar Text"/>
        </w:rPr>
        <w:t>ပုပ်ရဟန်းမင်းရောမ</w:t>
      </w:r>
      <w:r>
        <w:rPr>
          <w:rFonts w:ascii="Times New Roman" w:hAnsi="Times New Roman" w:eastAsia="Times New Roman" w:cs="Times New Roman"/>
        </w:rPr>
        <w:t xml:space="preserve"> </w:t>
      </w:r>
      <w:r>
        <w:rPr>
          <w:rFonts w:ascii="Myanmar Text" w:hAnsi="Myanmar Text" w:eastAsia="Myanmar Text" w:cs="Myanmar Text"/>
        </w:rPr>
        <w:t>နှစ်မျိုးစလုံးကို</w:t>
      </w:r>
      <w:r>
        <w:rPr>
          <w:rFonts w:ascii="Times New Roman" w:hAnsi="Times New Roman" w:eastAsia="Times New Roman" w:cs="Times New Roman"/>
        </w:rPr>
        <w:t xml:space="preserve"> </w:t>
      </w:r>
      <w:r>
        <w:rPr>
          <w:rFonts w:ascii="Myanmar Text" w:hAnsi="Myanmar Text" w:eastAsia="Myanmar Text" w:cs="Myanmar Text"/>
        </w:rPr>
        <w:t>၎င်းတို့မတိုင်မီ</w:t>
      </w:r>
      <w:r>
        <w:rPr>
          <w:rFonts w:ascii="Times New Roman" w:hAnsi="Times New Roman" w:eastAsia="Times New Roman" w:cs="Times New Roman"/>
        </w:rPr>
        <w:t xml:space="preserve"> </w:t>
      </w:r>
      <w:r>
        <w:rPr>
          <w:rFonts w:ascii="Myanmar Text" w:hAnsi="Myanmar Text" w:eastAsia="Myanmar Text" w:cs="Myanmar Text"/>
        </w:rPr>
        <w:t>ပေါ်လာခဲ့သော</w:t>
      </w:r>
      <w:r>
        <w:rPr>
          <w:rFonts w:ascii="Times New Roman" w:hAnsi="Times New Roman" w:eastAsia="Times New Roman" w:cs="Times New Roman"/>
        </w:rPr>
        <w:t xml:space="preserve"> </w:t>
      </w:r>
      <w:r>
        <w:rPr>
          <w:rFonts w:ascii="Myanmar Text" w:hAnsi="Myanmar Text" w:eastAsia="Myanmar Text" w:cs="Myanmar Text"/>
        </w:rPr>
        <w:t>သားရဲများနှင့်</w:t>
      </w:r>
      <w:r>
        <w:rPr>
          <w:rFonts w:ascii="Times New Roman" w:hAnsi="Times New Roman" w:eastAsia="Times New Roman" w:cs="Times New Roman"/>
        </w:rPr>
        <w:t xml:space="preserve"> “</w:t>
      </w:r>
      <w:r>
        <w:rPr>
          <w:rFonts w:ascii="Myanmar Text" w:hAnsi="Myanmar Text" w:eastAsia="Myanmar Text" w:cs="Myanmar Text"/>
        </w:rPr>
        <w:t>မတူကွဲပြားသော</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ဖော်ပြထားသည်။</w:t>
      </w:r>
    </w:p>
    <w:p>
      <w:pPr>
        <w:pStyle w:val="ArticleBody"/>
        <w:jc w:val="left"/>
      </w:pPr>
      <w:r>
        <w:rPr>
          <w:rFonts w:ascii="Times New Roman" w:hAnsi="Times New Roman" w:eastAsia="Times New Roman" w:cs="Times New Roman"/>
        </w:rPr>
        <w:t>Ketika pasal tujuh dikenakan ke atas pasal delapan (baris demi baris), kita mendapati dalam pasal delapan tanduk kecil Roma, berayun antara laki-laki, perempuan, laki-laki, perempuan. Satu lambang (tanduk kecil) yang mewakili dua kuasa. Dalam pasal-pasal itu, sebuah tanduk adalah sebuah kerajaan, dan sebuah kerajaan juga adalah sebuah kepala. Dalam pasal delapan, tanduk kecil itu mewakili dua kerajaan, kerajaan keempat dan kelima dari nubuatan Alkitab. Tanduk kecil itu secara simbolis mewakili dua kerajaan, dan dua kerajaan yang diwakilinya adalah kerajaan-kerajaan yang mengenali persatuan kenegaraan dan kegerejaan. Ketujuh kepala, yang juga adalah tujuh gunung, mewakili dua kerajaan, dan kerajaan yang satu adalah kegerejaan dan yang lain adalah kenegaraan.</w:t>
      </w:r>
    </w:p>
    <w:p>
      <w:pPr>
        <w:pStyle w:val="ArticleBody"/>
        <w:jc w:val="left"/>
      </w:pPr>
      <w:r>
        <w:rPr>
          <w:rFonts w:ascii="Times New Roman" w:hAnsi="Times New Roman" w:eastAsia="Times New Roman" w:cs="Times New Roman"/>
        </w:rPr>
        <w:t>Dalam Daniel pasal dua, terdapat satu lagi kesaksian tentang simbolisme nubuat ini, kerana di sana kerajaan yang terakhir, yang difahami oleh golongan Millerit sebagai kerajaan keempat Rom, dilambangkan oleh besi dan tanah liat. Besi dan tanah liat itu digabungkan, walaupun pada hakikatnya besi tidak bergabung dengan tanah liat. Namun apabila Sister White mengulas tentang “besi dan tanah liat,” beliau mengenal pastinya sebagai lambang pertukangan gereja dan pertukangan negara, sebagaimana yang dilambangkan oleh tanduk kecil dalam pasal lapan, dan kepala-kepala dalam Wahyu tujuh belas yang juga merupakan gunung-ganang.</w:t>
      </w:r>
    </w:p>
    <w:p>
      <w:pPr>
        <w:pStyle w:val="ArticleScripture"/>
        <w:jc w:val="left"/>
      </w:pPr>
      <w:r>
        <w:rPr>
          <w:rFonts w:ascii="Times New Roman" w:hAnsi="Times New Roman" w:eastAsia="Times New Roman" w:cs="Times New Roman"/>
        </w:rPr>
        <w:t>“Re tlile nakong eo mosebetsi o halalelang oa Molimo o emeloang ke maoto a setšoantšo seo ho sona tšepe e neng e tsoakane le letsopa le seretse. Molimo o na le sechaba, sechaba se khethiloeng, seo temoho ea sona e lokelang ho halaletsoa, se sa lokelang ho silafala ka ho beha holim’a motheo lehong, furu, le litlhaka. Moea o mong le o mong o tšepahalang litaelong tsa Molimo o tla bona hore tšobotsi e khethollang tumelo ea rōna ke Sabatha ea letsatsi la bosupa. Haeba ’muso o ne o ka hlompha Sabatha joalokaha Molimo a laetse, o ne o tla ema ka matla a Molimo le ho sireletsa tumelo e kileng ea neheloa bahalaleli. Empa bo-ralipolotiki ba tla tšehetsa sabatha ea bohata, ’me ba tla kopanya tumelo ea bona ea bolumeli le ho bolokoa ha ngoana enoa oa bopapa, ba mo beha ka holimo ho Sabatha eo Morena a e halalelitseng le ho e hlohonolofatsa, a e khetholla hore motho a e boloke e halalela, e le pontšo pakeng tsa Hae le sechaba sa Hae melokong e sekete. Ho kopanngoa ha mano a kereke le mano a ’muso ho emeloa ke tšepe le letsopa. Kopano ena e fokolisa matla ’ohle a likereke. Ho apesa kereke ka matla a ’muso hona ho tla hlahisa liphello tse mpe. Batho ba batla ba fetile moeli oa mamello ea Molimo. Ba tsetetse matla a bona lipolotiking, ’me ba ikopantse le bopapa. Empa nako e tla tla eo ka eona Molimo a tla otla ba entseng molao oa Hae lefeela, ’me mosebetsi oa bona o mobe o tla ba hlahela.” The Seventh-day Adventist Bible Commentary, volume 4, 1168, 1169.</w:t>
      </w:r>
    </w:p>
    <w:p>
      <w:pPr>
        <w:pStyle w:val="ArticleBody"/>
        <w:jc w:val="left"/>
      </w:pPr>
      <w:r>
        <w:rPr>
          <w:rFonts w:ascii="Times New Roman" w:hAnsi="Times New Roman" w:eastAsia="Times New Roman" w:cs="Times New Roman"/>
        </w:rPr>
        <w:t>Kita akan melanjutkan pelajaran ini dalam artikel yang berikutnya.</w:t>
      </w:r>
    </w:p>
    <w:p>
      <w:pPr>
        <w:pStyle w:val="ArticleScripture"/>
        <w:jc w:val="left"/>
      </w:pPr>
      <w:r>
        <w:rPr>
          <w:rFonts w:ascii="Times New Roman" w:hAnsi="Times New Roman" w:eastAsia="Times New Roman" w:cs="Times New Roman"/>
        </w:rPr>
        <w:t>“Dalam pemandangan yang melukiskan pekerjaan Kristus bagi kita, dan tuduhan Iblis yang gigih terhadap kita, Yosua berdiri sebagai imam besar, dan memohon demi umat yang menuruti perintah-perintah Allah. Pada waktu yang sama Iblis menggambarkan umat Allah sebagai orang-orang berdosa besar, dan mengajukan di hadapan Allah daftar dosa yang telah ia cobai mereka untuk melakukannya sepanjang hidup mereka, serta mendesak agar karena pelanggaran-pelanggaran mereka, mereka diserahkan ke dalam tangannya untuk dibinasakan. Ia mendesak bahwa mereka tidak patut dilindungi oleh malaikat-malaikat yang melayani terhadap persekutuan kejahatan. Ia penuh amarah karena ia tidak dapat mengikat umat Allah dalam berkas-berkas bersama dunia, untuk menjadikan mereka memberikan kepadanya kesetiaan yang sepenuhnya. Raja-raja, para penguasa, dan para gubernur telah membubuhkan pada diri mereka sendiri tanda antikristus, dan digambarkan sebagai naga yang pergi berperang melawan orang-orang kudus—mereka yang menuruti perintah-perintah Allah dan yang memiliki iman kepada Yesus. Dalam permusuhan mereka terhadap umat Allah, mereka juga memperlihatkan diri bersalah karena memilih Barabas sebagai ganti Kristus.”</w:t>
      </w:r>
    </w:p>
    <w:p>
      <w:pPr>
        <w:pStyle w:val="ArticleScripture"/>
        <w:jc w:val="left"/>
      </w:pPr>
      <w:r>
        <w:rPr>
          <w:rFonts w:ascii="Times New Roman" w:hAnsi="Times New Roman" w:eastAsia="Times New Roman" w:cs="Times New Roman"/>
        </w:rPr>
        <w:t>“Modimo o na le kganetsano le lefase. Ge kahlolo e tla dula, gomme dipuku di tla bulwa, O na le pego e šiišago ye a swanetšego go e rarolla, yeo bjale e ka dirago gore lefase le boife le go thothomela ge nkabe batho ba sa foufatšwa le go loiwa ke diphošo le bofora bja Sathane. Modimo o tla bitša lefase gore le ikarabele ka lehu la Morwa wa Gagwe a nnoši yo a belegwego, yo, ka maikemišetšo le merero ka moka, lefase le mmapotšitšego sefapanong gape, gomme la mmea dihlong phatlalatša ka go hlomola batho ba Gagwe. Lefase le ganne Kriste ka sebopego sa bakgethwa ba Gagwe, le ganne melaetša ya Gagwe ka go gana melaetša ya baporofeta, baapostola, le baromiwa. Le ganne bao e bilego badirišani le Kriste, gomme ka baka la se ba tla swanelwa ke go nea pego.” Testimonies to Ministers, 38, 39.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Kitap ya Daniel - Namba Fífti-Séven</dc:title>
  <dc:subject>揭示《启示录》的先知性奥秘：一场穿越末世预言的旅程</dc:subject>
  <dc:creator>Jeff Pippenger</dc:creator>
  <cp:keywords/>
  <dc:description>Generated by ArticleDigger from daniel\57_daniel.json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