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Enam Puluh</w:t>
      </w:r>
    </w:p>
    <w:p>
      <w:pPr>
        <w:pStyle w:val="ArticleSubtitle"/>
        <w:jc w:val="left"/>
      </w:pPr>
      <w:r>
        <w:rPr>
          <w:rFonts w:ascii="Arial" w:hAnsi="Arial" w:eastAsia="Arial" w:cs="Arial"/>
        </w:rPr>
        <w:t>Umthandazo kaDaniyeli neMfihlo yoMbuso weSishiyagalombili: IsAmbulo Sezinsuku Zokugcina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2024-01-24</w:t>
      </w:r>
    </w:p>
    <w:p>
      <w:pPr>
        <w:pStyle w:val="ArticleBody"/>
        <w:jc w:val="left"/>
      </w:pPr>
      <w:r>
        <w:rPr>
          <w:rFonts w:ascii="Times New Roman" w:hAnsi="Times New Roman" w:eastAsia="Times New Roman" w:cs="Times New Roman"/>
        </w:rPr>
        <w:t>Ka kuphunziro ka khumi na kasanu na ka khumi na cisanu na cimo ka Chivumbulutso, malaika akulasilila Yohane masomphenya gha cheruzgo cha upapa. Mu kufumiskika kwa cheruzgo chake chaumaliro, maufumu gha uchimi wa mu Baibolo ghakwimiriskika.</w:t>
      </w:r>
    </w:p>
    <w:p>
      <w:pPr>
        <w:pStyle w:val="ArticleScripture"/>
        <w:jc w:val="left"/>
      </w:pPr>
      <w:r>
        <w:rPr>
          <w:rFonts w:ascii="Myanmar Text" w:hAnsi="Myanmar Text" w:eastAsia="Myanmar Text" w:cs="Myanmar Text"/>
        </w:rPr>
        <w:t>ဤအရာ၌</w:t>
      </w:r>
      <w:r>
        <w:rPr>
          <w:rFonts w:ascii="Times New Roman" w:hAnsi="Times New Roman" w:eastAsia="Times New Roman" w:cs="Times New Roman"/>
        </w:rPr>
        <w:t xml:space="preserve"> </w:t>
      </w:r>
      <w:r>
        <w:rPr>
          <w:rFonts w:ascii="Myanmar Text" w:hAnsi="Myanmar Text" w:eastAsia="Myanmar Text" w:cs="Myanmar Text"/>
        </w:rPr>
        <w:t>ဉာဏ်ပညာရှိသောစိတ်</w:t>
      </w:r>
      <w:r>
        <w:rPr>
          <w:rFonts w:ascii="Times New Roman" w:hAnsi="Times New Roman" w:eastAsia="Times New Roman" w:cs="Times New Roman"/>
        </w:rPr>
        <w:t xml:space="preserve"> </w:t>
      </w:r>
      <w:r>
        <w:rPr>
          <w:rFonts w:ascii="Myanmar Text" w:hAnsi="Myanmar Text" w:eastAsia="Myanmar Text" w:cs="Myanmar Text"/>
        </w:rPr>
        <w:t>ရှိ၏။</w:t>
      </w:r>
      <w:r>
        <w:rPr>
          <w:rFonts w:ascii="Times New Roman" w:hAnsi="Times New Roman" w:eastAsia="Times New Roman" w:cs="Times New Roman"/>
        </w:rPr>
        <w:t xml:space="preserve"> </w:t>
      </w:r>
      <w:r>
        <w:rPr>
          <w:rFonts w:ascii="Myanmar Text" w:hAnsi="Myanmar Text" w:eastAsia="Myanmar Text" w:cs="Myanmar Text"/>
        </w:rPr>
        <w:t>ခေါင်းခုနစ်ခုသည်</w:t>
      </w:r>
      <w:r>
        <w:rPr>
          <w:rFonts w:ascii="Times New Roman" w:hAnsi="Times New Roman" w:eastAsia="Times New Roman" w:cs="Times New Roman"/>
        </w:rPr>
        <w:t xml:space="preserve"> </w:t>
      </w:r>
      <w:r>
        <w:rPr>
          <w:rFonts w:ascii="Myanmar Text" w:hAnsi="Myanmar Text" w:eastAsia="Myanmar Text" w:cs="Myanmar Text"/>
        </w:rPr>
        <w:t>မိန်းမထိုင်လျက်ရှိသော</w:t>
      </w:r>
      <w:r>
        <w:rPr>
          <w:rFonts w:ascii="Times New Roman" w:hAnsi="Times New Roman" w:eastAsia="Times New Roman" w:cs="Times New Roman"/>
        </w:rPr>
        <w:t xml:space="preserve"> </w:t>
      </w:r>
      <w:r>
        <w:rPr>
          <w:rFonts w:ascii="Myanmar Text" w:hAnsi="Myanmar Text" w:eastAsia="Myanmar Text" w:cs="Myanmar Text"/>
        </w:rPr>
        <w:t>တောင်ခုနစ်လုံးဖြစ်ကြ၏။</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ရှင်ဘုရင်ခုနစ်ပါးလည်း</w:t>
      </w:r>
      <w:r>
        <w:rPr>
          <w:rFonts w:ascii="Times New Roman" w:hAnsi="Times New Roman" w:eastAsia="Times New Roman" w:cs="Times New Roman"/>
        </w:rPr>
        <w:t xml:space="preserve"> </w:t>
      </w:r>
      <w:r>
        <w:rPr>
          <w:rFonts w:ascii="Myanmar Text" w:hAnsi="Myanmar Text" w:eastAsia="Myanmar Text" w:cs="Myanmar Text"/>
        </w:rPr>
        <w:t>ရှိကြ၏။</w:t>
      </w:r>
      <w:r>
        <w:rPr>
          <w:rFonts w:ascii="Times New Roman" w:hAnsi="Times New Roman" w:eastAsia="Times New Roman" w:cs="Times New Roman"/>
        </w:rPr>
        <w:t xml:space="preserve"> </w:t>
      </w:r>
      <w:r>
        <w:rPr>
          <w:rFonts w:ascii="Myanmar Text" w:hAnsi="Myanmar Text" w:eastAsia="Myanmar Text" w:cs="Myanmar Text"/>
        </w:rPr>
        <w:t>ငါးပါးသည်</w:t>
      </w:r>
      <w:r>
        <w:rPr>
          <w:rFonts w:ascii="Times New Roman" w:hAnsi="Times New Roman" w:eastAsia="Times New Roman" w:cs="Times New Roman"/>
        </w:rPr>
        <w:t xml:space="preserve"> </w:t>
      </w:r>
      <w:r>
        <w:rPr>
          <w:rFonts w:ascii="Myanmar Text" w:hAnsi="Myanmar Text" w:eastAsia="Myanmar Text" w:cs="Myanmar Text"/>
        </w:rPr>
        <w:t>လဲကျသွားကြပြီ၊</w:t>
      </w:r>
      <w:r>
        <w:rPr>
          <w:rFonts w:ascii="Times New Roman" w:hAnsi="Times New Roman" w:eastAsia="Times New Roman" w:cs="Times New Roman"/>
        </w:rPr>
        <w:t xml:space="preserve"> </w:t>
      </w:r>
      <w:r>
        <w:rPr>
          <w:rFonts w:ascii="Myanmar Text" w:hAnsi="Myanmar Text" w:eastAsia="Myanmar Text" w:cs="Myanmar Text"/>
        </w:rPr>
        <w:t>တစ်ပါးသည်</w:t>
      </w:r>
      <w:r>
        <w:rPr>
          <w:rFonts w:ascii="Times New Roman" w:hAnsi="Times New Roman" w:eastAsia="Times New Roman" w:cs="Times New Roman"/>
        </w:rPr>
        <w:t xml:space="preserve"> </w:t>
      </w:r>
      <w:r>
        <w:rPr>
          <w:rFonts w:ascii="Myanmar Text" w:hAnsi="Myanmar Text" w:eastAsia="Myanmar Text" w:cs="Myanmar Text"/>
        </w:rPr>
        <w:t>ယခုရှိ၏၊</w:t>
      </w:r>
      <w:r>
        <w:rPr>
          <w:rFonts w:ascii="Times New Roman" w:hAnsi="Times New Roman" w:eastAsia="Times New Roman" w:cs="Times New Roman"/>
        </w:rPr>
        <w:t xml:space="preserve"> </w:t>
      </w:r>
      <w:r>
        <w:rPr>
          <w:rFonts w:ascii="Myanmar Text" w:hAnsi="Myanmar Text" w:eastAsia="Myanmar Text" w:cs="Myanmar Text"/>
        </w:rPr>
        <w:t>အခြားတစ်ပါးမူကား</w:t>
      </w:r>
      <w:r>
        <w:rPr>
          <w:rFonts w:ascii="Times New Roman" w:hAnsi="Times New Roman" w:eastAsia="Times New Roman" w:cs="Times New Roman"/>
        </w:rPr>
        <w:t xml:space="preserve"> </w:t>
      </w:r>
      <w:r>
        <w:rPr>
          <w:rFonts w:ascii="Myanmar Text" w:hAnsi="Myanmar Text" w:eastAsia="Myanmar Text" w:cs="Myanmar Text"/>
        </w:rPr>
        <w:t>မရောက်သေး။</w:t>
      </w:r>
      <w:r>
        <w:rPr>
          <w:rFonts w:ascii="Times New Roman" w:hAnsi="Times New Roman" w:eastAsia="Times New Roman" w:cs="Times New Roman"/>
        </w:rPr>
        <w:t xml:space="preserve"> </w:t>
      </w:r>
      <w:r>
        <w:rPr>
          <w:rFonts w:ascii="Myanmar Text" w:hAnsi="Myanmar Text" w:eastAsia="Myanmar Text" w:cs="Myanmar Text"/>
        </w:rPr>
        <w:t>သူရောက်လာသောအခါ</w:t>
      </w:r>
      <w:r>
        <w:rPr>
          <w:rFonts w:ascii="Times New Roman" w:hAnsi="Times New Roman" w:eastAsia="Times New Roman" w:cs="Times New Roman"/>
        </w:rPr>
        <w:t xml:space="preserve"> </w:t>
      </w:r>
      <w:r>
        <w:rPr>
          <w:rFonts w:ascii="Myanmar Text" w:hAnsi="Myanmar Text" w:eastAsia="Myanmar Text" w:cs="Myanmar Text"/>
        </w:rPr>
        <w:t>အချိန်တိုကာလတစ်ခုမျှ</w:t>
      </w:r>
      <w:r>
        <w:rPr>
          <w:rFonts w:ascii="Times New Roman" w:hAnsi="Times New Roman" w:eastAsia="Times New Roman" w:cs="Times New Roman"/>
        </w:rPr>
        <w:t xml:space="preserve"> </w:t>
      </w:r>
      <w:r>
        <w:rPr>
          <w:rFonts w:ascii="Myanmar Text" w:hAnsi="Myanmar Text" w:eastAsia="Myanmar Text" w:cs="Myanmar Text"/>
        </w:rPr>
        <w:t>ဆက်လက်တည်နေရမည်။</w:t>
      </w:r>
      <w:r>
        <w:rPr>
          <w:rFonts w:ascii="Times New Roman" w:hAnsi="Times New Roman" w:eastAsia="Times New Roman" w:cs="Times New Roman"/>
        </w:rPr>
        <w:t xml:space="preserve"> </w:t>
      </w:r>
      <w:r>
        <w:rPr>
          <w:rFonts w:ascii="Myanmar Text" w:hAnsi="Myanmar Text" w:eastAsia="Myanmar Text" w:cs="Myanmar Text"/>
        </w:rPr>
        <w:t>ယခင်ကရှိခဲ့၍</w:t>
      </w:r>
      <w:r>
        <w:rPr>
          <w:rFonts w:ascii="Times New Roman" w:hAnsi="Times New Roman" w:eastAsia="Times New Roman" w:cs="Times New Roman"/>
        </w:rPr>
        <w:t xml:space="preserve"> </w:t>
      </w:r>
      <w:r>
        <w:rPr>
          <w:rFonts w:ascii="Myanmar Text" w:hAnsi="Myanmar Text" w:eastAsia="Myanmar Text" w:cs="Myanmar Text"/>
        </w:rPr>
        <w:t>ယခုမရှိသော</w:t>
      </w:r>
      <w:r>
        <w:rPr>
          <w:rFonts w:ascii="Times New Roman" w:hAnsi="Times New Roman" w:eastAsia="Times New Roman" w:cs="Times New Roman"/>
        </w:rPr>
        <w:t xml:space="preserve"> </w:t>
      </w:r>
      <w:r>
        <w:rPr>
          <w:rFonts w:ascii="Myanmar Text" w:hAnsi="Myanmar Text" w:eastAsia="Myanmar Text" w:cs="Myanmar Text"/>
        </w:rPr>
        <w:t>သားရဲတိရစ္ဆာန်သည်ပင်</w:t>
      </w:r>
      <w:r>
        <w:rPr>
          <w:rFonts w:ascii="Times New Roman" w:hAnsi="Times New Roman" w:eastAsia="Times New Roman" w:cs="Times New Roman"/>
        </w:rPr>
        <w:t xml:space="preserve"> </w:t>
      </w:r>
      <w:r>
        <w:rPr>
          <w:rFonts w:ascii="Myanmar Text" w:hAnsi="Myanmar Text" w:eastAsia="Myanmar Text" w:cs="Myanmar Text"/>
        </w:rPr>
        <w:t>အဋ္ဌမမြောက်ဖြစ်၏၊</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ခုနစ်ပါးထဲမှ</w:t>
      </w:r>
      <w:r>
        <w:rPr>
          <w:rFonts w:ascii="Times New Roman" w:hAnsi="Times New Roman" w:eastAsia="Times New Roman" w:cs="Times New Roman"/>
        </w:rPr>
        <w:t xml:space="preserve"> </w:t>
      </w:r>
      <w:r>
        <w:rPr>
          <w:rFonts w:ascii="Myanmar Text" w:hAnsi="Myanmar Text" w:eastAsia="Myanmar Text" w:cs="Myanmar Text"/>
        </w:rPr>
        <w:t>တစ်ပါးလည်းဖြစ်၏၊</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ပျက်စီးခြင်းသို့</w:t>
      </w:r>
      <w:r>
        <w:rPr>
          <w:rFonts w:ascii="Times New Roman" w:hAnsi="Times New Roman" w:eastAsia="Times New Roman" w:cs="Times New Roman"/>
        </w:rPr>
        <w:t xml:space="preserve"> </w:t>
      </w:r>
      <w:r>
        <w:rPr>
          <w:rFonts w:ascii="Myanmar Text" w:hAnsi="Myanmar Text" w:eastAsia="Myanmar Text" w:cs="Myanmar Text"/>
        </w:rPr>
        <w:t>သွားရ၏။</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၁၇</w:t>
      </w:r>
      <w:r>
        <w:rPr>
          <w:rFonts w:ascii="Times New Roman" w:hAnsi="Times New Roman" w:eastAsia="Times New Roman" w:cs="Times New Roman"/>
        </w:rPr>
        <w:t>:</w:t>
      </w:r>
      <w:r>
        <w:rPr>
          <w:rFonts w:ascii="Myanmar Text" w:hAnsi="Myanmar Text" w:eastAsia="Myanmar Text" w:cs="Myanmar Text"/>
        </w:rPr>
        <w:t>၉</w:t>
      </w:r>
      <w:r>
        <w:rPr>
          <w:rFonts w:ascii="Times New Roman" w:hAnsi="Times New Roman" w:eastAsia="Times New Roman" w:cs="Times New Roman"/>
        </w:rPr>
        <w:t>–</w:t>
      </w:r>
      <w:r>
        <w:rPr>
          <w:rFonts w:ascii="Myanmar Text" w:hAnsi="Myanmar Text" w:eastAsia="Myanmar Text" w:cs="Myanmar Text"/>
        </w:rPr>
        <w:t>၁၁။</w:t>
      </w:r>
    </w:p>
    <w:p>
      <w:pPr>
        <w:pStyle w:val="ArticleBody"/>
        <w:jc w:val="left"/>
      </w:pPr>
      <w:r>
        <w:rPr>
          <w:rFonts w:ascii="Times New Roman" w:hAnsi="Times New Roman" w:eastAsia="Times New Roman" w:cs="Times New Roman"/>
        </w:rPr>
        <w:t>Johane o ne a isitswe moe moweng go ya kwa ngwageng wa 1798, koo a neng a laelwa gore ditlhogo di supa tse di neng di le mo sebateng se se neng se rwetse mosadi wa bopapa e ne e le dikgosi di supa. Kgosi ke bogosi, mme bogosi le jone ke tlhogo mo porofetong ya Baebele. Ka 1798, magosi a le matlhano a ne a wetse, mme le lengwe le ne le busa ka nako eo. Bogosi jwa bosupa bo ne bo sa ntse bo le mo isagong, mme bo ne bo emetswe ke dikgosi di le lesome. Foo Johane o ne a itsisiwe gore bogosi jwa borobedi e ne e le sebata sa bopapa, se e neng e le sengwe sa tse supa. Bopapa e ne e le bogosi jwa botlhano, mme bo ne bo amogetse ntho e e bolayang; jalo he, fa ntho ya jone e e bolayang e fodisiwa, bo nna tlhogo ya borobedi e e tswang mo go tse supa.</w:t>
      </w:r>
    </w:p>
    <w:p>
      <w:pPr>
        <w:pStyle w:val="ArticleBody"/>
        <w:jc w:val="left"/>
      </w:pPr>
      <w:r>
        <w:rPr>
          <w:rFonts w:ascii="Times New Roman" w:hAnsi="Times New Roman" w:eastAsia="Times New Roman" w:cs="Times New Roman"/>
        </w:rPr>
        <w:t>Muna Daniele kgaolo ya bobedi mebuso ye mene ya mathomo ke Babilona, Mmedia le Peresia, Gerika le Roma. Mebuso yeo ye mene ya kgonthe gape e emela mebuso ye mene ya semoya, gomme mmogo e hlaola dikgoši tše seswai, goba dihlogo tša Kutollo lesomešupa, gobane Jesu ka mehla o swantšha bofelo bja selo ka mathomo a selo. Daniele kgaolo ya bobedi ke go bolelwa ga mathomo ka mebuso ya boporofeta bja Beibele, gomme Kutollo lesomešupa ke ga mafelelo, ka gona di swanetše go dumelelana, gobane Modimo ga a fetoge le ka mohla.</w:t>
      </w:r>
    </w:p>
    <w:p>
      <w:pPr>
        <w:pStyle w:val="ArticleBody"/>
        <w:jc w:val="left"/>
      </w:pPr>
      <w:r>
        <w:rPr>
          <w:rFonts w:ascii="Leelawadee UI" w:hAnsi="Leelawadee UI" w:eastAsia="Leelawadee UI" w:cs="Leelawadee UI"/>
        </w:rPr>
        <w:t>អាណាចក្រទីប្រាំ</w:t>
      </w:r>
      <w:r>
        <w:rPr>
          <w:rFonts w:ascii="Times New Roman" w:hAnsi="Times New Roman" w:eastAsia="Times New Roman" w:cs="Times New Roman"/>
        </w:rPr>
        <w:t xml:space="preserve"> </w:t>
      </w:r>
      <w:r>
        <w:rPr>
          <w:rFonts w:ascii="Leelawadee UI" w:hAnsi="Leelawadee UI" w:eastAsia="Leelawadee UI" w:cs="Leelawadee UI"/>
        </w:rPr>
        <w:t>ដែលបានដួលរលំនៅក្នុងឆ្នាំ</w:t>
      </w:r>
      <w:r>
        <w:rPr>
          <w:rFonts w:ascii="Times New Roman" w:hAnsi="Times New Roman" w:eastAsia="Times New Roman" w:cs="Times New Roman"/>
        </w:rPr>
        <w:t xml:space="preserve"> 1798 </w:t>
      </w:r>
      <w:r>
        <w:rPr>
          <w:rFonts w:ascii="Leelawadee UI" w:hAnsi="Leelawadee UI" w:eastAsia="Leelawadee UI" w:cs="Leelawadee UI"/>
        </w:rPr>
        <w:t>គឺបាប៊ីឡូនខាងវិញ្ញាណ</w:t>
      </w:r>
      <w:r>
        <w:rPr>
          <w:rFonts w:ascii="Times New Roman" w:hAnsi="Times New Roman" w:eastAsia="Times New Roman" w:cs="Times New Roman"/>
        </w:rPr>
        <w:t xml:space="preserve"> </w:t>
      </w:r>
      <w:r>
        <w:rPr>
          <w:rFonts w:ascii="Leelawadee UI" w:hAnsi="Leelawadee UI" w:eastAsia="Leelawadee UI" w:cs="Leelawadee UI"/>
        </w:rPr>
        <w:t>គឺសម្តេចប៉ាប។</w:t>
      </w:r>
      <w:r>
        <w:rPr>
          <w:rFonts w:ascii="Times New Roman" w:hAnsi="Times New Roman" w:eastAsia="Times New Roman" w:cs="Times New Roman"/>
        </w:rPr>
        <w:t xml:space="preserve"> </w:t>
      </w:r>
      <w:r>
        <w:rPr>
          <w:rFonts w:ascii="Leelawadee UI" w:hAnsi="Leelawadee UI" w:eastAsia="Leelawadee UI" w:cs="Leelawadee UI"/>
        </w:rPr>
        <w:t>អាណាចក្រទីប្រាំមួយ</w:t>
      </w:r>
      <w:r>
        <w:rPr>
          <w:rFonts w:ascii="Times New Roman" w:hAnsi="Times New Roman" w:eastAsia="Times New Roman" w:cs="Times New Roman"/>
        </w:rPr>
        <w:t xml:space="preserve"> </w:t>
      </w:r>
      <w:r>
        <w:rPr>
          <w:rFonts w:ascii="Leelawadee UI" w:hAnsi="Leelawadee UI" w:eastAsia="Leelawadee UI" w:cs="Leelawadee UI"/>
        </w:rPr>
        <w:t>ដែលកំពុងកាន់អំណាចនៅក្នុងឆ្នាំ</w:t>
      </w:r>
      <w:r>
        <w:rPr>
          <w:rFonts w:ascii="Times New Roman" w:hAnsi="Times New Roman" w:eastAsia="Times New Roman" w:cs="Times New Roman"/>
        </w:rPr>
        <w:t xml:space="preserve"> 1798 </w:t>
      </w:r>
      <w:r>
        <w:rPr>
          <w:rFonts w:ascii="Leelawadee UI" w:hAnsi="Leelawadee UI" w:eastAsia="Leelawadee UI" w:cs="Leelawadee UI"/>
        </w:rPr>
        <w:t>គឺអាណាចក្រមានស្នែងពីរ</w:t>
      </w:r>
      <w:r>
        <w:rPr>
          <w:rFonts w:ascii="Times New Roman" w:hAnsi="Times New Roman" w:eastAsia="Times New Roman" w:cs="Times New Roman"/>
        </w:rPr>
        <w:t xml:space="preserve"> </w:t>
      </w:r>
      <w:r>
        <w:rPr>
          <w:rFonts w:ascii="Leelawadee UI" w:hAnsi="Leelawadee UI" w:eastAsia="Leelawadee UI" w:cs="Leelawadee UI"/>
        </w:rPr>
        <w:t>ដែលត្រូវបានតំណាងជាគំរូទុកជាមុនដោយអាណាចក្រមានស្នែងពីររបស់ពួកមេឌី</w:t>
      </w:r>
      <w:r>
        <w:rPr>
          <w:rFonts w:ascii="Times New Roman" w:hAnsi="Times New Roman" w:eastAsia="Times New Roman" w:cs="Times New Roman"/>
        </w:rPr>
        <w:t xml:space="preserve"> </w:t>
      </w:r>
      <w:r>
        <w:rPr>
          <w:rFonts w:ascii="Leelawadee UI" w:hAnsi="Leelawadee UI" w:eastAsia="Leelawadee UI" w:cs="Leelawadee UI"/>
        </w:rPr>
        <w:t>និងពើស៊ី។</w:t>
      </w:r>
      <w:r>
        <w:rPr>
          <w:rFonts w:ascii="Times New Roman" w:hAnsi="Times New Roman" w:eastAsia="Times New Roman" w:cs="Times New Roman"/>
        </w:rPr>
        <w:t xml:space="preserve"> </w:t>
      </w:r>
      <w:r>
        <w:rPr>
          <w:rFonts w:ascii="Leelawadee UI" w:hAnsi="Leelawadee UI" w:eastAsia="Leelawadee UI" w:cs="Leelawadee UI"/>
        </w:rPr>
        <w:t>អាណាចក្រទីប្រាំពីរ</w:t>
      </w:r>
      <w:r>
        <w:rPr>
          <w:rFonts w:ascii="Times New Roman" w:hAnsi="Times New Roman" w:eastAsia="Times New Roman" w:cs="Times New Roman"/>
        </w:rPr>
        <w:t xml:space="preserve"> </w:t>
      </w:r>
      <w:r>
        <w:rPr>
          <w:rFonts w:ascii="Leelawadee UI" w:hAnsi="Leelawadee UI" w:eastAsia="Leelawadee UI" w:cs="Leelawadee UI"/>
        </w:rPr>
        <w:t>ដែលរួមមានស្តេចដប់អង្គ</w:t>
      </w:r>
      <w:r>
        <w:rPr>
          <w:rFonts w:ascii="Times New Roman" w:hAnsi="Times New Roman" w:eastAsia="Times New Roman" w:cs="Times New Roman"/>
        </w:rPr>
        <w:t xml:space="preserve"> </w:t>
      </w:r>
      <w:r>
        <w:rPr>
          <w:rFonts w:ascii="Leelawadee UI" w:hAnsi="Leelawadee UI" w:eastAsia="Leelawadee UI" w:cs="Leelawadee UI"/>
        </w:rPr>
        <w:t>ហើយនៅក្នុងឆ្នាំ</w:t>
      </w:r>
      <w:r>
        <w:rPr>
          <w:rFonts w:ascii="Times New Roman" w:hAnsi="Times New Roman" w:eastAsia="Times New Roman" w:cs="Times New Roman"/>
        </w:rPr>
        <w:t xml:space="preserve"> 1798 </w:t>
      </w:r>
      <w:r>
        <w:rPr>
          <w:rFonts w:ascii="Leelawadee UI" w:hAnsi="Leelawadee UI" w:eastAsia="Leelawadee UI" w:cs="Leelawadee UI"/>
        </w:rPr>
        <w:t>មិនទាន់បានមកដល់នៅឡើយ</w:t>
      </w:r>
      <w:r>
        <w:rPr>
          <w:rFonts w:ascii="Times New Roman" w:hAnsi="Times New Roman" w:eastAsia="Times New Roman" w:cs="Times New Roman"/>
        </w:rPr>
        <w:t xml:space="preserve"> </w:t>
      </w:r>
      <w:r>
        <w:rPr>
          <w:rFonts w:ascii="Leelawadee UI" w:hAnsi="Leelawadee UI" w:eastAsia="Leelawadee UI" w:cs="Leelawadee UI"/>
        </w:rPr>
        <w:t>គឺជារដ្ឋាភិបាលពិភពលោកតែមួយ</w:t>
      </w:r>
      <w:r>
        <w:rPr>
          <w:rFonts w:ascii="Times New Roman" w:hAnsi="Times New Roman" w:eastAsia="Times New Roman" w:cs="Times New Roman"/>
        </w:rPr>
        <w:t xml:space="preserve"> </w:t>
      </w:r>
      <w:r>
        <w:rPr>
          <w:rFonts w:ascii="Leelawadee UI" w:hAnsi="Leelawadee UI" w:eastAsia="Leelawadee UI" w:cs="Leelawadee UI"/>
        </w:rPr>
        <w:t>ដែលត្រូវបានតំណាងជាគំរូទុកជាមុនដោយក្រិក</w:t>
      </w:r>
      <w:r>
        <w:rPr>
          <w:rFonts w:ascii="Times New Roman" w:hAnsi="Times New Roman" w:eastAsia="Times New Roman" w:cs="Times New Roman"/>
        </w:rPr>
        <w:t xml:space="preserve"> </w:t>
      </w:r>
      <w:r>
        <w:rPr>
          <w:rFonts w:ascii="Leelawadee UI" w:hAnsi="Leelawadee UI" w:eastAsia="Leelawadee UI" w:cs="Leelawadee UI"/>
        </w:rPr>
        <w:t>គឺរដ្ឋាភិបាលពិភពលោកតែមួយរបស់អាឡិចសាន់ឌ័រមហារាជ។</w:t>
      </w:r>
      <w:r>
        <w:rPr>
          <w:rFonts w:ascii="Times New Roman" w:hAnsi="Times New Roman" w:eastAsia="Times New Roman" w:cs="Times New Roman"/>
        </w:rPr>
        <w:t xml:space="preserve"> </w:t>
      </w:r>
      <w:r>
        <w:rPr>
          <w:rFonts w:ascii="Leelawadee UI" w:hAnsi="Leelawadee UI" w:eastAsia="Leelawadee UI" w:cs="Leelawadee UI"/>
        </w:rPr>
        <w:t>ក្បាលទីប្រាំបី</w:t>
      </w:r>
      <w:r>
        <w:rPr>
          <w:rFonts w:ascii="Times New Roman" w:hAnsi="Times New Roman" w:eastAsia="Times New Roman" w:cs="Times New Roman"/>
        </w:rPr>
        <w:t xml:space="preserve"> </w:t>
      </w:r>
      <w:r>
        <w:rPr>
          <w:rFonts w:ascii="Leelawadee UI" w:hAnsi="Leelawadee UI" w:eastAsia="Leelawadee UI" w:cs="Leelawadee UI"/>
        </w:rPr>
        <w:t>ដែលជាក្បាលមួយក្នុងចំណោមទាំងប្រាំពីរ</w:t>
      </w:r>
      <w:r>
        <w:rPr>
          <w:rFonts w:ascii="Times New Roman" w:hAnsi="Times New Roman" w:eastAsia="Times New Roman" w:cs="Times New Roman"/>
        </w:rPr>
        <w:t xml:space="preserve"> </w:t>
      </w:r>
      <w:r>
        <w:rPr>
          <w:rFonts w:ascii="Leelawadee UI" w:hAnsi="Leelawadee UI" w:eastAsia="Leelawadee UI" w:cs="Leelawadee UI"/>
        </w:rPr>
        <w:t>គឺអាណាចក្រទីប្រាំ</w:t>
      </w:r>
      <w:r>
        <w:rPr>
          <w:rFonts w:ascii="Times New Roman" w:hAnsi="Times New Roman" w:eastAsia="Times New Roman" w:cs="Times New Roman"/>
        </w:rPr>
        <w:t xml:space="preserve"> </w:t>
      </w:r>
      <w:r>
        <w:rPr>
          <w:rFonts w:ascii="Leelawadee UI" w:hAnsi="Leelawadee UI" w:eastAsia="Leelawadee UI" w:cs="Leelawadee UI"/>
        </w:rPr>
        <w:t>ដែលបានទទួលរបួសស្លាប់មួយ</w:t>
      </w:r>
      <w:r>
        <w:rPr>
          <w:rFonts w:ascii="Times New Roman" w:hAnsi="Times New Roman" w:eastAsia="Times New Roman" w:cs="Times New Roman"/>
        </w:rPr>
        <w:t xml:space="preserve"> </w:t>
      </w:r>
      <w:r>
        <w:rPr>
          <w:rFonts w:ascii="Leelawadee UI" w:hAnsi="Leelawadee UI" w:eastAsia="Leelawadee UI" w:cs="Leelawadee UI"/>
        </w:rPr>
        <w:t>ប៉ុន្តែបានរស់ឡើងវិញ</w:t>
      </w:r>
      <w:r>
        <w:rPr>
          <w:rFonts w:ascii="Times New Roman" w:hAnsi="Times New Roman" w:eastAsia="Times New Roman" w:cs="Times New Roman"/>
        </w:rPr>
        <w:t xml:space="preserve"> </w:t>
      </w:r>
      <w:r>
        <w:rPr>
          <w:rFonts w:ascii="Leelawadee UI" w:hAnsi="Leelawadee UI" w:eastAsia="Leelawadee UI" w:cs="Leelawadee UI"/>
        </w:rPr>
        <w:t>នៅពេលដែលរបួសស្លាប់នោះបានជាសះស្បើយ។</w:t>
      </w:r>
    </w:p>
    <w:p>
      <w:pPr>
        <w:pStyle w:val="ArticleBody"/>
        <w:jc w:val="left"/>
      </w:pPr>
      <w:r>
        <w:rPr>
          <w:rFonts w:ascii="Times New Roman" w:hAnsi="Times New Roman" w:eastAsia="Times New Roman" w:cs="Times New Roman"/>
        </w:rPr>
        <w:t>Penghakiman terhadap perempuan sundal besar itu berlaku dalam “jam” krisis hukum Ahad, iaitu suatu tempoh masa yang bermula dengan hukum Ahad di Amerika Syarikat dan berterusan sepanjang sejarah sehingga masa percubaan manusia berakhir. Dalam “jam” itu, yang dalam Daniel dikenal pasti sebagai “zaman raja-raja ini”, Allah akan mendirikan kerajaan-Nya. Dalam “jam” itu hujan akhir sedang dicurahkan.</w:t>
      </w:r>
    </w:p>
    <w:p>
      <w:pPr>
        <w:pStyle w:val="ArticleScripture"/>
        <w:jc w:val="left"/>
      </w:pPr>
      <w:r>
        <w:rPr>
          <w:rFonts w:ascii="Times New Roman" w:hAnsi="Times New Roman" w:eastAsia="Times New Roman" w:cs="Times New Roman"/>
        </w:rPr>
        <w:t>“Bongaka jo bo latelang bo tla mo go ba ba itshekileng—jalo botlhe ba tla bo amogela jaaka pele.</w:t>
      </w:r>
    </w:p>
    <w:p>
      <w:pPr>
        <w:pStyle w:val="ArticleScripture"/>
        <w:jc w:val="left"/>
      </w:pPr>
      <w:r>
        <w:rPr>
          <w:rFonts w:ascii="Times New Roman" w:hAnsi="Times New Roman" w:eastAsia="Times New Roman" w:cs="Times New Roman"/>
        </w:rPr>
        <w:t>“Bila empat malaikat itu melepaskan pegangan mereka, Kristus akan mendirikan kerajaan-Nya. Tidak seorang pun menerima hujan akhir selain mereka yang sedang melakukan segala yang mereka mampu.” Spalding and Magan, 3.</w:t>
      </w:r>
    </w:p>
    <w:p>
      <w:pPr>
        <w:pStyle w:val="ArticleBody"/>
        <w:jc w:val="left"/>
      </w:pPr>
      <w:r>
        <w:rPr>
          <w:rFonts w:ascii="Leelawadee UI" w:hAnsi="Leelawadee UI" w:eastAsia="Leelawadee UI" w:cs="Leelawadee UI"/>
        </w:rPr>
        <w:t>ការចាក់បង្ហូរព្រះភ្លៀងចុងក្រោយគឺកើតឡើងជាបន្តបន្ទាប់</w:t>
      </w:r>
      <w:r>
        <w:rPr>
          <w:rFonts w:ascii="Times New Roman" w:hAnsi="Times New Roman" w:eastAsia="Times New Roman" w:cs="Times New Roman"/>
        </w:rPr>
        <w:t xml:space="preserve"> </w:t>
      </w:r>
      <w:r>
        <w:rPr>
          <w:rFonts w:ascii="Leelawadee UI" w:hAnsi="Leelawadee UI" w:eastAsia="Leelawadee UI" w:cs="Leelawadee UI"/>
        </w:rPr>
        <w:t>ពីព្រោះវាស្របគ្នានឹងការជំនុំជម្រះ</w:t>
      </w:r>
      <w:r>
        <w:rPr>
          <w:rFonts w:ascii="Times New Roman" w:hAnsi="Times New Roman" w:eastAsia="Times New Roman" w:cs="Times New Roman"/>
        </w:rPr>
        <w:t xml:space="preserve"> </w:t>
      </w:r>
      <w:r>
        <w:rPr>
          <w:rFonts w:ascii="Leelawadee UI" w:hAnsi="Leelawadee UI" w:eastAsia="Leelawadee UI" w:cs="Leelawadee UI"/>
        </w:rPr>
        <w:t>ហើយការជំនុំជម្រះក៏កើតឡើងជាបន្តបន្ទាប់ដែរ។</w:t>
      </w:r>
      <w:r>
        <w:rPr>
          <w:rFonts w:ascii="Times New Roman" w:hAnsi="Times New Roman" w:eastAsia="Times New Roman" w:cs="Times New Roman"/>
        </w:rPr>
        <w:t xml:space="preserve"> </w:t>
      </w:r>
      <w:r>
        <w:rPr>
          <w:rFonts w:ascii="Leelawadee UI" w:hAnsi="Leelawadee UI" w:eastAsia="Leelawadee UI" w:cs="Leelawadee UI"/>
        </w:rPr>
        <w:t>ពួកមីល្លឺរ៉ាយត៍បានយល់ថា</w:t>
      </w:r>
      <w:r>
        <w:rPr>
          <w:rFonts w:ascii="Times New Roman" w:hAnsi="Times New Roman" w:eastAsia="Times New Roman" w:cs="Times New Roman"/>
        </w:rPr>
        <w:t xml:space="preserve"> </w:t>
      </w:r>
      <w:r>
        <w:rPr>
          <w:rFonts w:ascii="Leelawadee UI" w:hAnsi="Leelawadee UI" w:eastAsia="Leelawadee UI" w:cs="Leelawadee UI"/>
        </w:rPr>
        <w:t>ពួកគេកំពុងរស់នៅត្រង់ជើងនៃរូបសំណាកក្នុងដានីយ៉ែលជំពូកទីពីរ។</w:t>
      </w:r>
      <w:r>
        <w:rPr>
          <w:rFonts w:ascii="Times New Roman" w:hAnsi="Times New Roman" w:eastAsia="Times New Roman" w:cs="Times New Roman"/>
        </w:rPr>
        <w:t xml:space="preserve"> </w:t>
      </w:r>
      <w:r>
        <w:rPr>
          <w:rFonts w:ascii="Leelawadee UI" w:hAnsi="Leelawadee UI" w:eastAsia="Leelawadee UI" w:cs="Leelawadee UI"/>
        </w:rPr>
        <w:t>ពួកគេបានជឿថា</w:t>
      </w:r>
      <w:r>
        <w:rPr>
          <w:rFonts w:ascii="Times New Roman" w:hAnsi="Times New Roman" w:eastAsia="Times New Roman" w:cs="Times New Roman"/>
        </w:rPr>
        <w:t xml:space="preserve"> </w:t>
      </w:r>
      <w:r>
        <w:rPr>
          <w:rFonts w:ascii="Leelawadee UI" w:hAnsi="Leelawadee UI" w:eastAsia="Leelawadee UI" w:cs="Leelawadee UI"/>
        </w:rPr>
        <w:t>រ៉ូមគឺជានគរផែនដីចុងក្រោយ</w:t>
      </w:r>
      <w:r>
        <w:rPr>
          <w:rFonts w:ascii="Times New Roman" w:hAnsi="Times New Roman" w:eastAsia="Times New Roman" w:cs="Times New Roman"/>
        </w:rPr>
        <w:t xml:space="preserve"> </w:t>
      </w:r>
      <w:r>
        <w:rPr>
          <w:rFonts w:ascii="Leelawadee UI" w:hAnsi="Leelawadee UI" w:eastAsia="Leelawadee UI" w:cs="Leelawadee UI"/>
        </w:rPr>
        <w:t>ហើយពួកគេត្រឹមត្រូវ</w:t>
      </w:r>
      <w:r>
        <w:rPr>
          <w:rFonts w:ascii="Times New Roman" w:hAnsi="Times New Roman" w:eastAsia="Times New Roman" w:cs="Times New Roman"/>
        </w:rPr>
        <w:t xml:space="preserve"> </w:t>
      </w:r>
      <w:r>
        <w:rPr>
          <w:rFonts w:ascii="Leelawadee UI" w:hAnsi="Leelawadee UI" w:eastAsia="Leelawadee UI" w:cs="Leelawadee UI"/>
        </w:rPr>
        <w:t>ប៉ុន្តែការយល់ដឹងរបស់ពួកគេនៅមានកម្រិត។</w:t>
      </w:r>
    </w:p>
    <w:p>
      <w:pPr>
        <w:pStyle w:val="ArticleBody"/>
        <w:jc w:val="left"/>
      </w:pPr>
      <w:r>
        <w:rPr>
          <w:rFonts w:ascii="Times New Roman" w:hAnsi="Times New Roman" w:eastAsia="Times New Roman" w:cs="Times New Roman"/>
        </w:rPr>
        <w:t>“hari-hari raja-raja ini” memang berlaku dalam sejarah kerajaan Roma, tetapi itu bukan sejarah Roma kafir atau Roma kepausan; itu adalah sejarah Roma modern. Kaum Millerit menerapkan Roma kafir dan Roma kepausan sebagai satu kerajaan, dan dengan demikian mereka menggunakan suatu petikan dari kitab Yehezkiel mengenai raja terakhir Yehuda (Zedekia), untuk menopang pemahaman mereka.</w:t>
      </w:r>
    </w:p>
    <w:p>
      <w:pPr>
        <w:pStyle w:val="ArticleScripture"/>
        <w:jc w:val="left"/>
      </w:pPr>
      <w:r>
        <w:rPr>
          <w:rFonts w:ascii="Myanmar Text" w:hAnsi="Myanmar Text" w:eastAsia="Myanmar Text" w:cs="Myanmar Text"/>
        </w:rPr>
        <w:t>နင်သည်လည်း</w:t>
      </w:r>
      <w:r>
        <w:rPr>
          <w:rFonts w:ascii="Times New Roman" w:hAnsi="Times New Roman" w:eastAsia="Times New Roman" w:cs="Times New Roman"/>
        </w:rPr>
        <w:t xml:space="preserve"> </w:t>
      </w:r>
      <w:r>
        <w:rPr>
          <w:rFonts w:ascii="Myanmar Text" w:hAnsi="Myanmar Text" w:eastAsia="Myanmar Text" w:cs="Myanmar Text"/>
        </w:rPr>
        <w:t>အစ္စရေး၏</w:t>
      </w:r>
      <w:r>
        <w:rPr>
          <w:rFonts w:ascii="Times New Roman" w:hAnsi="Times New Roman" w:eastAsia="Times New Roman" w:cs="Times New Roman"/>
        </w:rPr>
        <w:t xml:space="preserve"> </w:t>
      </w:r>
      <w:r>
        <w:rPr>
          <w:rFonts w:ascii="Myanmar Text" w:hAnsi="Myanmar Text" w:eastAsia="Myanmar Text" w:cs="Myanmar Text"/>
        </w:rPr>
        <w:t>မသန့်ရှင်း၍</w:t>
      </w:r>
      <w:r>
        <w:rPr>
          <w:rFonts w:ascii="Times New Roman" w:hAnsi="Times New Roman" w:eastAsia="Times New Roman" w:cs="Times New Roman"/>
        </w:rPr>
        <w:t xml:space="preserve"> </w:t>
      </w:r>
      <w:r>
        <w:rPr>
          <w:rFonts w:ascii="Myanmar Text" w:hAnsi="Myanmar Text" w:eastAsia="Myanmar Text" w:cs="Myanmar Text"/>
        </w:rPr>
        <w:t>ဆိုးညစ်သော</w:t>
      </w:r>
      <w:r>
        <w:rPr>
          <w:rFonts w:ascii="Times New Roman" w:hAnsi="Times New Roman" w:eastAsia="Times New Roman" w:cs="Times New Roman"/>
        </w:rPr>
        <w:t xml:space="preserve"> </w:t>
      </w:r>
      <w:r>
        <w:rPr>
          <w:rFonts w:ascii="Myanmar Text" w:hAnsi="Myanmar Text" w:eastAsia="Myanmar Text" w:cs="Myanmar Text"/>
        </w:rPr>
        <w:t>မင်းသား၊</w:t>
      </w:r>
      <w:r>
        <w:rPr>
          <w:rFonts w:ascii="Times New Roman" w:hAnsi="Times New Roman" w:eastAsia="Times New Roman" w:cs="Times New Roman"/>
        </w:rPr>
        <w:t xml:space="preserve"> </w:t>
      </w:r>
      <w:r>
        <w:rPr>
          <w:rFonts w:ascii="Myanmar Text" w:hAnsi="Myanmar Text" w:eastAsia="Myanmar Text" w:cs="Myanmar Text"/>
        </w:rPr>
        <w:t>သင်၏နေ့ရောက်လာပြီ၊</w:t>
      </w:r>
      <w:r>
        <w:rPr>
          <w:rFonts w:ascii="Times New Roman" w:hAnsi="Times New Roman" w:eastAsia="Times New Roman" w:cs="Times New Roman"/>
        </w:rPr>
        <w:t xml:space="preserve"> </w:t>
      </w:r>
      <w:r>
        <w:rPr>
          <w:rFonts w:ascii="Myanmar Text" w:hAnsi="Myanmar Text" w:eastAsia="Myanmar Text" w:cs="Myanmar Text"/>
        </w:rPr>
        <w:t>ဒုစရိုက်အပြစ်၏အဆုံးသို့</w:t>
      </w:r>
      <w:r>
        <w:rPr>
          <w:rFonts w:ascii="Times New Roman" w:hAnsi="Times New Roman" w:eastAsia="Times New Roman" w:cs="Times New Roman"/>
        </w:rPr>
        <w:t xml:space="preserve"> </w:t>
      </w:r>
      <w:r>
        <w:rPr>
          <w:rFonts w:ascii="Myanmar Text" w:hAnsi="Myanmar Text" w:eastAsia="Myanmar Text" w:cs="Myanmar Text"/>
        </w:rPr>
        <w:t>ရောက်သောအခါ၊</w:t>
      </w:r>
      <w:r>
        <w:rPr>
          <w:rFonts w:ascii="Times New Roman" w:hAnsi="Times New Roman" w:eastAsia="Times New Roman" w:cs="Times New Roman"/>
        </w:rPr>
        <w:t xml:space="preserve"> </w:t>
      </w:r>
      <w:r>
        <w:rPr>
          <w:rFonts w:ascii="Myanmar Text" w:hAnsi="Myanmar Text" w:eastAsia="Myanmar Text" w:cs="Myanmar Text"/>
        </w:rPr>
        <w:t>အရှင်ထာဝရဘုရား</w:t>
      </w:r>
      <w:r>
        <w:rPr>
          <w:rFonts w:ascii="Times New Roman" w:hAnsi="Times New Roman" w:eastAsia="Times New Roman" w:cs="Times New Roman"/>
        </w:rPr>
        <w:t xml:space="preserve"> </w:t>
      </w:r>
      <w:r>
        <w:rPr>
          <w:rFonts w:ascii="Myanmar Text" w:hAnsi="Myanmar Text" w:eastAsia="Myanmar Text" w:cs="Myanmar Text"/>
        </w:rPr>
        <w:t>မိန့်တော်မူသည်ကား၊</w:t>
      </w:r>
      <w:r>
        <w:rPr>
          <w:rFonts w:ascii="Times New Roman" w:hAnsi="Times New Roman" w:eastAsia="Times New Roman" w:cs="Times New Roman"/>
        </w:rPr>
        <w:t xml:space="preserve"> </w:t>
      </w:r>
      <w:r>
        <w:rPr>
          <w:rFonts w:ascii="Myanmar Text" w:hAnsi="Myanmar Text" w:eastAsia="Myanmar Text" w:cs="Myanmar Text"/>
        </w:rPr>
        <w:t>ဦးဆောင်းကို</w:t>
      </w:r>
      <w:r>
        <w:rPr>
          <w:rFonts w:ascii="Times New Roman" w:hAnsi="Times New Roman" w:eastAsia="Times New Roman" w:cs="Times New Roman"/>
        </w:rPr>
        <w:t xml:space="preserve"> </w:t>
      </w:r>
      <w:r>
        <w:rPr>
          <w:rFonts w:ascii="Myanmar Text" w:hAnsi="Myanmar Text" w:eastAsia="Myanmar Text" w:cs="Myanmar Text"/>
        </w:rPr>
        <w:t>ဖယ်ရှားလော့၊</w:t>
      </w:r>
      <w:r>
        <w:rPr>
          <w:rFonts w:ascii="Times New Roman" w:hAnsi="Times New Roman" w:eastAsia="Times New Roman" w:cs="Times New Roman"/>
        </w:rPr>
        <w:t xml:space="preserve"> تاج</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ချွတ်လော့။</w:t>
      </w:r>
      <w:r>
        <w:rPr>
          <w:rFonts w:ascii="Times New Roman" w:hAnsi="Times New Roman" w:eastAsia="Times New Roman" w:cs="Times New Roman"/>
        </w:rPr>
        <w:t xml:space="preserve"> </w:t>
      </w:r>
      <w:r>
        <w:rPr>
          <w:rFonts w:ascii="Myanmar Text" w:hAnsi="Myanmar Text" w:eastAsia="Myanmar Text" w:cs="Myanmar Text"/>
        </w:rPr>
        <w:t>ဤအရာသည်</w:t>
      </w:r>
      <w:r>
        <w:rPr>
          <w:rFonts w:ascii="Times New Roman" w:hAnsi="Times New Roman" w:eastAsia="Times New Roman" w:cs="Times New Roman"/>
        </w:rPr>
        <w:t xml:space="preserve"> </w:t>
      </w:r>
      <w:r>
        <w:rPr>
          <w:rFonts w:ascii="Myanmar Text" w:hAnsi="Myanmar Text" w:eastAsia="Myanmar Text" w:cs="Myanmar Text"/>
        </w:rPr>
        <w:t>ယခင်ကဲ့သို့</w:t>
      </w:r>
      <w:r>
        <w:rPr>
          <w:rFonts w:ascii="Times New Roman" w:hAnsi="Times New Roman" w:eastAsia="Times New Roman" w:cs="Times New Roman"/>
        </w:rPr>
        <w:t xml:space="preserve"> </w:t>
      </w:r>
      <w:r>
        <w:rPr>
          <w:rFonts w:ascii="Myanmar Text" w:hAnsi="Myanmar Text" w:eastAsia="Myanmar Text" w:cs="Myanmar Text"/>
        </w:rPr>
        <w:t>မဖြစ်ရတော့။</w:t>
      </w:r>
      <w:r>
        <w:rPr>
          <w:rFonts w:ascii="Times New Roman" w:hAnsi="Times New Roman" w:eastAsia="Times New Roman" w:cs="Times New Roman"/>
        </w:rPr>
        <w:t xml:space="preserve"> </w:t>
      </w:r>
      <w:r>
        <w:rPr>
          <w:rFonts w:ascii="Myanmar Text" w:hAnsi="Myanmar Text" w:eastAsia="Myanmar Text" w:cs="Myanmar Text"/>
        </w:rPr>
        <w:t>နိမ့်သောသူကို</w:t>
      </w:r>
      <w:r>
        <w:rPr>
          <w:rFonts w:ascii="Times New Roman" w:hAnsi="Times New Roman" w:eastAsia="Times New Roman" w:cs="Times New Roman"/>
        </w:rPr>
        <w:t xml:space="preserve"> </w:t>
      </w:r>
      <w:r>
        <w:rPr>
          <w:rFonts w:ascii="Myanmar Text" w:hAnsi="Myanmar Text" w:eastAsia="Myanmar Text" w:cs="Myanmar Text"/>
        </w:rPr>
        <w:t>မြှင့်တင်လော့၊</w:t>
      </w:r>
      <w:r>
        <w:rPr>
          <w:rFonts w:ascii="Times New Roman" w:hAnsi="Times New Roman" w:eastAsia="Times New Roman" w:cs="Times New Roman"/>
        </w:rPr>
        <w:t xml:space="preserve"> </w:t>
      </w:r>
      <w:r>
        <w:rPr>
          <w:rFonts w:ascii="Myanmar Text" w:hAnsi="Myanmar Text" w:eastAsia="Myanmar Text" w:cs="Myanmar Text"/>
        </w:rPr>
        <w:t>မြင့်သောသူကို</w:t>
      </w:r>
      <w:r>
        <w:rPr>
          <w:rFonts w:ascii="Times New Roman" w:hAnsi="Times New Roman" w:eastAsia="Times New Roman" w:cs="Times New Roman"/>
        </w:rPr>
        <w:t xml:space="preserve"> </w:t>
      </w:r>
      <w:r>
        <w:rPr>
          <w:rFonts w:ascii="Myanmar Text" w:hAnsi="Myanmar Text" w:eastAsia="Myanmar Text" w:cs="Myanmar Text"/>
        </w:rPr>
        <w:t>နှိမ့်ချလော့။</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ထိုအရာကို</w:t>
      </w:r>
      <w:r>
        <w:rPr>
          <w:rFonts w:ascii="Times New Roman" w:hAnsi="Times New Roman" w:eastAsia="Times New Roman" w:cs="Times New Roman"/>
        </w:rPr>
        <w:t xml:space="preserve"> </w:t>
      </w:r>
      <w:r>
        <w:rPr>
          <w:rFonts w:ascii="Myanmar Text" w:hAnsi="Myanmar Text" w:eastAsia="Myanmar Text" w:cs="Myanmar Text"/>
        </w:rPr>
        <w:t>ဖျက်လှန်မည်၊</w:t>
      </w:r>
      <w:r>
        <w:rPr>
          <w:rFonts w:ascii="Times New Roman" w:hAnsi="Times New Roman" w:eastAsia="Times New Roman" w:cs="Times New Roman"/>
        </w:rPr>
        <w:t xml:space="preserve"> </w:t>
      </w:r>
      <w:r>
        <w:rPr>
          <w:rFonts w:ascii="Myanmar Text" w:hAnsi="Myanmar Text" w:eastAsia="Myanmar Text" w:cs="Myanmar Text"/>
        </w:rPr>
        <w:t>ဖျက်လှန်မည်၊</w:t>
      </w:r>
      <w:r>
        <w:rPr>
          <w:rFonts w:ascii="Times New Roman" w:hAnsi="Times New Roman" w:eastAsia="Times New Roman" w:cs="Times New Roman"/>
        </w:rPr>
        <w:t xml:space="preserve"> </w:t>
      </w:r>
      <w:r>
        <w:rPr>
          <w:rFonts w:ascii="Myanmar Text" w:hAnsi="Myanmar Text" w:eastAsia="Myanmar Text" w:cs="Myanmar Text"/>
        </w:rPr>
        <w:t>ဖျက်လှန်မည်။</w:t>
      </w:r>
      <w:r>
        <w:rPr>
          <w:rFonts w:ascii="Times New Roman" w:hAnsi="Times New Roman" w:eastAsia="Times New Roman" w:cs="Times New Roman"/>
        </w:rPr>
        <w:t xml:space="preserve"> </w:t>
      </w:r>
      <w:r>
        <w:rPr>
          <w:rFonts w:ascii="Myanmar Text" w:hAnsi="Myanmar Text" w:eastAsia="Myanmar Text" w:cs="Myanmar Text"/>
        </w:rPr>
        <w:t>မိမိပိုင်ခွင့်ရှိသောသူ</w:t>
      </w:r>
      <w:r>
        <w:rPr>
          <w:rFonts w:ascii="Times New Roman" w:hAnsi="Times New Roman" w:eastAsia="Times New Roman" w:cs="Times New Roman"/>
        </w:rPr>
        <w:t xml:space="preserve"> </w:t>
      </w:r>
      <w:r>
        <w:rPr>
          <w:rFonts w:ascii="Myanmar Text" w:hAnsi="Myanmar Text" w:eastAsia="Myanmar Text" w:cs="Myanmar Text"/>
        </w:rPr>
        <w:t>ရောက်လာသည်တိုင်အောင်</w:t>
      </w:r>
      <w:r>
        <w:rPr>
          <w:rFonts w:ascii="Times New Roman" w:hAnsi="Times New Roman" w:eastAsia="Times New Roman" w:cs="Times New Roman"/>
        </w:rPr>
        <w:t xml:space="preserve"> </w:t>
      </w:r>
      <w:r>
        <w:rPr>
          <w:rFonts w:ascii="Myanmar Text" w:hAnsi="Myanmar Text" w:eastAsia="Myanmar Text" w:cs="Myanmar Text"/>
        </w:rPr>
        <w:t>ထိုအရာသည်</w:t>
      </w:r>
      <w:r>
        <w:rPr>
          <w:rFonts w:ascii="Times New Roman" w:hAnsi="Times New Roman" w:eastAsia="Times New Roman" w:cs="Times New Roman"/>
        </w:rPr>
        <w:t xml:space="preserve"> </w:t>
      </w:r>
      <w:r>
        <w:rPr>
          <w:rFonts w:ascii="Myanmar Text" w:hAnsi="Myanmar Text" w:eastAsia="Myanmar Text" w:cs="Myanmar Text"/>
        </w:rPr>
        <w:t>မရှိရတော့။</w:t>
      </w:r>
      <w:r>
        <w:rPr>
          <w:rFonts w:ascii="Times New Roman" w:hAnsi="Times New Roman" w:eastAsia="Times New Roman" w:cs="Times New Roman"/>
        </w:rPr>
        <w:t xml:space="preserve"> </w:t>
      </w:r>
      <w:r>
        <w:rPr>
          <w:rFonts w:ascii="Myanmar Text" w:hAnsi="Myanmar Text" w:eastAsia="Myanmar Text" w:cs="Myanmar Text"/>
        </w:rPr>
        <w:t>ငါသည်လည်း</w:t>
      </w:r>
      <w:r>
        <w:rPr>
          <w:rFonts w:ascii="Times New Roman" w:hAnsi="Times New Roman" w:eastAsia="Times New Roman" w:cs="Times New Roman"/>
        </w:rPr>
        <w:t xml:space="preserve"> </w:t>
      </w:r>
      <w:r>
        <w:rPr>
          <w:rFonts w:ascii="Myanmar Text" w:hAnsi="Myanmar Text" w:eastAsia="Myanmar Text" w:cs="Myanmar Text"/>
        </w:rPr>
        <w:t>ထိုအရာကို</w:t>
      </w:r>
      <w:r>
        <w:rPr>
          <w:rFonts w:ascii="Times New Roman" w:hAnsi="Times New Roman" w:eastAsia="Times New Roman" w:cs="Times New Roman"/>
        </w:rPr>
        <w:t xml:space="preserve"> </w:t>
      </w:r>
      <w:r>
        <w:rPr>
          <w:rFonts w:ascii="Myanmar Text" w:hAnsi="Myanmar Text" w:eastAsia="Myanmar Text" w:cs="Myanmar Text"/>
        </w:rPr>
        <w:t>သူအား</w:t>
      </w:r>
      <w:r>
        <w:rPr>
          <w:rFonts w:ascii="Times New Roman" w:hAnsi="Times New Roman" w:eastAsia="Times New Roman" w:cs="Times New Roman"/>
        </w:rPr>
        <w:t xml:space="preserve"> </w:t>
      </w:r>
      <w:r>
        <w:rPr>
          <w:rFonts w:ascii="Myanmar Text" w:hAnsi="Myanmar Text" w:eastAsia="Myanmar Text" w:cs="Myanmar Text"/>
        </w:rPr>
        <w:t>ပေးမည်။</w:t>
      </w:r>
      <w:r>
        <w:rPr>
          <w:rFonts w:ascii="Times New Roman" w:hAnsi="Times New Roman" w:eastAsia="Times New Roman" w:cs="Times New Roman"/>
        </w:rPr>
        <w:t xml:space="preserve"> </w:t>
      </w:r>
      <w:r>
        <w:rPr>
          <w:rFonts w:ascii="Myanmar Text" w:hAnsi="Myanmar Text" w:eastAsia="Myanmar Text" w:cs="Myanmar Text"/>
        </w:rPr>
        <w:t>ယေဇကျေလ</w:t>
      </w:r>
      <w:r>
        <w:rPr>
          <w:rFonts w:ascii="Times New Roman" w:hAnsi="Times New Roman" w:eastAsia="Times New Roman" w:cs="Times New Roman"/>
        </w:rPr>
        <w:t xml:space="preserve"> </w:t>
      </w:r>
      <w:r>
        <w:rPr>
          <w:rFonts w:ascii="Myanmar Text" w:hAnsi="Myanmar Text" w:eastAsia="Myanmar Text" w:cs="Myanmar Text"/>
        </w:rPr>
        <w:t>၂၁</w:t>
      </w:r>
      <w:r>
        <w:rPr>
          <w:rFonts w:ascii="Times New Roman" w:hAnsi="Times New Roman" w:eastAsia="Times New Roman" w:cs="Times New Roman"/>
        </w:rPr>
        <w:t>:</w:t>
      </w:r>
      <w:r>
        <w:rPr>
          <w:rFonts w:ascii="Myanmar Text" w:hAnsi="Myanmar Text" w:eastAsia="Myanmar Text" w:cs="Myanmar Text"/>
        </w:rPr>
        <w:t>၂၅</w:t>
      </w:r>
      <w:r>
        <w:rPr>
          <w:rFonts w:ascii="Times New Roman" w:hAnsi="Times New Roman" w:eastAsia="Times New Roman" w:cs="Times New Roman"/>
        </w:rPr>
        <w:t>–</w:t>
      </w:r>
      <w:r>
        <w:rPr>
          <w:rFonts w:ascii="Myanmar Text" w:hAnsi="Myanmar Text" w:eastAsia="Myanmar Text" w:cs="Myanmar Text"/>
        </w:rPr>
        <w:t>၂၇။</w:t>
      </w:r>
    </w:p>
    <w:p>
      <w:pPr>
        <w:pStyle w:val="ArticleBody"/>
        <w:jc w:val="left"/>
      </w:pPr>
      <w:r>
        <w:rPr>
          <w:rFonts w:ascii="Times New Roman" w:hAnsi="Times New Roman" w:eastAsia="Times New Roman" w:cs="Times New Roman"/>
        </w:rPr>
        <w:t>Dari Zedekia akan ada tiga kerajaan yang akan “ditunggangbalikkan,” yang akan membawa kepada Kristus, yang “hak-Nya,” untuk memerintah. Babilon, Media-Persia, dan Yunani semuanya akan ditumbangkan sehingga kepada kerajaan Rom, dan sepanjang sejarah kerajaan yang keempat itu, Kristus akan datang dan mendirikan sebuah kerajaan. Dia memang melakukan hal itu.</w:t>
      </w:r>
    </w:p>
    <w:p>
      <w:pPr>
        <w:pStyle w:val="ArticleScripture"/>
        <w:jc w:val="left"/>
      </w:pPr>
      <w:r>
        <w:rPr>
          <w:rFonts w:ascii="Times New Roman" w:hAnsi="Times New Roman" w:eastAsia="Times New Roman" w:cs="Times New Roman"/>
        </w:rPr>
        <w:t>“Go di gaisa mo gare ga bao ba ilego ba kitimela setšhaba tshenyegong ka lebelo e be e le Tsedekia, kgoši ya bona. Ka go lahla ka mo go feletšego dikeletšo tša Morena bjalo ka ge di filwe ka baprofeta, a lebala molato wa tebogo wo a bego a o kolota Nebukadinetsara, a roba keno ya gagwe ya boikgafo ye boima ye a e tšerego ka leina la Morena Modimo wa Isiraele, kgoši ya Juda ya rabela baprofeta, ya rabela yo a mo diretšego botse, ya ba ya rabela Modimo wa gagwe. Ka boithati bja bohlale bja gagwe o ile a retologela go nyaka thušo go lenaba la kgale la katlego ya Isiraele, “a roma batseta ba gagwe Egipita, gore ba mo nee dipere le batho ba bantši.”</w:t>
      </w:r>
    </w:p>
    <w:p>
      <w:pPr>
        <w:pStyle w:val="ArticleScripture"/>
        <w:jc w:val="left"/>
      </w:pPr>
      <w:r>
        <w:rPr>
          <w:rFonts w:ascii="Times New Roman" w:hAnsi="Times New Roman" w:eastAsia="Times New Roman" w:cs="Times New Roman"/>
        </w:rPr>
        <w:t>“‘Өө амжилтад хүрэх гэж үү?’ гэж Эзэн, ийнхүү ариун итгэл даатгал бүрийг ёс бусаар урвасан нэгний талаар асуув; ‘ийм зүйл үйлдэгч мултрах гэж үү? эсвэл тэр гэрээг эвдээд, аврагдах гэж үү? Би амьд буйгаар, гэж Эзэн БУРХАН айлдаж байна, үнэхээр түүнийг хаан болгосон хааны оршдог тэр газарт, түүний тангаргийг тэр үл тоомсорлож, түүний гэрээг тэр эвдсэн тул, яг түүнтэй хамт Вавилоны дунд тэр үхнэ. Мөн Фараон өөрийн хүчирхэг цэрэг, үлэмж их олон түмэнтэй байсан ч дайнд түүнд тус болж эс чадна: … тэр тангаргийг үл тоомсорлон гэрээг эвдсэн, харагтун, тэр гараа өгсөн атлаа эдгээр бүхнийг үйлдсэн тул, тэр мултрахгүй.’ Езекиел 17:15–18.”</w:t>
      </w:r>
    </w:p>
    <w:p>
      <w:pPr>
        <w:pStyle w:val="ArticleScripture"/>
        <w:jc w:val="left"/>
      </w:pPr>
      <w:r>
        <w:rPr>
          <w:rFonts w:ascii="Times New Roman" w:hAnsi="Times New Roman" w:eastAsia="Times New Roman" w:cs="Times New Roman"/>
        </w:rPr>
        <w:t>“‘Penghulu jahat yang cemar’ itu telah sampai kepada hari perhitungan terakhir. ‘Tanggalkanlah serban itu,’ demikianlah firman Tuhan, ‘dan lepaskanlah mahkota itu.’ Tidak sebelum Kristus sendiri mendirikan kerajaan-Nya, Yehuda akan diizinkan lagi mempunyai seorang raja. ‘Aku akan membalikkan, membalikkan, membalikkan dia,’ demikianlah ketetapan ilahi mengenai takhta kaum Daud; ‘dan itu tidak akan ada lagi, sampai Ia datang yang berhak atasnya; dan Aku akan memberikannya kepada-Nya.’ Yehezkiel 21:25–27.” Prophets and Kings, 450, 451.</w:t>
      </w:r>
    </w:p>
    <w:p>
      <w:pPr>
        <w:pStyle w:val="ArticleBody"/>
        <w:jc w:val="left"/>
      </w:pPr>
      <w:r>
        <w:rPr>
          <w:rFonts w:ascii="Times New Roman" w:hAnsi="Times New Roman" w:eastAsia="Times New Roman" w:cs="Times New Roman"/>
        </w:rPr>
        <w:t>Miller am ndzi ntiyiso, kambe ku twisisa ka yena a ku pimiwile, hikuva mfumo lowu Kriste a wu simekeke loko a famba exikarhi ka vanhu, a wu nga ri wona mfumo wa misava wa makumu. A ka ha ri ni tihosi ta mune endzhaku ka mfumo wa Rhoma wa vukhongeri bya vupfukeri. Hambiswiritano, Kriste u simeke mfumo wa “musa” esirhapeni, kambe mfumo wolowo a wu simekiwanga emasikwini ya tihosi ta khume ta Nhlavutelo 17, naswona a wu simekiwanga hi nkarhi wa mpfula ya le ndzhaku. Mfumo lowu Kriste a wu simekaka emasikwini yo hetelela, i mfumo wa yena wa “ku vangama.” Sister White u vulavula hi ku kongoma hi mifumo leyi mimbirhi.</w:t>
      </w:r>
    </w:p>
    <w:p>
      <w:pPr>
        <w:pStyle w:val="ArticleBody"/>
        <w:jc w:val="left"/>
      </w:pPr>
      <w:r>
        <w:rPr>
          <w:rFonts w:ascii="Times New Roman" w:hAnsi="Times New Roman" w:eastAsia="Times New Roman" w:cs="Times New Roman"/>
        </w:rPr>
        <w:t>Milerista rah an’i Kristy nanorina fanjakana nandritra ny tantaran’ny fanjakana fahefatra, ary marina izany fahatakaran’izy ireo izany, kanefa voafetra ihany. Tao amin’ny tantaran’ny fanjakana fahefatra, Kristy dia nanorina ny fanjakan’ny “fahasoavana”, ary tao amin’ny tantaran’ny fanjakana fahavalo kosa Izy no nanorina ny fanjakany “be voninahitra”. Tamin’ny tantara izay nanorenany ny fanjakan’ny “fahasoavana”, dia nilatsaka tamin’ny Pentekosta ny Fanahy Masina. Ny Pentekosta dia tandindon’ny firotsahan’ny ranonorana farany, ao amin’ny tantara izay anorenany ny fanjakany “be voninahitra”.</w:t>
      </w:r>
    </w:p>
    <w:p>
      <w:pPr>
        <w:pStyle w:val="ArticleBody"/>
        <w:jc w:val="left"/>
      </w:pPr>
      <w:r>
        <w:rPr>
          <w:rFonts w:ascii="Times New Roman" w:hAnsi="Times New Roman" w:eastAsia="Times New Roman" w:cs="Times New Roman"/>
        </w:rPr>
        <w:t>Mesej Pentakosta ialah mesej tentang kebangkitan Kristus secara harfiah. Mesej hujan akhir, sekurang-kurangnya sebahagiannya, ialah mesej tentang kebangkitan simbolik yang dilambangkan oleh teka-teki nubuat mengenai yang kedelapan daripada tujuh itu, yang digenapi dalam binatang itu, dan juga dua tanduk binatang dari bumi itu. Kerajaan yang keempat dan yang kedelapan ialah tempat Kristus mendirikan Kerajaan-Nya.</w:t>
      </w:r>
    </w:p>
    <w:p>
      <w:pPr>
        <w:pStyle w:val="ArticleScripture"/>
        <w:jc w:val="left"/>
      </w:pPr>
      <w:r>
        <w:rPr>
          <w:rFonts w:ascii="Times New Roman" w:hAnsi="Times New Roman" w:eastAsia="Times New Roman" w:cs="Times New Roman"/>
        </w:rPr>
        <w:t>Pengumuman yang telah disampaikan oleh para murid dalam nama Tuhan itu dalam setiap seginya adalah benar, dan peristiwa-peristiwa yang ditunjukkannya pada saat itu pun sedang berlangsung. “Waktunya telah genap, kerajaan Allah sudah dekat,” demikianlah pekabaran mereka. Pada berakhirnya “waktu” itu—enam puluh sembilan minggu dalam Daniel 9, yang harus mencapai Mesias, “Yang Diurapi”—Kristus telah menerima pengurapan Roh sesudah baptisan-Nya oleh Yohanes di Yordan. Dan “kerajaan Allah” yang mereka nyatakan sudah dekat itu ditegakkan oleh kematian Kristus. Kerajaan ini bukanlah, sebagaimana mereka telah diajar untuk mempercayainya, suatu kekaisaran duniawi. Juga bukan kerajaan kekal yang akan datang itu, yang tidak fana, yang akan didirikan ketika “kerajaan dan kekuasaan, dan kebesaran dari kerajaan-kerajaan di bawah seluruh langit akan diberikan kepada umat orang-orang kudus Yang Mahatinggi;” kerajaan kekal itu, yang di dalamnya “segala kekuasaan akan mengabdi dan taat kepada-Nya.” Daniel 7:27. Sebagaimana digunakan dalam Alkitab, ungkapan “kerajaan Allah” dipakai untuk menunjuk baik kerajaan kasih karunia maupun kerajaan kemuliaan. Kerajaan kasih karunia ditampilkan oleh Paulus dalam Surat Ibrani. Sesudah menunjuk kepada Kristus, Pengantara yang penuh belas kasihan, yang “turut merasakan kelemahan-kelemahan kita,” rasul itu berkata: “Sebab itu marilah kita dengan penuh keberanian menghampiri takhta kasih karunia, supaya kita menerima rahmat dan menemukan kasih karunia.” Ibrani 4:15, 16. Takhta kasih karunia melambangkan kerajaan kasih karunia; sebab adanya takhta menyiratkan adanya kerajaan. Dalam banyak perumpamaan-Nya Kristus menggunakan ungkapan “kerajaan surga” untuk menunjuk pekerjaan kasih karunia ilahi atas hati manusia.</w:t>
      </w:r>
    </w:p>
    <w:p>
      <w:pPr>
        <w:pStyle w:val="ArticleScripture"/>
        <w:jc w:val="left"/>
      </w:pPr>
      <w:r>
        <w:rPr>
          <w:rFonts w:ascii="Times New Roman" w:hAnsi="Times New Roman" w:eastAsia="Times New Roman" w:cs="Times New Roman"/>
        </w:rPr>
        <w:t>“Jadi takhta kemuliaan itu melambangkan kerajaan kemuliaan; dan kerajaan ini dirujuk dalam kata-kata Juruselamat: ‘Apabila Anak Manusia datang dalam kemuliaan-Nya, dan semua malaikat kudus bersama-sama dengan-Nya, maka Ia akan duduk di atas takhta kemuliaan-Nya; dan di hadapan-Nya akan dihimpunkan segala bangsa.’ Matius 25:31, 32. Kerajaan ini masih akan datang. Kerajaan itu tidak akan ditegakkan sehingga kedatangan Kristus yang kedua.”</w:t>
      </w:r>
    </w:p>
    <w:p>
      <w:pPr>
        <w:pStyle w:val="ArticleScripture"/>
        <w:jc w:val="left"/>
      </w:pPr>
      <w:r>
        <w:rPr>
          <w:rFonts w:ascii="Times New Roman" w:hAnsi="Times New Roman" w:eastAsia="Times New Roman" w:cs="Times New Roman"/>
        </w:rPr>
        <w:t>“Ukubusa kwasemuseni kwasekwa masinyane emva kokuwa komuntu, lapho kwahlelwa icebo lokuhlenga uhlanga olunecala. Ngaleso sikhathi kwakukhona enhlosweni nasethembisweni likaNkulunkulu; futhi ngokukholwa, abantu babengaba yizakhamuzi zakho. Nokho akuzange kumiswe ngokoqobo kwaze kwaba sekufeni kukaKristu. Ngisho nangemva kokungena emsebenzini waKhe wasemhlabeni, uMsindisi, ekhathele yinkani nokungabongi kwabantu, wayengabuyela emuva emhlatshelweni waseKalvari. EGethsemane indebe yosizi yathuthumela esandleni saKhe. Wayengaze ngaleso sikhathi asule izithukuthuku zegazi ebunzini laKhe, ashiye uhlanga olunecala lubhubhe ebubini balo. Ukuba wayekwenzile lokho, kwakungeke kube khona ukuhlengwa kwabantu abawileyo. Kodwa lapho uMsindisi enikela ngokuphila kwaKhe, futhi ngomoya waKhe wokugcina ememeza wathi, ‘Sekuphelile,’ khona-ke ukugcwaliseka kwecebo lokuhlenga kwaqinisekiswa. Isethembiso sensindiso esenziwa kulabo babili abayizoni e-Edene saqinisekiswa. Ukubusa kwasemuseni, obekade kukhona ngaphambili ngesithembiso sikaNkulunkulu, khona-ke kwase kusunguliwe.</w:t>
      </w:r>
    </w:p>
    <w:p>
      <w:pPr>
        <w:pStyle w:val="ArticleScripture"/>
        <w:jc w:val="left"/>
      </w:pPr>
      <w:r>
        <w:rPr>
          <w:rFonts w:ascii="Times New Roman" w:hAnsi="Times New Roman" w:eastAsia="Times New Roman" w:cs="Times New Roman"/>
        </w:rPr>
        <w:t>"Polos, ang kamatayan ni Cristo—ang mismong pangyayaring tiningnan ng mga alagad bilang panghuling pagguho ng kanilang pag-asa—ang siyang nagpaging tiyak nito magpakailanman. Bagaman nagdala iyon sa kanila ng mapait na kabiguan, iyon ang sukdulang katibayan na wasto ang kanilang pananampalataya. Ang pangyayaring pumuno sa kanila ng pagdadalamhati at kawalang-pag-asa ang siyang nagbukas ng pintuan ng pag-asa sa bawat anak ni Adan, at dito nakasentro ang buhay sa hinaharap at ang walang-hanggang kaligayahan ng lahat ng tapat ng Diyos sa lahat ng kapanahunan."</w:t>
      </w:r>
    </w:p>
    <w:p>
      <w:pPr>
        <w:pStyle w:val="ArticleScripture"/>
        <w:jc w:val="left"/>
      </w:pPr>
      <w:r>
        <w:rPr>
          <w:rFonts w:ascii="Times New Roman" w:hAnsi="Times New Roman" w:eastAsia="Times New Roman" w:cs="Times New Roman"/>
        </w:rPr>
        <w:t>“Bonthlhabyo jwa kutlwelobotlhoko jo bo sa feleng bo ne bo fitlhelela tiragatso ya jone, le e leng ka go swabisiwa ga barutwa. Le fa dipelo tsa bone di ne di fentšwe ke Baebele ya bomodimo le thata ya thuto ya Gagwe, Yo o ‘buileng jaaka go ise go ko go bue motho ope,’ le fa go ntse jalo, mo gouteng e e itshekileng ya lorato lwa bone mo go Jesu go ne go tswakane le motsoako o o maswe wa boikgogomoso jwa lefatshe le dikeletso tsa bopelotshetlha. Tota le mo phaposing ya Tlolaganyo, mo oureng eo e e boitshegang fa Mong wa bone a ne a setse a tsena mo moriting wa Gethesemane, go ne go na le ‘kgang fa gare ga bone, ya gore ke mang mo go bone yo o tshwanetseng go tsewa e le mogolo go feta ba bangwe.’ Luke 22:24. Pono ya bone e ne e tletse setulo sa bogosi, serwalo sa bogosi, le kgalalelo, fa gone fa pele ga bone go ne go robetse ditlhong le botlhoko jwa tshimo, holo ya katlholo, sefapaano sa Kalevari. E ne e le boikgogomoso jwa dipelo tsa bone, lenyora la bone la kgalalelo ya lefatshe, jo bo neng jwa ba gogela go ngaparela ka tlhoafalo e kgolo thuto ya maaka ya motlha wa bone, le go feta fela ba sa e tseye tsia mafoko a Mmoloki a a bontshang seemo sa boammaaruri sa bogosi jwa Gagwe, le a a lebisang pele kwa botlhokong jwa Gagwe le losong lwa Gagwe. Mme diphoso tseno di ne tsa felela ka teko—e e bogale mme e le e e tlhokegang—e e neng ya letlelelwa gore ba siamisiwe ka yone. Le fa barutwa ba ne ba phoso tlhaloganyo ya molaetsa wa bone, mme ba paletswe ke go bona tsotlhe tse ba neng ba di lebeletse, le fa go ntse jalo ba ne ba rerile tlhagiso e ba neng ba e neilwe ke Modimo, mme Morena o ne a tla duela tumelo ya bone a ba tlotla ka ntlha ya kutlo ya bone. Mo go bone go ne go tshwanetse go ikanngwa tiro ya go itsise kwa ditšhabeng tsotlhe efangele e e galalelang ya Morena wa bone yo o tsositsweng. E ne e le go ba baakanyetsa tiro eno mo maitemogelong a a neng a lebega mo go bone a le botlhoko thata a ne a letleletswe.” The Great Controversy, 347, 348.</w:t>
      </w:r>
    </w:p>
    <w:p>
      <w:pPr>
        <w:pStyle w:val="ArticleBody"/>
        <w:jc w:val="left"/>
      </w:pPr>
      <w:r>
        <w:rPr>
          <w:rFonts w:ascii="Times New Roman" w:hAnsi="Times New Roman" w:eastAsia="Times New Roman" w:cs="Times New Roman"/>
        </w:rPr>
        <w:t>Mu buku ya Kusololesigw’a, “amagoba aga galina amagezi” gabala “omuwendo gw’omuntu”, era gategeera nti “omuntu oyo” era bwe bwakabaka obw’omunaana, obuva mu musanvu. “Omuntu ow’ekibi” gwe mutwe gw’obwakabaka obw’omunaana obufuga bakabaka n’abasuubuzi b’ensi, amakanisa omusanvu beegattako okwewala ekivume ky’okuyigganyizibwa, era atuula ku mazzi amangi.</w:t>
      </w:r>
    </w:p>
    <w:p>
      <w:pPr>
        <w:pStyle w:val="ArticleScripture"/>
        <w:jc w:val="left"/>
      </w:pPr>
      <w:r>
        <w:rPr>
          <w:rFonts w:ascii="Times New Roman" w:hAnsi="Times New Roman" w:eastAsia="Times New Roman" w:cs="Times New Roman"/>
        </w:rPr>
        <w:t>Ka re a re ho nna: Metsi a o a boneng, kwa seaka se ntseng gone, ke merafe, le matshwititshwiti, le ditšhaba, le dipuo. Tshenolo 17:15.</w:t>
      </w:r>
    </w:p>
    <w:p>
      <w:pPr>
        <w:pStyle w:val="ArticleBody"/>
        <w:jc w:val="left"/>
      </w:pPr>
      <w:r>
        <w:rPr>
          <w:rFonts w:ascii="Times New Roman" w:hAnsi="Times New Roman" w:eastAsia="Times New Roman" w:cs="Times New Roman"/>
        </w:rPr>
        <w:t>“</w:t>
      </w:r>
      <w:r>
        <w:rPr>
          <w:rFonts w:ascii="Microsoft Himalaya" w:hAnsi="Microsoft Himalaya" w:eastAsia="Microsoft Himalaya" w:cs="Microsoft Himalaya"/>
        </w:rPr>
        <w:t>ཉེས་པའི་མི</w:t>
      </w:r>
      <w:r>
        <w:rPr>
          <w:rFonts w:ascii="Times New Roman" w:hAnsi="Times New Roman" w:eastAsia="Times New Roman" w:cs="Times New Roman"/>
        </w:rPr>
        <w:t>”</w:t>
      </w:r>
      <w:r>
        <w:rPr>
          <w:rFonts w:ascii="Microsoft Himalaya" w:hAnsi="Microsoft Himalaya" w:eastAsia="Microsoft Himalaya" w:cs="Microsoft Himalaya"/>
        </w:rPr>
        <w:t>དེས་ཆབ་སྲིད་དང་།</w:t>
      </w:r>
      <w:r>
        <w:rPr>
          <w:rFonts w:ascii="Times New Roman" w:hAnsi="Times New Roman" w:eastAsia="Times New Roman" w:cs="Times New Roman"/>
        </w:rPr>
        <w:t xml:space="preserve"> </w:t>
      </w:r>
      <w:r>
        <w:rPr>
          <w:rFonts w:ascii="Microsoft Himalaya" w:hAnsi="Microsoft Himalaya" w:eastAsia="Microsoft Himalaya" w:cs="Microsoft Himalaya"/>
        </w:rPr>
        <w:t>དངུལ་རྩའི།</w:t>
      </w:r>
      <w:r>
        <w:rPr>
          <w:rFonts w:ascii="Times New Roman" w:hAnsi="Times New Roman" w:eastAsia="Times New Roman" w:cs="Times New Roman"/>
        </w:rPr>
        <w:t xml:space="preserve"> </w:t>
      </w:r>
      <w:r>
        <w:rPr>
          <w:rFonts w:ascii="Microsoft Himalaya" w:hAnsi="Microsoft Himalaya" w:eastAsia="Microsoft Himalaya" w:cs="Microsoft Himalaya"/>
        </w:rPr>
        <w:t>ཆོས་ལུགས་དང་།</w:t>
      </w:r>
      <w:r>
        <w:rPr>
          <w:rFonts w:ascii="Times New Roman" w:hAnsi="Times New Roman" w:eastAsia="Times New Roman" w:cs="Times New Roman"/>
        </w:rPr>
        <w:t xml:space="preserve"> </w:t>
      </w:r>
      <w:r>
        <w:rPr>
          <w:rFonts w:ascii="Microsoft Himalaya" w:hAnsi="Microsoft Himalaya" w:eastAsia="Microsoft Himalaya" w:cs="Microsoft Himalaya"/>
        </w:rPr>
        <w:t>སྤྱི་ཚོགས་ཀྱི་འཇིག་རྟེན་ཐམས་ཅད་ལ་དབང་བསྒྱུར་བྱེད་དོ།</w:t>
      </w:r>
      <w:r>
        <w:rPr>
          <w:rFonts w:ascii="Times New Roman" w:hAnsi="Times New Roman" w:eastAsia="Times New Roman" w:cs="Times New Roman"/>
        </w:rPr>
        <w:t xml:space="preserve"> </w:t>
      </w:r>
      <w:r>
        <w:rPr>
          <w:rFonts w:ascii="Microsoft Himalaya" w:hAnsi="Microsoft Himalaya" w:eastAsia="Microsoft Himalaya" w:cs="Microsoft Himalaya"/>
        </w:rPr>
        <w:t>དེ་ཡང་གཅན་གཟན་དང་།</w:t>
      </w:r>
      <w:r>
        <w:rPr>
          <w:rFonts w:ascii="Times New Roman" w:hAnsi="Times New Roman" w:eastAsia="Times New Roman" w:cs="Times New Roman"/>
        </w:rPr>
        <w:t xml:space="preserve"> </w:t>
      </w:r>
      <w:r>
        <w:rPr>
          <w:rFonts w:ascii="Microsoft Himalaya" w:hAnsi="Microsoft Himalaya" w:eastAsia="Microsoft Himalaya" w:cs="Microsoft Himalaya"/>
        </w:rPr>
        <w:t>དེའི་གཟུགས་བརྙན།</w:t>
      </w:r>
      <w:r>
        <w:rPr>
          <w:rFonts w:ascii="Times New Roman" w:hAnsi="Times New Roman" w:eastAsia="Times New Roman" w:cs="Times New Roman"/>
        </w:rPr>
        <w:t xml:space="preserve"> </w:t>
      </w:r>
      <w:r>
        <w:rPr>
          <w:rFonts w:ascii="Microsoft Himalaya" w:hAnsi="Microsoft Himalaya" w:eastAsia="Microsoft Himalaya" w:cs="Microsoft Himalaya"/>
        </w:rPr>
        <w:t>དེའི་རྟགས།</w:t>
      </w:r>
      <w:r>
        <w:rPr>
          <w:rFonts w:ascii="Times New Roman" w:hAnsi="Times New Roman" w:eastAsia="Times New Roman" w:cs="Times New Roman"/>
        </w:rPr>
        <w:t xml:space="preserve"> </w:t>
      </w:r>
      <w:r>
        <w:rPr>
          <w:rFonts w:ascii="Microsoft Himalaya" w:hAnsi="Microsoft Himalaya" w:eastAsia="Microsoft Himalaya" w:cs="Microsoft Himalaya"/>
        </w:rPr>
        <w:t>དེའི་མིང་གི་ཨང་གྲངས་ལས་རྒྱལ་ཁ་ཐོབ་པའི་མི་རྣམས་མ་གཏོགས་པར།</w:t>
      </w:r>
      <w:r>
        <w:rPr>
          <w:rFonts w:ascii="Times New Roman" w:hAnsi="Times New Roman" w:eastAsia="Times New Roman" w:cs="Times New Roman"/>
        </w:rPr>
        <w:t xml:space="preserve"> </w:t>
      </w:r>
      <w:r>
        <w:rPr>
          <w:rFonts w:ascii="Microsoft Himalaya" w:hAnsi="Microsoft Himalaya" w:eastAsia="Microsoft Himalaya" w:cs="Microsoft Himalaya"/>
        </w:rPr>
        <w:t>མི་ཐམས་ཅད་ཀྱི་སྟེང་དུའང་དབང་བསྒྱུར་བྱེད་དོ།</w:t>
      </w:r>
    </w:p>
    <w:p>
      <w:pPr>
        <w:pStyle w:val="ArticleScripture"/>
        <w:jc w:val="left"/>
      </w:pPr>
      <w:r>
        <w:rPr>
          <w:rFonts w:ascii="Times New Roman" w:hAnsi="Times New Roman" w:eastAsia="Times New Roman" w:cs="Times New Roman"/>
        </w:rPr>
        <w:t>En ka te hmu hriatthiam angin, mei nen hman khatna dah tuipui anga eng tak ka hmu a: sakawlh chungah, a lem chungah, a hnuhma chungah, leh a hming nambar chungah hnehna changte chu Pathian tingtang an keng chuan, eng tak tuipui chungah dingin an awm a. Tin, anmahni chuan, “I hnathawhte chu ropui tak leh mak tak an ni e, Aw Lalpa Pathian Engkimtithei; i kawngte chu fel tak leh dik tak an ni e, mi thianghlimte Lal,” tiin, Pathian rawngbawlpu Mosia hla leh Beramno hla chu an sa a. Thupuan 15:2, 3.</w:t>
      </w:r>
    </w:p>
    <w:p>
      <w:pPr>
        <w:pStyle w:val="ArticleBody"/>
        <w:jc w:val="left"/>
      </w:pPr>
      <w:r>
        <w:rPr>
          <w:rFonts w:ascii="Times New Roman" w:hAnsi="Times New Roman" w:eastAsia="Times New Roman" w:cs="Times New Roman"/>
        </w:rPr>
        <w:t>Upih “bijaksana” yang memahami “pertambahan pengetahuan”, apabila Wahyu Yesus Kristus dibuka meterainya, ialah mereka yang mempunyai “pengertian” dan “menghitung bilangan binatang itu: kerana bilangan itu ialah bilangan seorang manusia; dan bilangannya Enam ratus enam puluh enam.” “Pengertian” itu melambangkan sebahagian daripada proses ujian tiga langkah yang sentiasa berlaku apabila Yesus membuka meterai sesuatu nubuatan. Itulah sebabnya dinyatakan bahawa mereka telah “memperoleh kemenangan atas” “bilangan namanya.”</w:t>
      </w:r>
    </w:p>
    <w:p>
      <w:pPr>
        <w:pStyle w:val="ArticleBody"/>
        <w:jc w:val="left"/>
      </w:pPr>
      <w:r>
        <w:rPr>
          <w:rFonts w:ascii="Times New Roman" w:hAnsi="Times New Roman" w:eastAsia="Times New Roman" w:cs="Times New Roman"/>
        </w:rPr>
        <w:t>Ба ялах гэдэг нь сорилтыг давахыг хэлдэг бөгөөд “мэргэн” бөгөөд “ухаардаг” хүмүүс 666 тоотой холбоотой ялалтыг авдаг; мөн энэ эшлэлд найман хаант улс байдаг, мөн найм дахь нь долоон улсынхаас гарсан гэдгийг тодорхойлдог. Тэрхүү “нууц” нь Даниелын хоёрдугаар бүлэгт дүрслэгдсэн байдаг. Учир нь Даниелын залбирал нь “нууц”-ыг ойлгохын төлөө байсан. Найман хаант улс байдаг, найм дахь хаант улс нь долоон улсынхаас бөгөөд тэр хаант улсын тоо нь 666 мөн гэсэн илчлэл нь Даниел залбирлаараа олж авч буйгаар дүрслэгдсэн нууц юм. Мөн Даниел нь Бурханы эцсийн өдрүүдийн “мэргэн”-ийг төлөөлдөг.</w:t>
      </w:r>
    </w:p>
    <w:p>
      <w:pPr>
        <w:pStyle w:val="ArticleBody"/>
        <w:jc w:val="left"/>
      </w:pPr>
      <w:r>
        <w:rPr>
          <w:rFonts w:ascii="Times New Roman" w:hAnsi="Times New Roman" w:eastAsia="Times New Roman" w:cs="Times New Roman"/>
        </w:rPr>
        <w:t>Danial melambangkan golongan “bijaksana” pada hari-hari terakhir yang kepadanya rahasia Daniel dua telah dibukakan meterainya; dan rahasia itu ialah wahyu bahawa rujukan yang terakhir dan yang pertama kepada kerajaan-kerajaan dalam nubuatan Alkitab ialah bahawa terdapat lapan kerajaan dalam patung itu. Wahyu itu meneguhkan pemahaman Millerit tentang Daniel fasal dua, namun bersinar sepuluh kali ganda lebih terang, setelah hal itu dikenali. Kecemerlangannya, yang sepuluh kali ganda lebih terang, melambangkan suatu ujian yang atasnya golongan “bijaksana” memperoleh kemenangan; kerana kerajaan yang kelapan, yang berasal daripada tujuh itu, juga ialah kerajaan yang keenam, iaitu suatu kesatuan tiga serangkai antara naga, binatang itu, dan nabi palsu. Dengan demikian, naga, binatang itu, dan nabi palsu semuanya ialah kerajaan yang keenam, dan bersama-sama melambangkan 666.</w:t>
      </w:r>
    </w:p>
    <w:p>
      <w:pPr>
        <w:pStyle w:val="ArticleBody"/>
        <w:jc w:val="left"/>
      </w:pPr>
      <w:r>
        <w:rPr>
          <w:rFonts w:ascii="Times New Roman" w:hAnsi="Times New Roman" w:eastAsia="Times New Roman" w:cs="Times New Roman"/>
        </w:rPr>
        <w:t>Nebukadnezar diuji oleh penyataan dalam Daniel fasal dua, dan dia gagal dalam ujian itu. Dalam Daniel dua, Daniel melambangkan orang-orang “bijaksana” yang lulus ujian tentang rahsia patung itu. Nebukadnezar dalam fasal tiga melambangkan orang fasik yang gagal dalam ujian yang sama itu. Nebukadnezar, sebagai raja pertama bagi kerajaan yang pertama, melambangkan raja terakhir bagi kerajaan yang terakhir. Oleh itu, dia melambangkan “manusia durhaka,” tokoh nubuatan yang dipegang oleh tujuh jemaat. Manusia diciptakan pada hari yang keenam, dan oleh itu angka enam ialah angka bagi umat manusia. Bilangan Nebukadnezar ialah enam. Nebukadnezar gagal dalam ujian bilangan 666, dan melambangkan orang fasik pada akhir zaman. Sebagai lambang manusia durhaka, bilangannya ialah enam.</w:t>
      </w:r>
    </w:p>
    <w:p>
      <w:pPr>
        <w:pStyle w:val="ArticleScripture"/>
        <w:jc w:val="left"/>
      </w:pPr>
      <w:r>
        <w:rPr>
          <w:rFonts w:ascii="Times New Roman" w:hAnsi="Times New Roman" w:eastAsia="Times New Roman" w:cs="Times New Roman"/>
        </w:rPr>
        <w:t>Nebukadnezar, sang raja, membuat suatu patung emas, tingginya enam puluh hasta dan lebarnya enam hasta; ia mendirikannya di tanah datar Dura, di wilayah Babel. Daniel 3:1.</w:t>
      </w:r>
    </w:p>
    <w:p>
      <w:pPr>
        <w:pStyle w:val="ArticleBody"/>
        <w:jc w:val="left"/>
      </w:pPr>
      <w:r>
        <w:rPr>
          <w:rFonts w:ascii="Times New Roman" w:hAnsi="Times New Roman" w:eastAsia="Times New Roman" w:cs="Times New Roman"/>
        </w:rPr>
        <w:t>Patung emas itu tingginya enam puluh hasta dan lebarnya enam hasta, dan dibuat oleh Nebukadnezar, yang bilangannya ialah enam. Patung itu didirikan sebagai pemberontakan terhadap terang dari patung dalam pasal dua, dan uraian tiga rangkap tentang patung itu, apabila engkau memahami bahwa bilangan Nebukadnezar ialah enam, setara dengan enam, enam, enam.</w:t>
      </w:r>
    </w:p>
    <w:p>
      <w:pPr>
        <w:pStyle w:val="ArticleBody"/>
        <w:jc w:val="left"/>
      </w:pPr>
      <w:r>
        <w:rPr>
          <w:rFonts w:ascii="Times New Roman" w:hAnsi="Times New Roman" w:eastAsia="Times New Roman" w:cs="Times New Roman"/>
        </w:rPr>
        <w:t>Re tlo tšwela pele ka thuto ye sehlogong se se latelago.</w:t>
      </w:r>
    </w:p>
    <w:p>
      <w:pPr>
        <w:pStyle w:val="ArticleScripture"/>
        <w:jc w:val="left"/>
      </w:pPr>
      <w:r>
        <w:rPr>
          <w:rFonts w:ascii="Times New Roman" w:hAnsi="Times New Roman" w:eastAsia="Times New Roman" w:cs="Times New Roman"/>
        </w:rPr>
        <w:t>“</w:t>
      </w:r>
      <w:r>
        <w:rPr>
          <w:rFonts w:ascii="Nirmala UI" w:hAnsi="Nirmala UI" w:eastAsia="Nirmala UI" w:cs="Nirmala UI"/>
        </w:rPr>
        <w:t>अनन्त</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रहनेवाले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साम्राज्य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स्थापना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पराक्रमी</w:t>
      </w:r>
      <w:r>
        <w:rPr>
          <w:rFonts w:ascii="Times New Roman" w:hAnsi="Times New Roman" w:eastAsia="Times New Roman" w:cs="Times New Roman"/>
        </w:rPr>
        <w:t xml:space="preserve"> </w:t>
      </w:r>
      <w:r>
        <w:rPr>
          <w:rFonts w:ascii="Nirmala UI" w:hAnsi="Nirmala UI" w:eastAsia="Nirmala UI" w:cs="Nirmala UI"/>
        </w:rPr>
        <w:t>शासक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प्रबल</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भुजबल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जातियाँ</w:t>
      </w:r>
      <w:r>
        <w:rPr>
          <w:rFonts w:ascii="Times New Roman" w:hAnsi="Times New Roman" w:eastAsia="Times New Roman" w:cs="Times New Roman"/>
        </w:rPr>
        <w:t xml:space="preserve"> </w:t>
      </w:r>
      <w:r>
        <w:rPr>
          <w:rFonts w:ascii="Nirmala UI" w:hAnsi="Nirmala UI" w:eastAsia="Nirmala UI" w:cs="Nirmala UI"/>
        </w:rPr>
        <w:t>ठहर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असीम</w:t>
      </w:r>
      <w:r>
        <w:rPr>
          <w:rFonts w:ascii="Times New Roman" w:hAnsi="Times New Roman" w:eastAsia="Times New Roman" w:cs="Times New Roman"/>
        </w:rPr>
        <w:t xml:space="preserve"> </w:t>
      </w:r>
      <w:r>
        <w:rPr>
          <w:rFonts w:ascii="Nirmala UI" w:hAnsi="Nirmala UI" w:eastAsia="Nirmala UI" w:cs="Nirmala UI"/>
        </w:rPr>
        <w:t>महत्त्वाकांक्षा</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स्वार्थी</w:t>
      </w:r>
      <w:r>
        <w:rPr>
          <w:rFonts w:ascii="Times New Roman" w:hAnsi="Times New Roman" w:eastAsia="Times New Roman" w:cs="Times New Roman"/>
        </w:rPr>
        <w:t xml:space="preserve"> </w:t>
      </w:r>
      <w:r>
        <w:rPr>
          <w:rFonts w:ascii="Nirmala UI" w:hAnsi="Nirmala UI" w:eastAsia="Nirmala UI" w:cs="Nirmala UI"/>
        </w:rPr>
        <w:t>अभिमान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उत्साह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बुद्धिमानों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परामर्श</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स्वप्न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संबंधित</w:t>
      </w:r>
      <w:r>
        <w:rPr>
          <w:rFonts w:ascii="Times New Roman" w:hAnsi="Times New Roman" w:eastAsia="Times New Roman" w:cs="Times New Roman"/>
        </w:rPr>
        <w:t xml:space="preserve"> </w:t>
      </w:r>
      <w:r>
        <w:rPr>
          <w:rFonts w:ascii="Nirmala UI" w:hAnsi="Nirmala UI" w:eastAsia="Nirmala UI" w:cs="Nirmala UI"/>
        </w:rPr>
        <w:t>उल्लेखनीय</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व्यवस्थाओं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भूलकर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भूलकर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सेवक</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व्याख्या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लज्जाजनक</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प्रभुता</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अभिलाषा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छोड़कर</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w:t>
      </w:r>
      <w:r>
        <w:rPr>
          <w:rFonts w:ascii="Nirmala UI" w:hAnsi="Nirmala UI" w:eastAsia="Nirmala UI" w:cs="Nirmala UI"/>
        </w:rPr>
        <w:t>परामर्शदाताओं</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निश्चय</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संभव</w:t>
      </w:r>
      <w:r>
        <w:rPr>
          <w:rFonts w:ascii="Times New Roman" w:hAnsi="Times New Roman" w:eastAsia="Times New Roman" w:cs="Times New Roman"/>
        </w:rPr>
        <w:t xml:space="preserve"> </w:t>
      </w:r>
      <w:r>
        <w:rPr>
          <w:rFonts w:ascii="Nirmala UI" w:hAnsi="Nirmala UI" w:eastAsia="Nirmala UI" w:cs="Nirmala UI"/>
        </w:rPr>
        <w:t>उपाय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सर्वोच्च</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सार्वभौमिक</w:t>
      </w:r>
      <w:r>
        <w:rPr>
          <w:rFonts w:ascii="Times New Roman" w:hAnsi="Times New Roman" w:eastAsia="Times New Roman" w:cs="Times New Roman"/>
        </w:rPr>
        <w:t xml:space="preserve"> </w:t>
      </w:r>
      <w:r>
        <w:rPr>
          <w:rFonts w:ascii="Nirmala UI" w:hAnsi="Nirmala UI" w:eastAsia="Nirmala UI" w:cs="Nirmala UI"/>
        </w:rPr>
        <w:t>निष्ठा</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योग्य</w:t>
      </w:r>
      <w:r>
        <w:rPr>
          <w:rFonts w:ascii="Times New Roman" w:hAnsi="Times New Roman" w:eastAsia="Times New Roman" w:cs="Times New Roman"/>
        </w:rPr>
        <w:t xml:space="preserve"> </w:t>
      </w:r>
      <w:r>
        <w:rPr>
          <w:rFonts w:ascii="Nirmala UI" w:hAnsi="Nirmala UI" w:eastAsia="Nirmala UI" w:cs="Nirmala UI"/>
        </w:rPr>
        <w:t>ठहराने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प्रयत्न</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“Penggambaran simbolik yang dengannya Allah telah menyatakan kepada raja dan rakyat maksud-Nya bagi bangsa-bangsa di bumi, kini hendak dijadikan sarana untuk memuliakan kuasa manusia. Penafsiran Daniel akan ditolak dan dilupakan; kebenaran akan disalahartikan dan disalahgunakan. Simbol yang dirancang oleh Surga untuk menyingkapkan kepada pikiran manusia peristiwa-peristiwa penting di masa depan, akan dipakai untuk menghalangi tersebarnya pengetahuan yang Allah kehendaki agar diterima oleh dunia. Demikianlah, melalui rancangan orang-orang yang berambisi, Iblis berusaha menggagalkan maksud ilahi bagi umat manusia. Musuh umat manusia mengetahui bahwa kebenaran yang tidak bercampur dengan kesesatan adalah suatu kuasa yang perkasa untuk menyelamatkan; tetapi apabila dipakai untuk meninggikan diri dan memajukan rencana-rencana manusia, kebenaran itu menjadi suatu kuasa untuk kejahatan.”</w:t>
      </w:r>
    </w:p>
    <w:p>
      <w:pPr>
        <w:pStyle w:val="ArticleScripture"/>
        <w:jc w:val="left"/>
      </w:pPr>
      <w:r>
        <w:rPr>
          <w:rFonts w:ascii="Times New Roman" w:hAnsi="Times New Roman" w:eastAsia="Times New Roman" w:cs="Times New Roman"/>
        </w:rPr>
        <w:t>“Ho tloga polokelong ya gagwe ya dikhumo, Nebukadenesare a laela gore go dirwe setshwantsho se segolo sa gauta, se se tshwanang ka tsotlhe tsotlhe tsa sone ka kakaretso le se se neng se bonwe mo ponatshegelong, fa e se mo ntlheng e le nngwe fela ya sedirisiwa se se neng se dirilwe ka sone. E re ka Bakaladia ba ne ba tlwaetse ditshwantsho tse dikgolo tse di kgatlhisang tsa medimo ya bone ya boheitane, ba ne ba ise ba ko ba tlhagise sengwe se se boima jalo le se se tlotlegang jalo jaaka seemahale seno se se phatsimang, sa bogodimo jwa dikubita di le masome a marataro le bophara jwa dikubita di le thataro. Mme ga go gakgamatse gore mo lefatsheng le kobamelo ya medingwana e neng e aname mo go tsotlhe, setshwantsho se se ntle e bile se le tlhwatlhwakgolo mo lebaleng la Dura, se se neng se emela kgalalelo ya Babelona le bogolo le thata ya yone, se ne se tshwanetse go itshekisiwa jaaka selo sa kobamelo. Ka jalo ga baakanyediwa seo, mme ga tswa taelo ya gore mo letsatsing la go neelwa ga sone, botlhe ba tshwanetse go bontsha boikanyo jwa bone jo bo kwa godimo mo pusong ya Babelona ka go ikobela fa pele ga setshwantsho.” Prophets and Kings, 504, 505.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Enam Puluh</dc:title>
  <dc:subject>Umthandazo kaDaniyeli neMfihlo yoMbuso weSishiyagalombili: IsAmbulo Sezinsuku Zokugcina</dc:subject>
  <dc:creator>Jeff Pippenger</dc:creator>
  <cp:keywords/>
  <dc:description>Generated by ArticleDigger from daniel\60_daniel.json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