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বই</w:t>
      </w:r>
      <w:r>
        <w:rPr>
          <w:rFonts w:ascii="Arial" w:hAnsi="Arial" w:eastAsia="Arial" w:cs="Arial"/>
        </w:rPr>
        <w:t xml:space="preserve"> </w:t>
      </w:r>
      <w:r>
        <w:rPr>
          <w:rFonts w:ascii="Nirmala UI" w:hAnsi="Nirmala UI" w:eastAsia="Nirmala UI" w:cs="Nirmala UI"/>
        </w:rPr>
        <w:t>ডানিয়েল</w:t>
      </w:r>
      <w:r>
        <w:rPr>
          <w:rFonts w:ascii="Arial" w:hAnsi="Arial" w:eastAsia="Arial" w:cs="Arial"/>
        </w:rPr>
        <w:t xml:space="preserve"> — </w:t>
      </w:r>
      <w:r>
        <w:rPr>
          <w:rFonts w:ascii="Nirmala UI" w:hAnsi="Nirmala UI" w:eastAsia="Nirmala UI" w:cs="Nirmala UI"/>
        </w:rPr>
        <w:t>সংখ্যা</w:t>
      </w:r>
      <w:r>
        <w:rPr>
          <w:rFonts w:ascii="Arial" w:hAnsi="Arial" w:eastAsia="Arial" w:cs="Arial"/>
        </w:rPr>
        <w:t xml:space="preserve"> </w:t>
      </w:r>
      <w:r>
        <w:rPr>
          <w:rFonts w:ascii="Nirmala UI" w:hAnsi="Nirmala UI" w:eastAsia="Nirmala UI" w:cs="Nirmala UI"/>
        </w:rPr>
        <w:t>সত্তর</w:t>
      </w:r>
    </w:p>
    <w:p>
      <w:pPr>
        <w:pStyle w:val="ArticleSubtitle"/>
        <w:jc w:val="left"/>
      </w:pPr>
      <w:r>
        <w:rPr>
          <w:rFonts w:ascii="Microsoft YaHei" w:hAnsi="Microsoft YaHei" w:eastAsia="Microsoft YaHei" w:cs="Microsoft YaHei"/>
        </w:rPr>
        <w:t>从古代法版到现代责任：揭示圣约之旅</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2024-02-03</w:t>
      </w:r>
    </w:p>
    <w:p>
      <w:pPr>
        <w:pStyle w:val="ArticleBody"/>
        <w:jc w:val="left"/>
      </w:pPr>
      <w:r>
        <w:rPr>
          <w:rFonts w:ascii="Times New Roman" w:hAnsi="Times New Roman" w:eastAsia="Times New Roman" w:cs="Times New Roman"/>
        </w:rPr>
        <w:t>Apabila Tuhan mengikat perjanjian dengan Israel kuno, Dia memberikan dua loh sebagai dasar dan lambang hubungan perjanjian itu. Kedua loh itu juga menunjukkan tanggung jawab Israel kuno untuk mempersembahkan suatu kesaksian yang hidup tentang kedua loh itu kepada dunia. Apabila Tuhan mengikat perjanjian dengan Israel modern, Dia memberikan dua loh sebagai dasar dan lambang hubungan perjanjian itu. Kedua loh itu juga menunjukkan tanggung jawab mereka untuk mempersembahkan suatu kesaksian yang hidup tentang keempat loh itu kepada dunia.</w:t>
      </w:r>
    </w:p>
    <w:p>
      <w:pPr>
        <w:pStyle w:val="ArticleBody"/>
        <w:jc w:val="left"/>
      </w:pPr>
      <w:r>
        <w:rPr>
          <w:rFonts w:ascii="Times New Roman" w:hAnsi="Times New Roman" w:eastAsia="Times New Roman" w:cs="Times New Roman"/>
        </w:rPr>
        <w:t>Mebalame e mibale e ne ya neelwa Iseraele wa bogologolo wa mmatota fela morago ga gore Modimo a ba golole mo bokgobeng jwa mmatota jwa Egepeto, mme a ba kgabaganye ka phutego ya go swabiwa ga go kgabaganya Lewatle le Lehibidu. Lobaka lwa nako lo Iseraele wa bogologolo wa mmatota a neng a le mo bokgobeng ka lone lo ne lwa supiwa ka tlhamalalo mo boporofeting e le dingwaga di le makgolo a mane le masome a mararo, mme fa Iseraele wa bogologolo wa mmatota a ntse a le mo bokgobeng o ne a lebala, mme a tlogela go boloka, Sabata ya letsatsi la bosupa.</w:t>
      </w:r>
    </w:p>
    <w:p>
      <w:pPr>
        <w:pStyle w:val="ArticleBody"/>
        <w:jc w:val="left"/>
      </w:pPr>
      <w:r>
        <w:rPr>
          <w:rFonts w:ascii="Times New Roman" w:hAnsi="Times New Roman" w:eastAsia="Times New Roman" w:cs="Times New Roman"/>
        </w:rPr>
        <w:t>Dua loh itu telah diberikan kepada Israel moden rohani sejurus selepas Tuhan membebaskan mereka daripada perhambaan rohani di bawah belenggu Katolik, dan membawa mereka melalui kekecewaan besar pada tahun 1844. Tempoh masa Israel moden rohani berada dalam perhambaan telah dikenal pasti secara khusus dalam nubuatan sebagai seribu dua ratus enam puluh tahun, dan ketika berada dalam perhambaan itu Israel moden rohani telah melupakan, serta berhenti memelihara, Sabat hari ketujuh.</w:t>
      </w:r>
    </w:p>
    <w:p>
      <w:pPr>
        <w:pStyle w:val="ArticleBody"/>
        <w:jc w:val="left"/>
      </w:pPr>
      <w:r>
        <w:rPr>
          <w:rFonts w:ascii="Times New Roman" w:hAnsi="Times New Roman" w:eastAsia="Times New Roman" w:cs="Times New Roman"/>
        </w:rPr>
        <w:t>Emazwini kanye omlando lapho uNkulunkulu enika uMose izibhebhe ezimbili ukuba azise ku-Israyeli wasendulo, umfowabo u-Aroni wayebumba umfanekiso wegolide wethole. Lezi zibhebhe ezimbili zeMiyalo eliShumi ziveza ukuthi uNkulunkulu unguNkulunkulu onomhawu, futhi umhawu waKhe ubonakaliswa ngokukhethekile ngokumelene nokukhonza izithombe; kwathi lapho uMose ehla entabeni, u-Israyeli wasendulo wayedansa enqunu ezungeze umfanekiso wegolide owawenziwe yilowo owayekhethwe ukuba abe ngumkhulumeli kaNkulunkulu.</w:t>
      </w:r>
    </w:p>
    <w:p>
      <w:pPr>
        <w:pStyle w:val="ArticleScripture"/>
        <w:jc w:val="left"/>
      </w:pPr>
      <w:r>
        <w:rPr>
          <w:rFonts w:ascii="Times New Roman" w:hAnsi="Times New Roman" w:eastAsia="Times New Roman" w:cs="Times New Roman"/>
        </w:rPr>
        <w:t>Musa ka hril Aaron hnena Lalpain thu zawng zawng a sawm chu, leh hmelchhiatna zawng zawng a thupek chu. Tichuan Musa leh Aaron te chu an kal a, Israel fate upate zawng zawng an khawm khawm a: Tin, Aaron chuan Lalpan Musa hnêna a lo sawi thu zawng zawng a sawi a, mipuite hmuh hmaah hmelchhiatna te chu a ti. Exodus 4:28–30.</w:t>
      </w:r>
    </w:p>
    <w:p>
      <w:pPr>
        <w:pStyle w:val="ArticleBody"/>
        <w:jc w:val="left"/>
      </w:pPr>
      <w:r>
        <w:rPr>
          <w:rFonts w:ascii="Times New Roman" w:hAnsi="Times New Roman" w:eastAsia="Times New Roman" w:cs="Times New Roman"/>
        </w:rPr>
        <w:t>Umfowabo umprofethi owayehola u-Israyeli wasendulo ngesikhathi somlando wesivumelwano lapho kunikezwa izibhebhe ezimbili zesivumelwano, wayengumholi ekuhlubukeni komfanekiso womona. Umyeni womprofethikazi owayehola u-Israyeli wanamuhla ngesikhathi somlando wesivumelwano lapho kunikezwa izibhebhe ezimbili zesivumelwano, wayengumholi ekuhlubukeni kuka-1863, futhi u-1863 uphawula isizukulwane sokuqala soBu-Adventist njengaleso esimelwe njengomfanekiso womona obekwa emnyango wesango le-altare.</w:t>
      </w:r>
    </w:p>
    <w:p>
      <w:pPr>
        <w:pStyle w:val="ArticleScripture"/>
        <w:jc w:val="left"/>
      </w:pPr>
      <w:r>
        <w:rPr>
          <w:rFonts w:ascii="Times New Roman" w:hAnsi="Times New Roman" w:eastAsia="Times New Roman" w:cs="Times New Roman"/>
        </w:rPr>
        <w:t>Lalu berfirmanlah Dia kepadaku, “Hai anak manusia, angkatlah sekarang matamu ke arah utara.” Maka kuangkat mataku ke arah utara, dan lihatlah, di sebelah utara pada pintu gerbang mezbah terdapat patung kecemburuan itu di pintu masuk. Yehezkiel 8:5.</w:t>
      </w:r>
    </w:p>
    <w:p>
      <w:pPr>
        <w:pStyle w:val="ArticleBody"/>
        <w:jc w:val="left"/>
      </w:pPr>
      <w:r>
        <w:rPr>
          <w:rFonts w:ascii="Times New Roman" w:hAnsi="Times New Roman" w:eastAsia="Times New Roman" w:cs="Times New Roman"/>
        </w:rPr>
        <w:t>“</w:t>
      </w:r>
      <w:r>
        <w:rPr>
          <w:rFonts w:ascii="Nirmala UI" w:hAnsi="Nirmala UI" w:eastAsia="Nirmala UI" w:cs="Nirmala UI"/>
        </w:rPr>
        <w:t>ත්</w:t>
      </w:r>
      <w:r>
        <w:rPr>
          <w:rFonts w:ascii="Times New Roman" w:hAnsi="Times New Roman" w:eastAsia="Times New Roman" w:cs="Times New Roman"/>
        </w:rPr>
        <w:t>‍</w:t>
      </w:r>
      <w:r>
        <w:rPr>
          <w:rFonts w:ascii="Nirmala UI" w:hAnsi="Nirmala UI" w:eastAsia="Nirmala UI" w:cs="Nirmala UI"/>
        </w:rPr>
        <w:t>යාග</w:t>
      </w:r>
      <w:r>
        <w:rPr>
          <w:rFonts w:ascii="Times New Roman" w:hAnsi="Times New Roman" w:eastAsia="Times New Roman" w:cs="Times New Roman"/>
        </w:rPr>
        <w:t xml:space="preserve"> </w:t>
      </w:r>
      <w:r>
        <w:rPr>
          <w:rFonts w:ascii="Nirmala UI" w:hAnsi="Nirmala UI" w:eastAsia="Nirmala UI" w:cs="Nirmala UI"/>
        </w:rPr>
        <w:t>පූජාසනය</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රිස්තුස්වහන්සේගේ</w:t>
      </w:r>
      <w:r>
        <w:rPr>
          <w:rFonts w:ascii="Times New Roman" w:hAnsi="Times New Roman" w:eastAsia="Times New Roman" w:cs="Times New Roman"/>
        </w:rPr>
        <w:t xml:space="preserve"> </w:t>
      </w:r>
      <w:r>
        <w:rPr>
          <w:rFonts w:ascii="Nirmala UI" w:hAnsi="Nirmala UI" w:eastAsia="Nirmala UI" w:cs="Nirmala UI"/>
        </w:rPr>
        <w:t>සංකේතයකි</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“Kita berada dalam bahaya mencampuradukkan yang suci dengan yang biasa. Api kudus dari Allah harus digunakan dalam segala upaya kita. Mezbah yang sejati adalah Kristus; api yang sejati adalah Roh Kudus. Inilah ilham kita. Hanya apabila Roh Kudus memimpin dan menuntun seseorang, barulah ia menjadi penasihat yang aman. Jika kita berpaling dari Allah dan dari orang-orang pilihan-Nya untuk meminta petunjuk pada mezbah-mezbah asing, kita akan dijawab seturut perbuatan kita.” Selected Messages, buku 3, 300.</w:t>
      </w:r>
    </w:p>
    <w:p>
      <w:pPr>
        <w:pStyle w:val="ArticleBody"/>
        <w:jc w:val="left"/>
      </w:pPr>
      <w:r>
        <w:rPr>
          <w:rFonts w:ascii="Times New Roman" w:hAnsi="Times New Roman" w:eastAsia="Times New Roman" w:cs="Times New Roman"/>
        </w:rPr>
        <w:t>„بارта“ бол сүм мөн.</w:t>
      </w:r>
    </w:p>
    <w:p>
      <w:pPr>
        <w:pStyle w:val="ArticleScripture"/>
        <w:jc w:val="left"/>
      </w:pPr>
      <w:r>
        <w:rPr>
          <w:rFonts w:ascii="Times New Roman" w:hAnsi="Times New Roman" w:eastAsia="Times New Roman" w:cs="Times New Roman"/>
        </w:rPr>
        <w:t>“Ba ba ikokobetsang, ba dumelang, ntlo ya Modimo mo lefatsheng ke kgoro ya legodimo. Pina ya pako, thapelo, mafoko a a buiwang ke baemedi ba ga Keresete, ke ditsela tse Modimo a di beileng go baakanyetsa batho kereke e e kwa godimo, ya kobamelo e e kwa godimo go feta, e go yona go se nang sepe se se leswe se se ka tsenang.” Testimonies, volume 5, 491.</w:t>
      </w:r>
    </w:p>
    <w:p>
      <w:pPr>
        <w:pStyle w:val="ArticleBody"/>
        <w:jc w:val="left"/>
      </w:pPr>
      <w:r>
        <w:rPr>
          <w:rFonts w:ascii="Times New Roman" w:hAnsi="Times New Roman" w:eastAsia="Times New Roman" w:cs="Times New Roman"/>
        </w:rPr>
        <w:t>Pada tahun 1863, Adventisme Laodikia menjadi sebuah gereja yang terdaftar secara sah dan berhenti menjadi sebuah pergerakan. Pada titik itu mereka “memasuki” sejarah gereja. Pada tahun 1863, gereja Kristus memasuki suatu persekutuan hukum dengan pemerintah Amerika Serikat. Pada tahun itu juga mereka memperkenalkan sebuah bagan palsu untuk menggantikan dua loh suci Habakuk. Segera setelah loh yang kedua itu dipersiapkan, dalam pengertian sejarah nubuatan, mereka yang dilambangkan oleh Harun sedang mempersiapkan sebuah patung tandingan.</w:t>
      </w:r>
    </w:p>
    <w:p>
      <w:pPr>
        <w:pStyle w:val="ArticleBody"/>
        <w:jc w:val="left"/>
      </w:pPr>
      <w:r>
        <w:rPr>
          <w:rFonts w:ascii="Times New Roman" w:hAnsi="Times New Roman" w:eastAsia="Times New Roman" w:cs="Times New Roman"/>
        </w:rPr>
        <w:t>Taelo ya bobedi ke tlhagiso e e tlhamaletseng thata malebana le kobamelo ya medimo ya disetwa le kobamelo ya ditshwantsho. Gape ke mo go yone moo Modimo a senolang semelo sa Gagwe e le Modimo yo o lefufa. Gape ke foo A tlhagisang molao wa gore o bolokela baikepi katlholo go fitlha mo kokomaneng ya boraro le ya bonê. Melao e e Lesome ke kwalo ya semelo sa ga Keresete.</w:t>
      </w:r>
    </w:p>
    <w:p>
      <w:pPr>
        <w:pStyle w:val="ArticleScripture"/>
        <w:jc w:val="left"/>
      </w:pPr>
      <w:r>
        <w:rPr>
          <w:rFonts w:ascii="Times New Roman" w:hAnsi="Times New Roman" w:eastAsia="Times New Roman" w:cs="Times New Roman"/>
        </w:rPr>
        <w:t>“Ka baka la go gana Kriste, mmogo le ditlamorago tse di ileng tsa latela, ba ne ba ikarabela. Sebe sa setšhaba le tshenyego ya setšhaba di ne di bakilwe ke baeteledipele ba bodumedi.</w:t>
      </w:r>
    </w:p>
    <w:p>
      <w:pPr>
        <w:pStyle w:val="ArticleScripture"/>
        <w:jc w:val="left"/>
      </w:pPr>
      <w:r>
        <w:rPr>
          <w:rFonts w:ascii="Times New Roman" w:hAnsi="Times New Roman" w:eastAsia="Times New Roman" w:cs="Times New Roman"/>
        </w:rPr>
        <w:t>“Katika siku yetu je, si athari zilezile zinazotenda kazi? Je, kwa wakulima wa shamba la mizabibu la Bwana, si wengi wanaofuata nyayo za viongozi wa Kiyahudi? Je, walimu wa dini hawawageuzi watu kutoka kwa madai yaliyo wazi ya neno la Mungu? Badala ya kuwafundisha utii kwa sheria ya Mungu, je, hawawafundishi uasi? Kutoka katika mimbari nyingi za makanisa watu hufundishwa kwamba sheria ya Mungu haiwafungi. Mapokeo ya wanadamu, maagizo, na desturi hutukuzwa. Kiburi na kujiridhisha kwa sababu ya vipawa vya Mungu huchochewa, huku madai ya Mungu yakipuuzwa.</w:t>
      </w:r>
    </w:p>
    <w:p>
      <w:pPr>
        <w:pStyle w:val="ArticleScripture"/>
        <w:jc w:val="left"/>
      </w:pPr>
      <w:r>
        <w:rPr>
          <w:rFonts w:ascii="Times New Roman" w:hAnsi="Times New Roman" w:eastAsia="Times New Roman" w:cs="Times New Roman"/>
        </w:rPr>
        <w:t>“Dalam mengetepikan hukum Allah, manusia tidak mengetahui apa yang sedang mereka lakukan. Hukum Allah ialah salinan watak-Nya. Hukum itu merangkumkan prinsip-prinsip kerajaan-Nya. Sesiapa yang enggan menerima prinsip-prinsip ini sedang menempatkan dirinya di luar saluran tempat berkat-berkat Allah mengalir.” Christ’s Object Lessons, 305.</w:t>
      </w:r>
    </w:p>
    <w:p>
      <w:pPr>
        <w:pStyle w:val="ArticleBody"/>
        <w:jc w:val="left"/>
      </w:pPr>
      <w:r>
        <w:rPr>
          <w:rFonts w:ascii="Times New Roman" w:hAnsi="Times New Roman" w:eastAsia="Times New Roman" w:cs="Times New Roman"/>
        </w:rPr>
        <w:t>Xhitekwa xa Kriste i xifaniso xa Yena, naswona swi katsa leswaku i Xikwembu lexi nga ni vukwele. Vukwele bya Xikwembu byi kombisiwile eka Kriste loko A basise tempele ka mambirhi. Eka ku basisiwa ko sungula ka tempele, vadyondzisiwa lava voneke ntirho wolowo va game va khongoteriwa ku tsundzuka leswaku Matsalwa a vulavula hi vukwele bya Xikwembu.</w:t>
      </w:r>
    </w:p>
    <w:p>
      <w:pPr>
        <w:pStyle w:val="ArticleScripture"/>
        <w:jc w:val="left"/>
      </w:pPr>
      <w:r>
        <w:rPr>
          <w:rFonts w:ascii="Leelawadee UI" w:hAnsi="Leelawadee UI" w:eastAsia="Leelawadee UI" w:cs="Leelawadee UI"/>
        </w:rPr>
        <w:t>បុណ្យរំលងរបស់ជនជាតិយូដាជិតមកដល់</w:t>
      </w:r>
      <w:r>
        <w:rPr>
          <w:rFonts w:ascii="Times New Roman" w:hAnsi="Times New Roman" w:eastAsia="Times New Roman" w:cs="Times New Roman"/>
        </w:rPr>
        <w:t xml:space="preserve"> </w:t>
      </w:r>
      <w:r>
        <w:rPr>
          <w:rFonts w:ascii="Leelawadee UI" w:hAnsi="Leelawadee UI" w:eastAsia="Leelawadee UI" w:cs="Leelawadee UI"/>
        </w:rPr>
        <w:t>ហើយព្រះយេស៊ូវបានយាងឡើងទៅក្រុងយេរូសាឡឹម។</w:t>
      </w:r>
      <w:r>
        <w:rPr>
          <w:rFonts w:ascii="Times New Roman" w:hAnsi="Times New Roman" w:eastAsia="Times New Roman" w:cs="Times New Roman"/>
        </w:rPr>
        <w:t xml:space="preserve"> </w:t>
      </w:r>
      <w:r>
        <w:rPr>
          <w:rFonts w:ascii="Leelawadee UI" w:hAnsi="Leelawadee UI" w:eastAsia="Leelawadee UI" w:cs="Leelawadee UI"/>
        </w:rPr>
        <w:t>ព្រះអង្គបានឃើញនៅក្នុងព្រះវិហារ</w:t>
      </w:r>
      <w:r>
        <w:rPr>
          <w:rFonts w:ascii="Times New Roman" w:hAnsi="Times New Roman" w:eastAsia="Times New Roman" w:cs="Times New Roman"/>
        </w:rPr>
        <w:t xml:space="preserve"> </w:t>
      </w:r>
      <w:r>
        <w:rPr>
          <w:rFonts w:ascii="Leelawadee UI" w:hAnsi="Leelawadee UI" w:eastAsia="Leelawadee UI" w:cs="Leelawadee UI"/>
        </w:rPr>
        <w:t>មានអ្នកលក់គោ</w:t>
      </w:r>
      <w:r>
        <w:rPr>
          <w:rFonts w:ascii="Times New Roman" w:hAnsi="Times New Roman" w:eastAsia="Times New Roman" w:cs="Times New Roman"/>
        </w:rPr>
        <w:t xml:space="preserve"> </w:t>
      </w:r>
      <w:r>
        <w:rPr>
          <w:rFonts w:ascii="Leelawadee UI" w:hAnsi="Leelawadee UI" w:eastAsia="Leelawadee UI" w:cs="Leelawadee UI"/>
        </w:rPr>
        <w:t>លក់ចៀម</w:t>
      </w:r>
      <w:r>
        <w:rPr>
          <w:rFonts w:ascii="Times New Roman" w:hAnsi="Times New Roman" w:eastAsia="Times New Roman" w:cs="Times New Roman"/>
        </w:rPr>
        <w:t xml:space="preserve"> </w:t>
      </w:r>
      <w:r>
        <w:rPr>
          <w:rFonts w:ascii="Leelawadee UI" w:hAnsi="Leelawadee UI" w:eastAsia="Leelawadee UI" w:cs="Leelawadee UI"/>
        </w:rPr>
        <w:t>និងលក់ព្រាប</w:t>
      </w:r>
      <w:r>
        <w:rPr>
          <w:rFonts w:ascii="Times New Roman" w:hAnsi="Times New Roman" w:eastAsia="Times New Roman" w:cs="Times New Roman"/>
        </w:rPr>
        <w:t xml:space="preserve"> </w:t>
      </w:r>
      <w:r>
        <w:rPr>
          <w:rFonts w:ascii="Leelawadee UI" w:hAnsi="Leelawadee UI" w:eastAsia="Leelawadee UI" w:cs="Leelawadee UI"/>
        </w:rPr>
        <w:t>ព្រមទាំងអ្នកប្ដូរប្រាក់កំពុងអង្គុយនៅទីនោះ។</w:t>
      </w:r>
      <w:r>
        <w:rPr>
          <w:rFonts w:ascii="Times New Roman" w:hAnsi="Times New Roman" w:eastAsia="Times New Roman" w:cs="Times New Roman"/>
        </w:rPr>
        <w:t xml:space="preserve"> </w:t>
      </w:r>
      <w:r>
        <w:rPr>
          <w:rFonts w:ascii="Leelawadee UI" w:hAnsi="Leelawadee UI" w:eastAsia="Leelawadee UI" w:cs="Leelawadee UI"/>
        </w:rPr>
        <w:t>កាលព្រះអង្គបានធ្វើរំពាត់ពីខ្សែតូចៗរួចហើយ</w:t>
      </w:r>
      <w:r>
        <w:rPr>
          <w:rFonts w:ascii="Times New Roman" w:hAnsi="Times New Roman" w:eastAsia="Times New Roman" w:cs="Times New Roman"/>
        </w:rPr>
        <w:t xml:space="preserve"> </w:t>
      </w:r>
      <w:r>
        <w:rPr>
          <w:rFonts w:ascii="Leelawadee UI" w:hAnsi="Leelawadee UI" w:eastAsia="Leelawadee UI" w:cs="Leelawadee UI"/>
        </w:rPr>
        <w:t>ទ្រង់បានដេញពួកគេទាំងអស់ចេញពីព្រះវិហារ</w:t>
      </w:r>
      <w:r>
        <w:rPr>
          <w:rFonts w:ascii="Times New Roman" w:hAnsi="Times New Roman" w:eastAsia="Times New Roman" w:cs="Times New Roman"/>
        </w:rPr>
        <w:t xml:space="preserve"> </w:t>
      </w:r>
      <w:r>
        <w:rPr>
          <w:rFonts w:ascii="Leelawadee UI" w:hAnsi="Leelawadee UI" w:eastAsia="Leelawadee UI" w:cs="Leelawadee UI"/>
        </w:rPr>
        <w:t>ទាំងចៀម</w:t>
      </w:r>
      <w:r>
        <w:rPr>
          <w:rFonts w:ascii="Times New Roman" w:hAnsi="Times New Roman" w:eastAsia="Times New Roman" w:cs="Times New Roman"/>
        </w:rPr>
        <w:t xml:space="preserve"> </w:t>
      </w:r>
      <w:r>
        <w:rPr>
          <w:rFonts w:ascii="Leelawadee UI" w:hAnsi="Leelawadee UI" w:eastAsia="Leelawadee UI" w:cs="Leelawadee UI"/>
        </w:rPr>
        <w:t>ទាំងគោផង</w:t>
      </w:r>
      <w:r>
        <w:rPr>
          <w:rFonts w:ascii="Times New Roman" w:hAnsi="Times New Roman" w:eastAsia="Times New Roman" w:cs="Times New Roman"/>
        </w:rPr>
        <w:t xml:space="preserve"> </w:t>
      </w:r>
      <w:r>
        <w:rPr>
          <w:rFonts w:ascii="Leelawadee UI" w:hAnsi="Leelawadee UI" w:eastAsia="Leelawadee UI" w:cs="Leelawadee UI"/>
        </w:rPr>
        <w:t>ហើយបានចាក់ប្រាក់របស់អ្នកប្ដូរប្រាក់ឲ្យរាលដាល</w:t>
      </w:r>
      <w:r>
        <w:rPr>
          <w:rFonts w:ascii="Times New Roman" w:hAnsi="Times New Roman" w:eastAsia="Times New Roman" w:cs="Times New Roman"/>
        </w:rPr>
        <w:t xml:space="preserve"> </w:t>
      </w:r>
      <w:r>
        <w:rPr>
          <w:rFonts w:ascii="Leelawadee UI" w:hAnsi="Leelawadee UI" w:eastAsia="Leelawadee UI" w:cs="Leelawadee UI"/>
        </w:rPr>
        <w:t>និងផ្ដួលតុទាំងឡាយចោល។</w:t>
      </w:r>
      <w:r>
        <w:rPr>
          <w:rFonts w:ascii="Times New Roman" w:hAnsi="Times New Roman" w:eastAsia="Times New Roman" w:cs="Times New Roman"/>
        </w:rPr>
        <w:t xml:space="preserve"> </w:t>
      </w:r>
      <w:r>
        <w:rPr>
          <w:rFonts w:ascii="Leelawadee UI" w:hAnsi="Leelawadee UI" w:eastAsia="Leelawadee UI" w:cs="Leelawadee UI"/>
        </w:rPr>
        <w:t>ហើយទ្រង់មានព្រះបន្ទូលទៅកាន់អ្នកដែលលក់ព្រាបថា</w:t>
      </w:r>
      <w:r>
        <w:rPr>
          <w:rFonts w:ascii="Times New Roman" w:hAnsi="Times New Roman" w:eastAsia="Times New Roman" w:cs="Times New Roman"/>
        </w:rPr>
        <w:t xml:space="preserve"> «</w:t>
      </w:r>
      <w:r>
        <w:rPr>
          <w:rFonts w:ascii="Leelawadee UI" w:hAnsi="Leelawadee UI" w:eastAsia="Leelawadee UI" w:cs="Leelawadee UI"/>
        </w:rPr>
        <w:t>ចូរយករបស់ទាំងនេះចេញពីទីនេះទៅ</w:t>
      </w:r>
      <w:r>
        <w:rPr>
          <w:rFonts w:ascii="Times New Roman" w:hAnsi="Times New Roman" w:eastAsia="Times New Roman" w:cs="Times New Roman"/>
        </w:rPr>
        <w:t xml:space="preserve"> </w:t>
      </w:r>
      <w:r>
        <w:rPr>
          <w:rFonts w:ascii="Leelawadee UI" w:hAnsi="Leelawadee UI" w:eastAsia="Leelawadee UI" w:cs="Leelawadee UI"/>
        </w:rPr>
        <w:t>កុំធ្វើឲ្យដំណាក់របស់ព្រះបិតារបស់ខ្ញុំក្លាយជាផ្ទះជួញដូរឡើយ</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ហើយពួកសិស្សរបស់ព្រះអង្គនឹកចាំថា</w:t>
      </w:r>
      <w:r>
        <w:rPr>
          <w:rFonts w:ascii="Times New Roman" w:hAnsi="Times New Roman" w:eastAsia="Times New Roman" w:cs="Times New Roman"/>
        </w:rPr>
        <w:t xml:space="preserve"> </w:t>
      </w:r>
      <w:r>
        <w:rPr>
          <w:rFonts w:ascii="Leelawadee UI" w:hAnsi="Leelawadee UI" w:eastAsia="Leelawadee UI" w:cs="Leelawadee UI"/>
        </w:rPr>
        <w:t>មានសេចក្តីចែងទុកមកថា</w:t>
      </w:r>
      <w:r>
        <w:rPr>
          <w:rFonts w:ascii="Times New Roman" w:hAnsi="Times New Roman" w:eastAsia="Times New Roman" w:cs="Times New Roman"/>
        </w:rPr>
        <w:t xml:space="preserve"> «</w:t>
      </w:r>
      <w:r>
        <w:rPr>
          <w:rFonts w:ascii="Leelawadee UI" w:hAnsi="Leelawadee UI" w:eastAsia="Leelawadee UI" w:cs="Leelawadee UI"/>
        </w:rPr>
        <w:t>សេចក្តីឧស្សាហ៍ចំពោះដំណាក់របស់ទ្រង់បានស៊ីបំផ្លាញខ្ញុំ</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យ៉ូហាន</w:t>
      </w:r>
      <w:r>
        <w:rPr>
          <w:rFonts w:ascii="Times New Roman" w:hAnsi="Times New Roman" w:eastAsia="Times New Roman" w:cs="Times New Roman"/>
        </w:rPr>
        <w:t xml:space="preserve"> 2:13–17</w:t>
      </w:r>
      <w:r>
        <w:rPr>
          <w:rFonts w:ascii="Leelawadee UI" w:hAnsi="Leelawadee UI" w:eastAsia="Leelawadee UI" w:cs="Leelawadee UI"/>
        </w:rPr>
        <w:t>។</w:t>
      </w:r>
    </w:p>
    <w:p>
      <w:pPr>
        <w:pStyle w:val="ArticleBody"/>
        <w:jc w:val="left"/>
      </w:pPr>
      <w:r>
        <w:rPr>
          <w:rFonts w:ascii="Times New Roman" w:hAnsi="Times New Roman" w:eastAsia="Times New Roman" w:cs="Times New Roman"/>
        </w:rPr>
        <w:t>Dalam Kitab Suci, baik dalam bahasa Ibrani mahupun bahasa Yunani, perkataan “cemburu” juga ialah perkataan “bersemangat cemburu.” Kedua-duanya ialah perkataan yang sama. Apabila Kristus mentahirkan Bait Suci, Dia sedang menyatakan kecemburuan Allah, iaitu sifat daripada watak Allah yang dikenal pasti dalam hukum yang kedua, dan yang secara khusus dinyatakan terhadap penyembahan berhala. Apabila Musa turun dari gunung dengan dua loh itu lalu memahami apa yang telah dilakukan Harun dan apa yang sedang dilakukan oleh bangsa itu, dia memecahkan dua loh tersebut. Dua loh itu merupakan gambaran sejati tentang kecemburuan, kerana loh-loh itu ialah perwakilan jasmani yang mengenal pasti Allah sebagai Allah yang cemburu. Apabila Musa memecahkan dua loh itu, dia sedang menyatakan kecemburuan yang sama yang dikenal pasti dalam hukum yang kedua.</w:t>
      </w:r>
    </w:p>
    <w:p>
      <w:pPr>
        <w:pStyle w:val="ArticleScripture"/>
        <w:jc w:val="left"/>
      </w:pPr>
      <w:r>
        <w:rPr>
          <w:rFonts w:ascii="Times New Roman" w:hAnsi="Times New Roman" w:eastAsia="Times New Roman" w:cs="Times New Roman"/>
        </w:rPr>
        <w:t>Alueis Môsis, turun ari bukit, lalu dua keping surat penyaksian nya ba tangan iya; keping-keping nya ditulis ba kedua-dua belah, ba sebelah tu enggau ba sebelah siti agi ditulis nya. Lalu keping-keping nya pengawa Allah Taala, lalu tulisan nya tulisan Allah Taala, diukir ba atas keping-keping nya. Lebuh Josua meda bunyi orang mayuh nya mansang, iya bejaku ngagai Môsis, “Bisi bunyi perang ba kem.” Tang iya nyaut, “Nya ukai suara orang ke mansang laban menang, lalu ukai mega suara orang ke ngangau laban alah; tang bunyi orang ke benyanyi ti didinga aku.” Lalu nyadi, baru aja iya datai semak ngagai kem, iya meda anak lembu nya enggau nari; lalu pengeringat Môsis balat nyadi panas, lalu iya ngelimpang keping-keping nya ari tangan iya, lalu nganchurka di baruh bukit. Pemansut 32:15–19.</w:t>
      </w:r>
    </w:p>
    <w:p>
      <w:pPr>
        <w:pStyle w:val="ArticleBody"/>
        <w:jc w:val="left"/>
      </w:pPr>
      <w:r>
        <w:rPr>
          <w:rFonts w:ascii="Microsoft Himalaya" w:hAnsi="Microsoft Himalaya" w:eastAsia="Microsoft Himalaya" w:cs="Microsoft Himalaya"/>
        </w:rPr>
        <w:t>བཀའ་ཁྲིམས་ཤོག་ལེབ་གཉིས་པོ་ནི།</w:t>
      </w:r>
      <w:r>
        <w:rPr>
          <w:rFonts w:ascii="Times New Roman" w:hAnsi="Times New Roman" w:eastAsia="Times New Roman" w:cs="Times New Roman"/>
        </w:rPr>
        <w:t xml:space="preserve"> </w:t>
      </w:r>
      <w:r>
        <w:rPr>
          <w:rFonts w:ascii="Microsoft Himalaya" w:hAnsi="Microsoft Himalaya" w:eastAsia="Microsoft Himalaya" w:cs="Microsoft Himalaya"/>
        </w:rPr>
        <w:t>དཀོན་མཆོག་གི་གཤིས་ཀའི་དཔང་རྟགས་ཡིན།</w:t>
      </w:r>
      <w:r>
        <w:rPr>
          <w:rFonts w:ascii="Times New Roman" w:hAnsi="Times New Roman" w:eastAsia="Times New Roman" w:cs="Times New Roman"/>
        </w:rPr>
        <w:t xml:space="preserve"> </w:t>
      </w:r>
      <w:r>
        <w:rPr>
          <w:rFonts w:ascii="Microsoft Himalaya" w:hAnsi="Microsoft Himalaya" w:eastAsia="Microsoft Himalaya" w:cs="Microsoft Himalaya"/>
        </w:rPr>
        <w:t>དཀོན་མཆོག་གི་གཤིས་ཀ་ནི།</w:t>
      </w:r>
      <w:r>
        <w:rPr>
          <w:rFonts w:ascii="Times New Roman" w:hAnsi="Times New Roman" w:eastAsia="Times New Roman" w:cs="Times New Roman"/>
        </w:rPr>
        <w:t xml:space="preserve"> </w:t>
      </w:r>
      <w:r>
        <w:rPr>
          <w:rFonts w:ascii="Microsoft Himalaya" w:hAnsi="Microsoft Himalaya" w:eastAsia="Microsoft Himalaya" w:cs="Microsoft Himalaya"/>
        </w:rPr>
        <w:t>མི་རྣམས་ཀྱི་ནང་དུ་ཀི་རིསྟོས་ཀྱི་དྲང་བདེན་བརྒྱུད་ནས་བསྐྲུན་པར་བྱ་བའི་གཟུགས་བརྙན་ཡིན།</w:t>
      </w:r>
      <w:r>
        <w:rPr>
          <w:rFonts w:ascii="Times New Roman" w:hAnsi="Times New Roman" w:eastAsia="Times New Roman" w:cs="Times New Roman"/>
        </w:rPr>
        <w:t xml:space="preserve"> </w:t>
      </w:r>
      <w:r>
        <w:rPr>
          <w:rFonts w:ascii="Microsoft Himalaya" w:hAnsi="Microsoft Himalaya" w:eastAsia="Microsoft Himalaya" w:cs="Microsoft Himalaya"/>
        </w:rPr>
        <w:t>ཤོག་ལེབ་གཉིས་པོ་ནི་ཕྲག་དོག་གི་གཟུགས་བརྙན་བདེན་པ་ཡིན་ལ།</w:t>
      </w:r>
      <w:r>
        <w:rPr>
          <w:rFonts w:ascii="Times New Roman" w:hAnsi="Times New Roman" w:eastAsia="Times New Roman" w:cs="Times New Roman"/>
        </w:rPr>
        <w:t xml:space="preserve"> </w:t>
      </w:r>
      <w:r>
        <w:rPr>
          <w:rFonts w:ascii="Microsoft Himalaya" w:hAnsi="Microsoft Himalaya" w:eastAsia="Microsoft Himalaya" w:cs="Microsoft Himalaya"/>
        </w:rPr>
        <w:t>ཕྲག་དོག་གི་གཟུགས་བརྙན་བདེན་པ་དེ་ཉིད་ཡེས་ར་ཨེལ་རྙིང་པར་སྤྲོད་བཞིན་པའི་དུས་དེ་མ་ཐག་ཏུ།</w:t>
      </w:r>
      <w:r>
        <w:rPr>
          <w:rFonts w:ascii="Times New Roman" w:hAnsi="Times New Roman" w:eastAsia="Times New Roman" w:cs="Times New Roman"/>
        </w:rPr>
        <w:t xml:space="preserve"> </w:t>
      </w:r>
      <w:r>
        <w:rPr>
          <w:rFonts w:ascii="Microsoft Himalaya" w:hAnsi="Microsoft Himalaya" w:eastAsia="Microsoft Himalaya" w:cs="Microsoft Himalaya"/>
        </w:rPr>
        <w:t>ཨ་རོན་གྱིས་ཕྲག་དོག་གི་གཟུགས་བརྙན་རྫུན་མ་ཞིག་བཟོས།</w:t>
      </w:r>
      <w:r>
        <w:rPr>
          <w:rFonts w:ascii="Times New Roman" w:hAnsi="Times New Roman" w:eastAsia="Times New Roman" w:cs="Times New Roman"/>
        </w:rPr>
        <w:t xml:space="preserve"> </w:t>
      </w:r>
      <w:r>
        <w:rPr>
          <w:rFonts w:ascii="Microsoft Himalaya" w:hAnsi="Microsoft Himalaya" w:eastAsia="Microsoft Himalaya" w:cs="Microsoft Himalaya"/>
        </w:rPr>
        <w:t>ཀི་རིསྟོས་རང་གི་ནང་དུ་ཆགས་པ་རྣམས་ལ།</w:t>
      </w:r>
      <w:r>
        <w:rPr>
          <w:rFonts w:ascii="Times New Roman" w:hAnsi="Times New Roman" w:eastAsia="Times New Roman" w:cs="Times New Roman"/>
        </w:rPr>
        <w:t xml:space="preserve"> </w:t>
      </w:r>
      <w:r>
        <w:rPr>
          <w:rFonts w:ascii="Microsoft Himalaya" w:hAnsi="Microsoft Himalaya" w:eastAsia="Microsoft Himalaya" w:cs="Microsoft Himalaya"/>
        </w:rPr>
        <w:t>ཁོང་གི་གཟུགས་བརྙན་དང་།</w:t>
      </w:r>
      <w:r>
        <w:rPr>
          <w:rFonts w:ascii="Times New Roman" w:hAnsi="Times New Roman" w:eastAsia="Times New Roman" w:cs="Times New Roman"/>
        </w:rPr>
        <w:t xml:space="preserve"> </w:t>
      </w:r>
      <w:r>
        <w:rPr>
          <w:rFonts w:ascii="Microsoft Himalaya" w:hAnsi="Microsoft Himalaya" w:eastAsia="Microsoft Himalaya" w:cs="Microsoft Himalaya"/>
        </w:rPr>
        <w:t>ཁོང་གི་དྲང་བདེན་གྱི་ན་བཟའ་ཡོད།</w:t>
      </w:r>
      <w:r>
        <w:rPr>
          <w:rFonts w:ascii="Times New Roman" w:hAnsi="Times New Roman" w:eastAsia="Times New Roman" w:cs="Times New Roman"/>
        </w:rPr>
        <w:t xml:space="preserve"> </w:t>
      </w:r>
      <w:r>
        <w:rPr>
          <w:rFonts w:ascii="Microsoft Himalaya" w:hAnsi="Microsoft Himalaya" w:eastAsia="Microsoft Himalaya" w:cs="Microsoft Himalaya"/>
        </w:rPr>
        <w:t>འོན་ཀྱང་།</w:t>
      </w:r>
      <w:r>
        <w:rPr>
          <w:rFonts w:ascii="Times New Roman" w:hAnsi="Times New Roman" w:eastAsia="Times New Roman" w:cs="Times New Roman"/>
        </w:rPr>
        <w:t xml:space="preserve"> </w:t>
      </w:r>
      <w:r>
        <w:rPr>
          <w:rFonts w:ascii="Microsoft Himalaya" w:hAnsi="Microsoft Himalaya" w:eastAsia="Microsoft Himalaya" w:cs="Microsoft Himalaya"/>
        </w:rPr>
        <w:t>ཨ་རོན་གྱི་དགའ་སྟོན་པ་རྣམས་གཅེར་བུར་ཞབས་བྲོ་འཁྲབས་པ་ཡིན།</w:t>
      </w:r>
      <w:r>
        <w:rPr>
          <w:rFonts w:ascii="Times New Roman" w:hAnsi="Times New Roman" w:eastAsia="Times New Roman" w:cs="Times New Roman"/>
        </w:rPr>
        <w:t xml:space="preserve"> </w:t>
      </w:r>
      <w:r>
        <w:rPr>
          <w:rFonts w:ascii="Microsoft Himalaya" w:hAnsi="Microsoft Himalaya" w:eastAsia="Microsoft Himalaya" w:cs="Microsoft Himalaya"/>
        </w:rPr>
        <w:t>གང་ཡིན་ཞེ་ན།</w:t>
      </w:r>
      <w:r>
        <w:rPr>
          <w:rFonts w:ascii="Times New Roman" w:hAnsi="Times New Roman" w:eastAsia="Times New Roman" w:cs="Times New Roman"/>
        </w:rPr>
        <w:t xml:space="preserve"> </w:t>
      </w:r>
      <w:r>
        <w:rPr>
          <w:rFonts w:ascii="Microsoft Himalaya" w:hAnsi="Microsoft Himalaya" w:eastAsia="Microsoft Himalaya" w:cs="Microsoft Himalaya"/>
        </w:rPr>
        <w:t>ཁོ་རྣམས་ནི་ལའོ་ཌི་སེ་ཡཱ་པ་ཡིན།</w:t>
      </w:r>
      <w:r>
        <w:rPr>
          <w:rFonts w:ascii="Times New Roman" w:hAnsi="Times New Roman" w:eastAsia="Times New Roman" w:cs="Times New Roman"/>
        </w:rPr>
        <w:t xml:space="preserve"> </w:t>
      </w:r>
      <w:r>
        <w:rPr>
          <w:rFonts w:ascii="Microsoft Himalaya" w:hAnsi="Microsoft Himalaya" w:eastAsia="Microsoft Himalaya" w:cs="Microsoft Himalaya"/>
        </w:rPr>
        <w:t>ལའོ་ཌི་སེ་ཡཱ་པ་རྣམས་ནི།</w:t>
      </w:r>
      <w:r>
        <w:rPr>
          <w:rFonts w:ascii="Times New Roman" w:hAnsi="Times New Roman" w:eastAsia="Times New Roman" w:cs="Times New Roman"/>
        </w:rPr>
        <w:t xml:space="preserve"> “</w:t>
      </w:r>
      <w:r>
        <w:rPr>
          <w:rFonts w:ascii="Microsoft Himalaya" w:hAnsi="Microsoft Himalaya" w:eastAsia="Microsoft Himalaya" w:cs="Microsoft Himalaya"/>
        </w:rPr>
        <w:t>སྡུག་བསྔལ་ཅན་དང་།</w:t>
      </w:r>
      <w:r>
        <w:rPr>
          <w:rFonts w:ascii="Times New Roman" w:hAnsi="Times New Roman" w:eastAsia="Times New Roman" w:cs="Times New Roman"/>
        </w:rPr>
        <w:t xml:space="preserve"> </w:t>
      </w:r>
      <w:r>
        <w:rPr>
          <w:rFonts w:ascii="Microsoft Himalaya" w:hAnsi="Microsoft Himalaya" w:eastAsia="Microsoft Himalaya" w:cs="Microsoft Himalaya"/>
        </w:rPr>
        <w:t>སྙིང་རྗེ་པོ་དང་།</w:t>
      </w:r>
      <w:r>
        <w:rPr>
          <w:rFonts w:ascii="Times New Roman" w:hAnsi="Times New Roman" w:eastAsia="Times New Roman" w:cs="Times New Roman"/>
        </w:rPr>
        <w:t xml:space="preserve"> </w:t>
      </w:r>
      <w:r>
        <w:rPr>
          <w:rFonts w:ascii="Microsoft Himalaya" w:hAnsi="Microsoft Himalaya" w:eastAsia="Microsoft Himalaya" w:cs="Microsoft Himalaya"/>
        </w:rPr>
        <w:t>དབུལ་པོ་དང་།</w:t>
      </w:r>
      <w:r>
        <w:rPr>
          <w:rFonts w:ascii="Times New Roman" w:hAnsi="Times New Roman" w:eastAsia="Times New Roman" w:cs="Times New Roman"/>
        </w:rPr>
        <w:t xml:space="preserve"> </w:t>
      </w:r>
      <w:r>
        <w:rPr>
          <w:rFonts w:ascii="Microsoft Himalaya" w:hAnsi="Microsoft Himalaya" w:eastAsia="Microsoft Himalaya" w:cs="Microsoft Himalaya"/>
        </w:rPr>
        <w:t>ལོང་བ་དང་།</w:t>
      </w:r>
      <w:r>
        <w:rPr>
          <w:rFonts w:ascii="Times New Roman" w:hAnsi="Times New Roman" w:eastAsia="Times New Roman" w:cs="Times New Roman"/>
        </w:rPr>
        <w:t xml:space="preserve"> </w:t>
      </w:r>
      <w:r>
        <w:rPr>
          <w:rFonts w:ascii="Microsoft Himalaya" w:hAnsi="Microsoft Himalaya" w:eastAsia="Microsoft Himalaya" w:cs="Microsoft Himalaya"/>
        </w:rPr>
        <w:t>གཅེར་བུ</w:t>
      </w:r>
      <w:r>
        <w:rPr>
          <w:rFonts w:ascii="Times New Roman" w:hAnsi="Times New Roman" w:eastAsia="Times New Roman" w:cs="Times New Roman"/>
        </w:rPr>
        <w:t xml:space="preserve">” </w:t>
      </w:r>
      <w:r>
        <w:rPr>
          <w:rFonts w:ascii="Microsoft Himalaya" w:hAnsi="Microsoft Himalaya" w:eastAsia="Microsoft Himalaya" w:cs="Microsoft Himalaya"/>
        </w:rPr>
        <w:t>ཡིན།</w:t>
      </w:r>
    </w:p>
    <w:p>
      <w:pPr>
        <w:pStyle w:val="ArticleScripture"/>
        <w:jc w:val="left"/>
      </w:pPr>
      <w:r>
        <w:rPr>
          <w:rFonts w:ascii="Times New Roman" w:hAnsi="Times New Roman" w:eastAsia="Times New Roman" w:cs="Times New Roman"/>
        </w:rPr>
        <w:t>Musa elenipa vandu kuva vakweda; (sheshi Aroni avavingile vakweda pakusebana kwavo pakati ka vafyashi vavo). Eksodusi 32:25.</w:t>
      </w:r>
    </w:p>
    <w:p>
      <w:pPr>
        <w:pStyle w:val="ArticleBody"/>
        <w:jc w:val="left"/>
      </w:pPr>
      <w:r>
        <w:rPr>
          <w:rFonts w:ascii="Times New Roman" w:hAnsi="Times New Roman" w:eastAsia="Times New Roman" w:cs="Times New Roman"/>
        </w:rPr>
        <w:t>Pada tahun 1856, tujuh tahun sebelum carta palsu itu dihasilkan, baik James mahupun Ellen White telah mengenal pasti bahawa pergerakan itu telah beralih ke dalam keadaan Laodikia. Pada tahun 1863, Adventisme secara rohani adalah sama “telanjang” sebagaimana Israel purba secara harfiah “telanjang” ketika mereka menari mengelilingi imej kecemburuan yang palsu itu. Yang palsu yang telah dibuat oleh Harun ialah sebuah berhala yang diperbuat daripada emas, tetapi itu ialah imej seekor anak lembu, iaitu seekor binatang. Itu ialah imej binatang itu, dan juga suatu imej kepada binatang itu. Anak lembu emas itu ialah imej binatang itu, tetapi itu juga telah dipersembahkan kepada dewa-dewa yang secara tidak benar dinyatakan oleh Harun telah melepaskan Israel daripada perhambaan Mesir.</w:t>
      </w:r>
    </w:p>
    <w:p>
      <w:pPr>
        <w:pStyle w:val="ArticleScripture"/>
        <w:jc w:val="left"/>
      </w:pPr>
      <w:r>
        <w:rPr>
          <w:rFonts w:ascii="Times New Roman" w:hAnsi="Times New Roman" w:eastAsia="Times New Roman" w:cs="Times New Roman"/>
        </w:rPr>
        <w:t>Lalu diterimanyalah itu dari tangan mereka, dan dibentuknyalah itu dengan pahat pengukir, sesudah dibuatnya seekor anak lembu tuangan; maka kata mereka: Inilah tuhan-tuhanmu, hai Israel, yang telah menuntun engkau keluar dari tanah Mesir. Ketika Harun melihat hal itu, didirikannyalah sebuah mezbah di depannya; lalu Harun memaklumkan dan berkata: Besok akan ada perayaan bagi Tuhan. Maka keesokan harinya bangunlah mereka pagi-pagi, lalu mempersembahkan korban bakaran dan membawa korban keselamatan; sesudah itu duduklah bangsa itu untuk makan dan minum, kemudian bangkitlah mereka untuk bersukaria. Keluaran 32:4–6.</w:t>
      </w:r>
    </w:p>
    <w:p>
      <w:pPr>
        <w:pStyle w:val="ArticleBody"/>
        <w:jc w:val="left"/>
      </w:pPr>
      <w:r>
        <w:rPr>
          <w:rFonts w:ascii="Times New Roman" w:hAnsi="Times New Roman" w:eastAsia="Times New Roman" w:cs="Times New Roman"/>
        </w:rPr>
        <w:t>Anak lembu emas itu ialah gambaran seekor binatang, tetapi ia telah dipersembahkan kepada allah-allah palsu, dan dengan demikian ia juga merupakan suatu gambaran (persembahan) kepada binatang itu. Gambaran itu dibuat daripada emas, yang merupakan lambang Babel, dan ia ialah seekor anak lembu, yang merupakan bentuk persembahan yang tertinggi dalam pelayanan Bait Suci. Ia dipersembahkan kepada allah-allah Mesir. Babel Misteri (kerana semua kesaksian nubuat mengenal pasti akhir dunia) terdiri daripada seorang perempuan yang menunggang seekor binatang. Binatang yang ditunggangi perempuan itu ialah Pertubuhan Bangsa-Bangsa Bersatu (sepuluh raja), dan merupakan lambang naga, ateisme, dan Mesir. Perempuan itu sendiri ialah suatu tiruan gereja sejati Allah. Anak lembu emas yang dipersembahkan Harun kepada allah-allah Mesir melambangkan pelacur besar dalam Wahyu pasal tujuh belas, iaitu Babel (emas), yang menunggang seekor binatang (Mesir) dan suatu gereja palsu (anak lembu).</w:t>
      </w:r>
    </w:p>
    <w:p>
      <w:pPr>
        <w:pStyle w:val="ArticleBody"/>
        <w:jc w:val="left"/>
      </w:pPr>
      <w:r>
        <w:rPr>
          <w:rFonts w:ascii="Times New Roman" w:hAnsi="Times New Roman" w:eastAsia="Times New Roman" w:cs="Times New Roman"/>
        </w:rPr>
        <w:t>Pada waktu yang sama Harun mendirikan sebuah mezbah, yang, sebagaimana baru saja dijelaskan, melambangkan Kristus, mezbah yang sejati. Lalu ia menetapkan suatu sistem penyembahan palsu, sebab ia memaklumkan suatu perayaan bagi Tuhan pada keesokan harinya. Anak lembu emas Harun adalah suatu patung “dari” dan “bagi” binatang itu, dan patung itu ditegakkan “di hadapan” suatu Kristus palsu, dan suatu hari dikhususkan untuk merayakan sistem penyembahannya yang palsu.</w:t>
      </w:r>
    </w:p>
    <w:p>
      <w:pPr>
        <w:pStyle w:val="ArticleBody"/>
        <w:jc w:val="left"/>
      </w:pPr>
      <w:r>
        <w:rPr>
          <w:rFonts w:ascii="Times New Roman" w:hAnsi="Times New Roman" w:eastAsia="Times New Roman" w:cs="Times New Roman"/>
        </w:rPr>
        <w:t>Amerika Syarikat ialah kuasa yang mendirikan suatu patung bagi binatang itu dan kemudian memaksa dunia mengikuti teladannya. Amerika Syarikat mempunyai kuasa untuk memaksakan sistem penyembahan itu ke atas dunia, dan hal itu dilakukannya di hadapan binatang itu, “sebelum”nya.</w:t>
      </w:r>
    </w:p>
    <w:p>
      <w:pPr>
        <w:pStyle w:val="ArticleScripture"/>
        <w:jc w:val="left"/>
      </w:pPr>
      <w:r>
        <w:rPr>
          <w:rFonts w:ascii="Times New Roman" w:hAnsi="Times New Roman" w:eastAsia="Times New Roman" w:cs="Times New Roman"/>
        </w:rPr>
        <w:t>Nami nsiaka nyama mosusu kobima na mabele; mpe ezalaki na maseke mibale lokola mwana-mpate, mpe ezalaki koloba lokola drago. Mpe esalelaka bokonzi nyonso ya nyama ya liboso na miso na yango, mpe esalisi ete mabele mpe bato nyonso oyo bafandi kati na yango basambela nyama ya liboso, oyo mpota na yango ya kufa ebikisamaki. Emoniseli 13:11, 12.</w:t>
      </w:r>
    </w:p>
    <w:p>
      <w:pPr>
        <w:pStyle w:val="ArticleBody"/>
        <w:jc w:val="left"/>
      </w:pPr>
      <w:r>
        <w:rPr>
          <w:rFonts w:ascii="Times New Roman" w:hAnsi="Times New Roman" w:eastAsia="Times New Roman" w:cs="Times New Roman"/>
        </w:rPr>
        <w:t>Munhu wechivi, anova hupapa, ndiye chikara chegungwa cheZvakazarurwa gumi nenhatu. Apo United States inotaura seshato, pamutemo weSvondo uri kuuya nokukurumidza, ipapo inotanga kumanikidza nyika kuti imisikidze mufananidzo kuchikara “pamberi” pacho. Chikara chiri pamberi peUnited States (chikara chenyika), hupapa (chikara chegungwa). Hupapa ndiKristu wenhema, uye Aroni akanga amisa mufananidzo wake wegoridhe pamberi paKristu wenhema, nokuti Kristu ndiye aritari yechokwadi. Aroni akabva amisa nzira yenhema yokunamata sezvinomiririrwa nokuziviswa kwezuva remutambo waifanira kuitika pazuva raitevera. United States inomanikidzawo nzira yenhema yokunamata, uye iyowo yakabatanidzwawo nezuva renhema rokunamata.</w:t>
      </w:r>
    </w:p>
    <w:p>
      <w:pPr>
        <w:pStyle w:val="ArticleBody"/>
        <w:jc w:val="left"/>
      </w:pPr>
      <w:r>
        <w:rPr>
          <w:rFonts w:ascii="Times New Roman" w:hAnsi="Times New Roman" w:eastAsia="Times New Roman" w:cs="Times New Roman"/>
        </w:rPr>
        <w:t>Ketika Musa turun dari gunung itu, pertentangan sedang terjadi antara gambaran kecemburuan yang benar dan yang palsu—gambaran Kristus atau gambaran Setan. Pemalsuan itu terdiri atas suatu Kristus palsu (mezbah), suatu pengalaman palsu (Laodikea), dan suatu hari ibadah palsu (“besok adalah hari raya bagi TUHAN”). Pemberontakan anak lembu emas melambangkan pemberontakan hukum hari Minggu yang segera akan datang, tetapi juga melambangkan pemberontakan Adventisme Laodikea pada tahun 1863.</w:t>
      </w:r>
    </w:p>
    <w:p>
      <w:pPr>
        <w:pStyle w:val="ArticleBody"/>
        <w:jc w:val="left"/>
      </w:pPr>
      <w:r>
        <w:rPr>
          <w:rFonts w:ascii="Times New Roman" w:hAnsi="Times New Roman" w:eastAsia="Times New Roman" w:cs="Times New Roman"/>
        </w:rPr>
        <w:t>Ka 1863, go ile gwa tsenngwa tafoleng ya maaka go bipetša mahakoe a toro ya Miller bjalo ka ge a be a emetšwe godimo ga ditafola tše pedi tša Habakuku. Ditafola tšeo tše pedi di be di šetše di swantšhitšwe pele ke ditafola tše pedi tšeo Moshe a di amogetšego thabeng. Ka 1863, go ile gwa dirwa kgokagano ya semolao le mmušo wa United States, ka go rialo gwa fela mokgatlo wa Millerite gomme gwa ngwadišwa semolao mokgatlo wa Laodicea bjalo ka kereke ya Seventh-day Adventist. Kamano yeo e be e emetšwe ke seswantšho sa Arone go sebata, seo ka boporofeta se hlalošwago e le kopanyo ya Kereke le Mmušo, ka go rialo sa swantšha go thewa ga kamano ya Kereke le Mmušo ke ba Millerite ka 1863, gape sa swantšha le United States molao wa Lamorena wo o tlago kgauswinyane.</w:t>
      </w:r>
    </w:p>
    <w:p>
      <w:pPr>
        <w:pStyle w:val="ArticleBody"/>
        <w:jc w:val="left"/>
      </w:pPr>
      <w:r>
        <w:rPr>
          <w:rFonts w:ascii="Times New Roman" w:hAnsi="Times New Roman" w:eastAsia="Times New Roman" w:cs="Times New Roman"/>
        </w:rPr>
        <w:t>Ka dangboi ropui tak Aaron te, a entîr ang hian Laodicea-a thil hriat sual thlenga lemchang chu, kum 1856-a Millerite hmovina a lo nih tawh ang kha a ni ve reng. Thlarau lam thil hriatna, Aaron-a entîr mi dangboi ropui tak te hian an aia hleihlu leh a danglam chu Mosia thil hriatna a ni a; amah chuan milem biakna chungah Pathian nungchang a thitsena thinlung nei tak chu a lantîr a ni. Hrilhlâwknaah “lam” tih chu bumna entîrtu a ni a, Aaron-a dangboi ropui tak te pawh chuan bumna chu an entîr bawk a; chu bumna chu United States-in khawvêl a tihhnehna hmanga Nebuchadnezzar-a hla tumtute hnenah “lam” tûrin a tih a, Tura hmeichhe sual chuan a hla a sak laiin a lo thleng thin a ni.</w:t>
      </w:r>
    </w:p>
    <w:p>
      <w:pPr>
        <w:pStyle w:val="ArticleBody"/>
        <w:jc w:val="left"/>
      </w:pPr>
      <w:r>
        <w:rPr>
          <w:rFonts w:ascii="Times New Roman" w:hAnsi="Times New Roman" w:eastAsia="Times New Roman" w:cs="Times New Roman"/>
        </w:rPr>
        <w:t>Pada tahun 1863, pergerakan Millerit Laodikia beralih menjadi gereja Masehi Advent Hari Ketujuh Laodikia yang terdaftar secara sah. Sebagaimana telah ditunjukkan dalam artikel-artikel sebelumnya, pada tahun 1863 Yerikho dibangun kembali, karena Yerikho merupakan lambang kemewahan Laodikia dan berfungsi sebagai tiruan palsu dari kota Yerusalem. Pada tahun 1863, pengenalan suatu bagan nubuatan palsu melambangkan pengulangan sejarah Harun, anak lembu emas, dan orang-orang bodoh yang menari. Sejarah kelepasan di Laut Merah telah berulang kali digunakan oleh Saudari White untuk menggambarkan sejarah Adventisme mula-mula, dan penerapan ini selaras sepenuhnya dengan sejarah Musa dan Harun dalam pertikaian mengenai patung kecemburuan.</w:t>
      </w:r>
    </w:p>
    <w:p>
      <w:pPr>
        <w:pStyle w:val="ArticleBody"/>
        <w:jc w:val="left"/>
      </w:pPr>
      <w:r>
        <w:rPr>
          <w:rFonts w:ascii="Times New Roman" w:hAnsi="Times New Roman" w:eastAsia="Times New Roman" w:cs="Times New Roman"/>
        </w:rPr>
        <w:t>Ka 1863, moloko oa pele oa Bo-Adventiste ba Laodisea o ile oa qala ha setšoantšo sa poulelo se ne se behoa monyako (kereke), o neng o le ka pel’a aletare (Kreste). Eaba moloko oo oa pele o “kena” historing e ntseng e eketseha ea manyala.</w:t>
      </w:r>
    </w:p>
    <w:p>
      <w:pPr>
        <w:pStyle w:val="ArticleScripture"/>
        <w:jc w:val="left"/>
      </w:pPr>
      <w:r>
        <w:rPr>
          <w:rFonts w:ascii="Times New Roman" w:hAnsi="Times New Roman" w:eastAsia="Times New Roman" w:cs="Times New Roman"/>
        </w:rPr>
        <w:t>Kemudian firman-Nya kepadaku, “Hai anak manusia, angkatlah sekarang matamu ke arah utara.” Lalu kuangkat mataku ke arah utara, dan tampaklah di sebelah utara, pada pintu gerbang mezbah, patung kecemburuan ini di pintu masuk. Yehezkiel 8:5.</w:t>
      </w:r>
    </w:p>
    <w:p>
      <w:pPr>
        <w:pStyle w:val="ArticleBody"/>
        <w:jc w:val="left"/>
      </w:pPr>
      <w:r>
        <w:rPr>
          <w:rFonts w:ascii="Times New Roman" w:hAnsi="Times New Roman" w:eastAsia="Times New Roman" w:cs="Times New Roman"/>
        </w:rPr>
        <w:t>Taneŋuae kɨkpakpam hãã nɨniŋ yee ninyɔŋ na la.</w:t>
      </w:r>
    </w:p>
    <w:p>
      <w:pPr>
        <w:pStyle w:val="ArticleScripture"/>
        <w:jc w:val="left"/>
      </w:pPr>
      <w:r>
        <w:rPr>
          <w:rFonts w:ascii="Times New Roman" w:hAnsi="Times New Roman" w:eastAsia="Times New Roman" w:cs="Times New Roman"/>
        </w:rPr>
        <w:t>“Katang eikaw state safe long dispela taim bilong pret na holi tumas? Sori tru, hamas pasin bilong apim nem bilong yumi yet i stap long sios, hamas pasin giaman bilong holim tupela maus, hamas pasin bilong giaman, hamas laik long bilas, long pasin nating na amamas nating, hamas laik bilong i stap antap moa long ol arapela! Olgeta dispela sin i bin karamapim tingting, olsem na ol samting bilong oltaim oltaim ol i no bin luksave long en. Ating yumi no ken painimaut ol Skripsa, bai yumi ken save yumi stap we long histori bilong dispela graun? Ating yumi no ken kisim save stret long wok em i wok long kamap long helpim yumi long dispela taim, na long ples yumi olsem ol sinman meri na man i mas kisim taim dispela wok bilong mekim atonmen i wok yet? Sapos yumi gat liklik tingting long kisim bek bilong sol bilong yumi, yumi mas mekim wanpela stretpela senis. Yumi mas painim Bikpela wantaim tru pasin bilong tanim bel; yumi mas, wantaim bikpela sori tru bilong sol, autim ol sin bilong yumi, bai ol i ken lusim pinis long buk.”</w:t>
      </w:r>
    </w:p>
    <w:p>
      <w:pPr>
        <w:pStyle w:val="ArticleScripture"/>
        <w:jc w:val="left"/>
      </w:pPr>
      <w:r>
        <w:rPr>
          <w:rFonts w:ascii="Times New Roman" w:hAnsi="Times New Roman" w:eastAsia="Times New Roman" w:cs="Times New Roman"/>
        </w:rPr>
        <w:t>“Kita tidak boleh lagi tetap berada di atas tanah yang terpesona. Kita sedang dengan cepat mendekati penutupan masa percobaan kita. Biarlah setiap jiwa bertanya, Bagaimanakah kedudukanku di hadapan Allah? Kita tidak mengetahui betapa segera nama kita mungkin disebut oleh bibir Kristus, dan perkara kita diputuskan untuk selama-lamanya. Oh, oh, apakah gerangan keputusan-keputusan itu! Akankah kita diperhitungkan bersama orang-orang benar, atau akankah kita digolongkan dengan orang-orang fasik?</w:t>
      </w:r>
    </w:p>
    <w:p>
      <w:pPr>
        <w:pStyle w:val="ArticleScripture"/>
        <w:jc w:val="left"/>
      </w:pPr>
      <w:r>
        <w:rPr>
          <w:rFonts w:ascii="Times New Roman" w:hAnsi="Times New Roman" w:eastAsia="Times New Roman" w:cs="Times New Roman"/>
        </w:rPr>
        <w:t>“Do tloše phuthego e emelele, e be e sokologe marameng a yona pele ga Modimo. A balebeledi ba tsoge, ba galele terompeta ka modumo o o tlhomameng. Ke tsiboso e e tlhagafaditšwego e re tshwanetseng go e bolela. Modimo o laela bahlanka ba Gagwe a re, ‘Goeletša ka lentšu le legolo, o se ka wa ikgogela morago, emiša lentšu la gago bjalo ka terompeta, o bontšhe setšhaba sa ka dikarogo tša sona, le ba ntlo ya Jakobo dibe tša bona’ (Jesaya 58:1). Tlhokomelo ya batho e swanetše go hapša; ge se se ka se dirwe, maiteko ka moka ga a na mohola; le ge morongwa a ka theoga legodimong a tla a bolela le bona, mantšu a gagwe a ka se ba thuše ka selo go feta ge nkabe a bolela tsebeng e tonya ya lehu.”</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សាសនាចក្រត្រូវតែភ្ញាក់ឡើងដើម្បីធ្វើសកម្មភាព។</w:t>
      </w:r>
      <w:r>
        <w:rPr>
          <w:rFonts w:ascii="Times New Roman" w:hAnsi="Times New Roman" w:eastAsia="Times New Roman" w:cs="Times New Roman"/>
        </w:rPr>
        <w:t xml:space="preserve"> </w:t>
      </w:r>
      <w:r>
        <w:rPr>
          <w:rFonts w:ascii="Leelawadee UI" w:hAnsi="Leelawadee UI" w:eastAsia="Leelawadee UI" w:cs="Leelawadee UI"/>
        </w:rPr>
        <w:t>ព្រះវិញ្ញាណរបស់ព្រះមិនអាចយាងមកបានឡើយ</w:t>
      </w:r>
      <w:r>
        <w:rPr>
          <w:rFonts w:ascii="Times New Roman" w:hAnsi="Times New Roman" w:eastAsia="Times New Roman" w:cs="Times New Roman"/>
        </w:rPr>
        <w:t xml:space="preserve"> </w:t>
      </w:r>
      <w:r>
        <w:rPr>
          <w:rFonts w:ascii="Leelawadee UI" w:hAnsi="Leelawadee UI" w:eastAsia="Leelawadee UI" w:cs="Leelawadee UI"/>
        </w:rPr>
        <w:t>រហូតទាល់តែនាងបានរៀបចំផ្លូវជាមុន។</w:t>
      </w:r>
      <w:r>
        <w:rPr>
          <w:rFonts w:ascii="Times New Roman" w:hAnsi="Times New Roman" w:eastAsia="Times New Roman" w:cs="Times New Roman"/>
        </w:rPr>
        <w:t xml:space="preserve"> </w:t>
      </w:r>
      <w:r>
        <w:rPr>
          <w:rFonts w:ascii="Leelawadee UI" w:hAnsi="Leelawadee UI" w:eastAsia="Leelawadee UI" w:cs="Leelawadee UI"/>
        </w:rPr>
        <w:t>ត្រូវមានការស្វែងរកចិត្តដោយអស់ពីចិត្ត។</w:t>
      </w:r>
      <w:r>
        <w:rPr>
          <w:rFonts w:ascii="Times New Roman" w:hAnsi="Times New Roman" w:eastAsia="Times New Roman" w:cs="Times New Roman"/>
        </w:rPr>
        <w:t xml:space="preserve"> </w:t>
      </w:r>
      <w:r>
        <w:rPr>
          <w:rFonts w:ascii="Leelawadee UI" w:hAnsi="Leelawadee UI" w:eastAsia="Leelawadee UI" w:cs="Leelawadee UI"/>
        </w:rPr>
        <w:t>ត្រូវមានការអធិស្ឋានរួមគ្នា</w:t>
      </w:r>
      <w:r>
        <w:rPr>
          <w:rFonts w:ascii="Times New Roman" w:hAnsi="Times New Roman" w:eastAsia="Times New Roman" w:cs="Times New Roman"/>
        </w:rPr>
        <w:t xml:space="preserve"> </w:t>
      </w:r>
      <w:r>
        <w:rPr>
          <w:rFonts w:ascii="Leelawadee UI" w:hAnsi="Leelawadee UI" w:eastAsia="Leelawadee UI" w:cs="Leelawadee UI"/>
        </w:rPr>
        <w:t>ដោយអត់ធ្មត់ព្យាយាមជានិច្ច</w:t>
      </w:r>
      <w:r>
        <w:rPr>
          <w:rFonts w:ascii="Times New Roman" w:hAnsi="Times New Roman" w:eastAsia="Times New Roman" w:cs="Times New Roman"/>
        </w:rPr>
        <w:t xml:space="preserve"> </w:t>
      </w:r>
      <w:r>
        <w:rPr>
          <w:rFonts w:ascii="Leelawadee UI" w:hAnsi="Leelawadee UI" w:eastAsia="Leelawadee UI" w:cs="Leelawadee UI"/>
        </w:rPr>
        <w:t>ហើយតាមរយៈសេចក្តីជំនឿ</w:t>
      </w:r>
      <w:r>
        <w:rPr>
          <w:rFonts w:ascii="Times New Roman" w:hAnsi="Times New Roman" w:eastAsia="Times New Roman" w:cs="Times New Roman"/>
        </w:rPr>
        <w:t xml:space="preserve"> </w:t>
      </w:r>
      <w:r>
        <w:rPr>
          <w:rFonts w:ascii="Leelawadee UI" w:hAnsi="Leelawadee UI" w:eastAsia="Leelawadee UI" w:cs="Leelawadee UI"/>
        </w:rPr>
        <w:t>ត្រូវទាមទារព្រះបន្ទូលសន្យារបស់ព្រះ។</w:t>
      </w:r>
      <w:r>
        <w:rPr>
          <w:rFonts w:ascii="Times New Roman" w:hAnsi="Times New Roman" w:eastAsia="Times New Roman" w:cs="Times New Roman"/>
        </w:rPr>
        <w:t xml:space="preserve"> </w:t>
      </w:r>
      <w:r>
        <w:rPr>
          <w:rFonts w:ascii="Leelawadee UI" w:hAnsi="Leelawadee UI" w:eastAsia="Leelawadee UI" w:cs="Leelawadee UI"/>
        </w:rPr>
        <w:t>ត្រូវមាន</w:t>
      </w:r>
      <w:r>
        <w:rPr>
          <w:rFonts w:ascii="Times New Roman" w:hAnsi="Times New Roman" w:eastAsia="Times New Roman" w:cs="Times New Roman"/>
        </w:rPr>
        <w:t xml:space="preserve"> </w:t>
      </w:r>
      <w:r>
        <w:rPr>
          <w:rFonts w:ascii="Leelawadee UI" w:hAnsi="Leelawadee UI" w:eastAsia="Leelawadee UI" w:cs="Leelawadee UI"/>
        </w:rPr>
        <w:t>មិនមែនការស្លៀកសំពត់អនិច្ចាលើរូបកាយ</w:t>
      </w:r>
      <w:r>
        <w:rPr>
          <w:rFonts w:ascii="Times New Roman" w:hAnsi="Times New Roman" w:eastAsia="Times New Roman" w:cs="Times New Roman"/>
        </w:rPr>
        <w:t xml:space="preserve"> </w:t>
      </w:r>
      <w:r>
        <w:rPr>
          <w:rFonts w:ascii="Leelawadee UI" w:hAnsi="Leelawadee UI" w:eastAsia="Leelawadee UI" w:cs="Leelawadee UI"/>
        </w:rPr>
        <w:t>ដូចក្នុងសម័យបុរាណទេ</w:t>
      </w:r>
      <w:r>
        <w:rPr>
          <w:rFonts w:ascii="Times New Roman" w:hAnsi="Times New Roman" w:eastAsia="Times New Roman" w:cs="Times New Roman"/>
        </w:rPr>
        <w:t xml:space="preserve"> </w:t>
      </w:r>
      <w:r>
        <w:rPr>
          <w:rFonts w:ascii="Leelawadee UI" w:hAnsi="Leelawadee UI" w:eastAsia="Leelawadee UI" w:cs="Leelawadee UI"/>
        </w:rPr>
        <w:t>ប៉ុន្តែជាការបន្ទាបខ្លួនយ៉ាងជ្រាលជ្រៅក្នុងព្រលឹង។</w:t>
      </w:r>
      <w:r>
        <w:rPr>
          <w:rFonts w:ascii="Times New Roman" w:hAnsi="Times New Roman" w:eastAsia="Times New Roman" w:cs="Times New Roman"/>
        </w:rPr>
        <w:t xml:space="preserve"> </w:t>
      </w:r>
      <w:r>
        <w:rPr>
          <w:rFonts w:ascii="Leelawadee UI" w:hAnsi="Leelawadee UI" w:eastAsia="Leelawadee UI" w:cs="Leelawadee UI"/>
        </w:rPr>
        <w:t>យើងគ្មានហេតុផលសូម្បីតែមួយសម្រាប់ការអបអរសាទរខ្លួនឯង</w:t>
      </w:r>
      <w:r>
        <w:rPr>
          <w:rFonts w:ascii="Times New Roman" w:hAnsi="Times New Roman" w:eastAsia="Times New Roman" w:cs="Times New Roman"/>
        </w:rPr>
        <w:t xml:space="preserve"> </w:t>
      </w:r>
      <w:r>
        <w:rPr>
          <w:rFonts w:ascii="Leelawadee UI" w:hAnsi="Leelawadee UI" w:eastAsia="Leelawadee UI" w:cs="Leelawadee UI"/>
        </w:rPr>
        <w:t>និងការលើកតម្កើងខ្លួនឯងឡើយ។</w:t>
      </w:r>
      <w:r>
        <w:rPr>
          <w:rFonts w:ascii="Times New Roman" w:hAnsi="Times New Roman" w:eastAsia="Times New Roman" w:cs="Times New Roman"/>
        </w:rPr>
        <w:t xml:space="preserve"> </w:t>
      </w:r>
      <w:r>
        <w:rPr>
          <w:rFonts w:ascii="Leelawadee UI" w:hAnsi="Leelawadee UI" w:eastAsia="Leelawadee UI" w:cs="Leelawadee UI"/>
        </w:rPr>
        <w:t>យើងគួរបន្ទាបខ្លួនក្រោមព្រះហស្តដ៏មានឫទ្ធានុភាពរបស់ព្រះ។</w:t>
      </w:r>
      <w:r>
        <w:rPr>
          <w:rFonts w:ascii="Times New Roman" w:hAnsi="Times New Roman" w:eastAsia="Times New Roman" w:cs="Times New Roman"/>
        </w:rPr>
        <w:t xml:space="preserve"> </w:t>
      </w:r>
      <w:r>
        <w:rPr>
          <w:rFonts w:ascii="Leelawadee UI" w:hAnsi="Leelawadee UI" w:eastAsia="Leelawadee UI" w:cs="Leelawadee UI"/>
        </w:rPr>
        <w:t>ទ្រង់នឹងបង្ហាញព្រះអង្គមក</w:t>
      </w:r>
      <w:r>
        <w:rPr>
          <w:rFonts w:ascii="Times New Roman" w:hAnsi="Times New Roman" w:eastAsia="Times New Roman" w:cs="Times New Roman"/>
        </w:rPr>
        <w:t xml:space="preserve"> </w:t>
      </w:r>
      <w:r>
        <w:rPr>
          <w:rFonts w:ascii="Leelawadee UI" w:hAnsi="Leelawadee UI" w:eastAsia="Leelawadee UI" w:cs="Leelawadee UI"/>
        </w:rPr>
        <w:t>ដើម្បីលួងលោម</w:t>
      </w:r>
      <w:r>
        <w:rPr>
          <w:rFonts w:ascii="Times New Roman" w:hAnsi="Times New Roman" w:eastAsia="Times New Roman" w:cs="Times New Roman"/>
        </w:rPr>
        <w:t xml:space="preserve"> </w:t>
      </w:r>
      <w:r>
        <w:rPr>
          <w:rFonts w:ascii="Leelawadee UI" w:hAnsi="Leelawadee UI" w:eastAsia="Leelawadee UI" w:cs="Leelawadee UI"/>
        </w:rPr>
        <w:t>និងប្រទានពរដល់អ្នកស្វែងរកពិតប្រាកដទាំងឡាយ។</w:t>
      </w:r>
      <w:r>
        <w:rPr>
          <w:rFonts w:ascii="Times New Roman" w:hAnsi="Times New Roman" w:eastAsia="Times New Roman" w:cs="Times New Roman"/>
        </w:rPr>
        <w:t>” Selected Messages, book 1, 125, 126.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বই ডানিয়েল — সংখ্যা সত্তর</dc:title>
  <dc:subject>从古代法版到现代责任：揭示圣约之旅</dc:subject>
  <dc:creator>Jeff Pippenger</dc:creator>
  <cp:keywords/>
  <dc:description>Generated by ArticleDigger from daniel\70_daniel.json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