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Tujuh Puluh Lapan</w:t>
      </w:r>
    </w:p>
    <w:p>
      <w:pPr>
        <w:pStyle w:val="ArticleSubtitle"/>
        <w:jc w:val="left"/>
      </w:pPr>
      <w:r>
        <w:rPr>
          <w:rFonts w:ascii="Microsoft YaHei" w:hAnsi="Microsoft YaHei" w:eastAsia="Microsoft YaHei" w:cs="Microsoft YaHei"/>
        </w:rPr>
        <w:t>揭示四種可憎之事：老底嘉復臨信仰中悖逆的歷史平行性</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Histori ya Vamorai yi tirhisiwa ku kombisa nkarhi lowu vukarhi bya Xikwembu byi hetisisiwaka eka Vuadiventi bya Lawodikiya. Makwerhu White u kombisa leswaku nkarhi wa Xikwembu wa ku hetisisa nxupulo wa xona wu fana eka masiku ya makumu, loko lava dzana na mune wa makume mune wa magidi va funghiwile, tanihi leswi a swi ri xiswona loko Xikwembu xi tisele vukarhi bya xona ehenhla ka Vamorai. U ri: “Hambileswi” tiko ra Vamorai “a ri tiveka ngopfu hikwalaho ka ku gandzela swikwembu swa hava ni ku onhaka, a ri nga si tatisisa ndzheko wa vubihi bya rona... Muvumbi la nga ni ntwelavusiwana a a tiyimiserile ku lehisela mbilu vubihi bya vona ku fikela eka rixaka ra vumune. Kutani, loko ku nga voniwanga ku cinca loku yaka eka leswinene, ku avanyisa ka Yena a ku ta wela ehenhla ka vona. Hi ku lulama loku nga lahlekiki, La nga Heriki u ya emahlweni a hlayisa akhawunti ni matiko hinkwawo. Loko tintswalo ta Yena ti nyikeriwa hi ku vitana ku hundzuka, akhawunti leyi yi ta tshama yi pfulekile; kambe loko tinomboro ti fika eka mpimo wo karhi lowu Xikwembu xi wu vekeke, ntirho wa vukarhi bya xona wa sungula. Akhawunti yi pfariwile. Ku lehisela mbilu ka le tilweni ku hela.”</w:t>
      </w:r>
    </w:p>
    <w:p>
      <w:pPr>
        <w:pStyle w:val="ArticleBody"/>
        <w:jc w:val="left"/>
      </w:pPr>
      <w:r>
        <w:rPr>
          <w:rFonts w:ascii="Times New Roman" w:hAnsi="Times New Roman" w:eastAsia="Times New Roman" w:cs="Times New Roman"/>
        </w:rPr>
        <w:t>Mnu White akuwonairatu ari kusanganisa pachena ushumiri hwekudururwa kwehasha dzaMwari pamusoro peAdventism yeRaodhikia munguva yomufananidzo waEzekieri wokuiswa chisimbiso kune vane zana namakumi mana nezvina zvamazana, sechinotanga apo mukombe wezvakaipa zvavo wazara, uye mukombe unosvika pakuzara kwawo muchizvarwa chechina. Ruzivo urwu rwose runoratidzwa mumamiriro echiratidzo chakatanga muchitsauko 8, chinofananidzira zvinonyangadza zvina zvinoramba zvichiwedzera.</w:t>
      </w:r>
    </w:p>
    <w:p>
      <w:pPr>
        <w:pStyle w:val="ArticleScripture"/>
        <w:jc w:val="left"/>
      </w:pPr>
      <w:r>
        <w:rPr>
          <w:rFonts w:ascii="Times New Roman" w:hAnsi="Times New Roman" w:eastAsia="Times New Roman" w:cs="Times New Roman"/>
        </w:rPr>
        <w:t>Lalu berfirmanlah Dia kepadaku, “Hai anak manusia, angkatlah sekarang matamu ke arah utara.” Maka aku mengangkat mataku ke arah utara, dan lihatlah, di sebelah utara pada pintu gerbang mezbah itu terdapat patung kecemburuan itu, di pintu masuk. Selanjutnya Dia berfirman kepadaku, “Hai anak manusia, apakah engkau melihat apa yang mereka lakukan? yakni kekejian-kekejian besar yang dilakukan oleh kaum Israel di sini, sehingga Aku harus menjauh dari tempat kudus-Ku? Tetapi berpalinglah sekali lagi, maka engkau akan melihat kekejian-kekejian yang lebih besar.” Lalu Dia membawa aku ke pintu pelataran; dan ketika aku melihat, tampaklah sebuah lubang pada dinding. Kemudian Dia berfirman kepadaku, “Hai anak manusia, galilah sekarang dinding itu.” Maka ketika aku menggali dinding itu, tampaklah sebuah pintu. Dan Dia berfirman kepadaku, “Masuklah, dan lihatlah kekejian-kekejian jahat yang mereka lakukan di sini.” Maka aku masuk dan melihat; dan lihatlah, segala bentuk binatang melata, dan binatang-binatang yang menjijikkan, serta segala berhala kaum Israel, terlukis pada dinding di sekelilingnya. Dan di hadapan semuanya itu berdiri tujuh puluh orang tua-tua kaum Israel, dan di tengah-tengah mereka berdiri Yaazanya bin Safan, masing-masing dengan pedupaan di tangannya; dan gumpalan asap kemenyan yang tebal naik ke atas. Lalu Dia berfirman kepadaku, “Hai anak manusia, sudahkah engkau melihat apa yang dilakukan oleh tua-tua kaum Israel dalam kegelapan, masing-masing di kamar ukirannya? Sebab mereka berkata, ‘TUHAN tidak melihat kita; TUHAN telah meninggalkan negeri ini.’” Dia juga berfirman kepadaku, “Berpalinglah sekali lagi, maka engkau akan melihat kekejian-kekejian yang lebih besar yang mereka lakukan.” Kemudian Dia membawa aku ke pintu gerbang rumah TUHAN yang menghadap ke utara; dan lihatlah, di sana duduk perempuan-perempuan yang menangisi Tamus.</w:t>
      </w:r>
    </w:p>
    <w:p>
      <w:pPr>
        <w:pStyle w:val="ArticleScripture"/>
        <w:jc w:val="left"/>
      </w:pPr>
      <w:r>
        <w:rPr>
          <w:rFonts w:ascii="Times New Roman" w:hAnsi="Times New Roman" w:eastAsia="Times New Roman" w:cs="Times New Roman"/>
        </w:rPr>
        <w:t>Ndzi te a ku ka mina: Xana u swi vonile leswi, wena n’wana wa munhu? Phindha u hundzuka nakambe, kutani u ta vona manyala lamakulu ku tlula lawa. Kutani a ndzi nghenisa exivaveni xa le ndzeni xa yindlu ya HOSI Xikwembu; kutani, waswivo, enyangweni wa tempele ya HOSI Xikwembu, exikarhi ka rivangwa ni alitari, a ku ri ni vavanuna va kwalomu ka ntlhanu wa makume mambirhi na ntlhanu, va fularhele tempele ya HOSI Xikwembu, kasi swikandza swa vona a swi langutane ni vuxeni; kutani a va gandzela dyambu hi tlhelo ra vuxeni. Kutani a ku ka mina: Xana u swi vonile leswi, wena n’wana wa munhu? Xana i nchumu lowutsongo eka yindlu ya Yuda leswaku va endla manyala lawa va ma endlaka laha? hikuva va tale misava hi madzolonga, kutani va vuye va ndzi hlundzukisa; kutani, waswivo, va veka rhavi enkoveni wa vona. Hikokwalaho, na mina ndzi ta va khoma hi vukari: tihlo ra mina a ri nge tsetseleli, naswona a ndzi nge vi ni tintswalo; naswona hambiloko va huwelela etindleveni ta mina hi rito lerikulu, a ndzi nge va yingisi. Ezekiele 8:5–18.</w:t>
      </w:r>
    </w:p>
    <w:p>
      <w:pPr>
        <w:pStyle w:val="ArticleBody"/>
        <w:jc w:val="left"/>
      </w:pPr>
      <w:r>
        <w:rPr>
          <w:rFonts w:ascii="Myanmar Text" w:hAnsi="Myanmar Text" w:eastAsia="Myanmar Text" w:cs="Myanmar Text"/>
        </w:rPr>
        <w:t>တိကျသော</w:t>
      </w:r>
      <w:r>
        <w:rPr>
          <w:rFonts w:ascii="Times New Roman" w:hAnsi="Times New Roman" w:eastAsia="Times New Roman" w:cs="Times New Roman"/>
        </w:rPr>
        <w:t xml:space="preserve"> </w:t>
      </w:r>
      <w:r>
        <w:rPr>
          <w:rFonts w:ascii="Myanmar Text" w:hAnsi="Myanmar Text" w:eastAsia="Myanmar Text" w:cs="Myanmar Text"/>
        </w:rPr>
        <w:t>အကြောင်းအရာကို</w:t>
      </w:r>
      <w:r>
        <w:rPr>
          <w:rFonts w:ascii="Times New Roman" w:hAnsi="Times New Roman" w:eastAsia="Times New Roman" w:cs="Times New Roman"/>
        </w:rPr>
        <w:t xml:space="preserve"> </w:t>
      </w:r>
      <w:r>
        <w:rPr>
          <w:rFonts w:ascii="Myanmar Text" w:hAnsi="Myanmar Text" w:eastAsia="Myanmar Text" w:cs="Myanmar Text"/>
        </w:rPr>
        <w:t>ဘာသာပြန်လိုပါက၊</w:t>
      </w:r>
      <w:r>
        <w:rPr>
          <w:rFonts w:ascii="Times New Roman" w:hAnsi="Times New Roman" w:eastAsia="Times New Roman" w:cs="Times New Roman"/>
        </w:rPr>
        <w:t xml:space="preserve"> </w:t>
      </w:r>
      <w:r>
        <w:rPr>
          <w:rFonts w:ascii="Myanmar Text" w:hAnsi="Myanmar Text" w:eastAsia="Myanmar Text" w:cs="Myanmar Text"/>
        </w:rPr>
        <w:t>ပထမဦးစွာ</w:t>
      </w:r>
      <w:r>
        <w:rPr>
          <w:rFonts w:ascii="Times New Roman" w:hAnsi="Times New Roman" w:eastAsia="Times New Roman" w:cs="Times New Roman"/>
        </w:rPr>
        <w:t xml:space="preserve"> </w:t>
      </w:r>
      <w:r>
        <w:rPr>
          <w:rFonts w:ascii="Myanmar Text" w:hAnsi="Myanmar Text" w:eastAsia="Myanmar Text" w:cs="Myanmar Text"/>
        </w:rPr>
        <w:t>မေးမြန်းလိုသည်မှာ</w:t>
      </w:r>
      <w:r>
        <w:rPr>
          <w:rFonts w:ascii="Times New Roman" w:hAnsi="Times New Roman" w:eastAsia="Times New Roman" w:cs="Times New Roman"/>
        </w:rPr>
        <w:t xml:space="preserve"> “ms”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မည်သည့်</w:t>
      </w:r>
      <w:r>
        <w:rPr>
          <w:rFonts w:ascii="Times New Roman" w:hAnsi="Times New Roman" w:eastAsia="Times New Roman" w:cs="Times New Roman"/>
        </w:rPr>
        <w:t xml:space="preserve"> </w:t>
      </w:r>
      <w:r>
        <w:rPr>
          <w:rFonts w:ascii="Myanmar Text" w:hAnsi="Myanmar Text" w:eastAsia="Myanmar Text" w:cs="Myanmar Text"/>
        </w:rPr>
        <w:t>ဘာသာစကားကို</w:t>
      </w:r>
      <w:r>
        <w:rPr>
          <w:rFonts w:ascii="Times New Roman" w:hAnsi="Times New Roman" w:eastAsia="Times New Roman" w:cs="Times New Roman"/>
        </w:rPr>
        <w:t xml:space="preserve"> </w:t>
      </w:r>
      <w:r>
        <w:rPr>
          <w:rFonts w:ascii="Myanmar Text" w:hAnsi="Myanmar Text" w:eastAsia="Myanmar Text" w:cs="Myanmar Text"/>
        </w:rPr>
        <w:t>ဆိုလိုသနည်း။</w:t>
      </w:r>
      <w:r>
        <w:rPr>
          <w:rFonts w:ascii="Times New Roman" w:hAnsi="Times New Roman" w:eastAsia="Times New Roman" w:cs="Times New Roman"/>
        </w:rPr>
        <w:t xml:space="preserve"> </w:t>
      </w:r>
      <w:r>
        <w:rPr>
          <w:rFonts w:ascii="Myanmar Text" w:hAnsi="Myanmar Text" w:eastAsia="Myanmar Text" w:cs="Myanmar Text"/>
        </w:rPr>
        <w:t>ကျေးဇူးပြု၍</w:t>
      </w:r>
      <w:r>
        <w:rPr>
          <w:rFonts w:ascii="Times New Roman" w:hAnsi="Times New Roman" w:eastAsia="Times New Roman" w:cs="Times New Roman"/>
        </w:rPr>
        <w:t xml:space="preserve"> </w:t>
      </w:r>
      <w:r>
        <w:rPr>
          <w:rFonts w:ascii="Myanmar Text" w:hAnsi="Myanmar Text" w:eastAsia="Myanmar Text" w:cs="Myanmar Text"/>
        </w:rPr>
        <w:t>ပစ်မှတ်ဘာသာစကား၏</w:t>
      </w:r>
      <w:r>
        <w:rPr>
          <w:rFonts w:ascii="Times New Roman" w:hAnsi="Times New Roman" w:eastAsia="Times New Roman" w:cs="Times New Roman"/>
        </w:rPr>
        <w:t xml:space="preserve"> </w:t>
      </w:r>
      <w:r>
        <w:rPr>
          <w:rFonts w:ascii="Myanmar Text" w:hAnsi="Myanmar Text" w:eastAsia="Myanmar Text" w:cs="Myanmar Text"/>
        </w:rPr>
        <w:t>အမည်အပြည့်အစုံကို</w:t>
      </w:r>
      <w:r>
        <w:rPr>
          <w:rFonts w:ascii="Times New Roman" w:hAnsi="Times New Roman" w:eastAsia="Times New Roman" w:cs="Times New Roman"/>
        </w:rPr>
        <w:t xml:space="preserve"> </w:t>
      </w:r>
      <w:r>
        <w:rPr>
          <w:rFonts w:ascii="Myanmar Text" w:hAnsi="Myanmar Text" w:eastAsia="Myanmar Text" w:cs="Myanmar Text"/>
        </w:rPr>
        <w:t>ပေးပါ။</w:t>
      </w:r>
    </w:p>
    <w:p>
      <w:pPr>
        <w:pStyle w:val="ArticleBody"/>
        <w:jc w:val="left"/>
      </w:pPr>
      <w:r>
        <w:rPr>
          <w:rFonts w:ascii="Times New Roman" w:hAnsi="Times New Roman" w:eastAsia="Times New Roman" w:cs="Times New Roman"/>
        </w:rPr>
        <w:t>Kebencian yang ketiga dilambangkan oleh “wanita-wanita yang menangisi Tamus,” namun masih ada kebencian yang lebih besar daripada itu, karena kebencian yang keempat mengenal pasti kepimpinan yang terdiri daripada dua puluh lima orang lelaki yang menyembah matahari dengan membelakangi bait suci.</w:t>
      </w:r>
    </w:p>
    <w:p>
      <w:pPr>
        <w:pStyle w:val="ArticleBody"/>
        <w:jc w:val="left"/>
      </w:pPr>
      <w:r>
        <w:rPr>
          <w:rFonts w:ascii="Times New Roman" w:hAnsi="Times New Roman" w:eastAsia="Times New Roman" w:cs="Times New Roman"/>
        </w:rPr>
        <w:t>Ka go nyatšong ya bone go bolelwa gore “banna ba bagologolo” “ba tladitše naga ka bošoro, gomme ba boetše go nkgopiša gore ke galefe; gomme bonang, ba bea lekala nkong ya bona.” “Letšatši la go kgopiša” ke letšatši leo bodiredi bja kgalefo ya Modimo bo thomago ka lona, bjalo ka ge go bile ka Isiraele ya bogologolo ge ba ganne molaetša wa Joshua le Caleb mabapi le Naga ya Kholofetšo. Go gana molaetša wa go swaya go supa nako yeo senwelo sa bokgopo se tletšego bakeng sa Jerusalema. Joshua le Caleb ba emela khamphani ye nnyane, e lego ba sego kae ba botegago, bao ba fegelago le go lla ka baka la manyami a nyatšo ka kerekeng le nageng.</w:t>
      </w:r>
    </w:p>
    <w:p>
      <w:pPr>
        <w:pStyle w:val="ArticleScripture"/>
        <w:jc w:val="left"/>
      </w:pPr>
      <w:r>
        <w:rPr>
          <w:rFonts w:ascii="Times New Roman" w:hAnsi="Times New Roman" w:eastAsia="Times New Roman" w:cs="Times New Roman"/>
        </w:rPr>
        <w:t>Lalu Musa dan Harun sujud meniarap di hadapan seluruh jemaat bani Israel. Dan Yosua bin Nun serta Kaleb bin Yefune, yang termasuk antara mereka yang telah mengintai negeri itu, mengoyakkan pakaian mereka. Lalu mereka berbicara kepada seluruh umat bani Israel, katanya, “Negeri yang telah kami lalui untuk mengintainya itu sungguh-sungguh sebuah negeri yang amat baik. Jika Tuhan berkenan kepada kita, maka Ia akan membawa kita masuk ke negeri itu dan mengaruniakannya kepada kita, suatu negeri yang berlimpah dengan susu dan madu. Hanya, janganlah kamu memberontak terhadap Tuhan, dan janganlah takut kepada penduduk negeri itu, sebab mereka akan menjadi roti bagi kita; perlindungan mereka telah meninggalkan mereka, dan Tuhan menyertai kita; janganlah takut kepada mereka.” Tetapi seluruh umat itu berkata supaya mereka dilempari dengan batu. Lalu kemuliaan Tuhan tampak di Kemah Pertemuan di hadapan semua bani Israel. Dan Tuhan berfirman kepada Musa, “Berapa lama lagi bangsa ini akan menghina Aku? Dan berapa lama lagi mereka tidak akan percaya kepada-Ku, padahal segala tanda yang telah Kuperlihatkan di tengah-tengah mereka? Aku akan memukul mereka dengan penyakit sampar dan melenyapkan hak milik pusaka mereka, dan dari engkau Aku akan menjadikan suatu bangsa yang lebih besar dan lebih kuat daripada mereka.” Bilangan 14:5–12.</w:t>
      </w:r>
    </w:p>
    <w:p>
      <w:pPr>
        <w:pStyle w:val="ArticleBody"/>
        <w:jc w:val="left"/>
      </w:pPr>
      <w:r>
        <w:rPr>
          <w:rFonts w:ascii="Times New Roman" w:hAnsi="Times New Roman" w:eastAsia="Times New Roman" w:cs="Times New Roman"/>
        </w:rPr>
        <w:t>“</w:t>
      </w:r>
      <w:r>
        <w:rPr>
          <w:rFonts w:ascii="Leelawadee UI" w:hAnsi="Leelawadee UI" w:eastAsia="Leelawadee UI" w:cs="Leelawadee UI"/>
        </w:rPr>
        <w:t>การยั่วยุให้กริ้ว</w:t>
      </w:r>
      <w:r>
        <w:rPr>
          <w:rFonts w:ascii="Times New Roman" w:hAnsi="Times New Roman" w:eastAsia="Times New Roman" w:cs="Times New Roman"/>
        </w:rPr>
        <w:t xml:space="preserve">” </w:t>
      </w:r>
      <w:r>
        <w:rPr>
          <w:rFonts w:ascii="Leelawadee UI" w:hAnsi="Leelawadee UI" w:eastAsia="Leelawadee UI" w:cs="Leelawadee UI"/>
        </w:rPr>
        <w:t>ซึ่งพวกกบฏได้ก่อขึ้นในพระธรรมกันดารวิถี</w:t>
      </w:r>
      <w:r>
        <w:rPr>
          <w:rFonts w:ascii="Times New Roman" w:hAnsi="Times New Roman" w:eastAsia="Times New Roman" w:cs="Times New Roman"/>
        </w:rPr>
        <w:t xml:space="preserve"> </w:t>
      </w:r>
      <w:r>
        <w:rPr>
          <w:rFonts w:ascii="Leelawadee UI" w:hAnsi="Leelawadee UI" w:eastAsia="Leelawadee UI" w:cs="Leelawadee UI"/>
        </w:rPr>
        <w:t>และในเอเสเคียลด้วยนั้น</w:t>
      </w:r>
      <w:r>
        <w:rPr>
          <w:rFonts w:ascii="Times New Roman" w:hAnsi="Times New Roman" w:eastAsia="Times New Roman" w:cs="Times New Roman"/>
        </w:rPr>
        <w:t xml:space="preserve"> </w:t>
      </w:r>
      <w:r>
        <w:rPr>
          <w:rFonts w:ascii="Leelawadee UI" w:hAnsi="Leelawadee UI" w:eastAsia="Leelawadee UI" w:cs="Leelawadee UI"/>
        </w:rPr>
        <w:t>มีรากฐานอยู่บนการที่พวกกบฏปฏิเสธที่จะยอมรับ</w:t>
      </w:r>
      <w:r>
        <w:rPr>
          <w:rFonts w:ascii="Times New Roman" w:hAnsi="Times New Roman" w:eastAsia="Times New Roman" w:cs="Times New Roman"/>
        </w:rPr>
        <w:t xml:space="preserve"> “</w:t>
      </w:r>
      <w:r>
        <w:rPr>
          <w:rFonts w:ascii="Leelawadee UI" w:hAnsi="Leelawadee UI" w:eastAsia="Leelawadee UI" w:cs="Leelawadee UI"/>
        </w:rPr>
        <w:t>หมายสำคัญ</w:t>
      </w:r>
      <w:r>
        <w:rPr>
          <w:rFonts w:ascii="Times New Roman" w:hAnsi="Times New Roman" w:eastAsia="Times New Roman" w:cs="Times New Roman"/>
        </w:rPr>
        <w:t xml:space="preserve">” </w:t>
      </w:r>
      <w:r>
        <w:rPr>
          <w:rFonts w:ascii="Leelawadee UI" w:hAnsi="Leelawadee UI" w:eastAsia="Leelawadee UI" w:cs="Leelawadee UI"/>
        </w:rPr>
        <w:t>ทั้งหลายซึ่งได้ถูกสำแดงแล้ว</w:t>
      </w:r>
      <w:r>
        <w:rPr>
          <w:rFonts w:ascii="Times New Roman" w:hAnsi="Times New Roman" w:eastAsia="Times New Roman" w:cs="Times New Roman"/>
        </w:rPr>
        <w:t xml:space="preserve"> “</w:t>
      </w:r>
      <w:r>
        <w:rPr>
          <w:rFonts w:ascii="Leelawadee UI" w:hAnsi="Leelawadee UI" w:eastAsia="Leelawadee UI" w:cs="Leelawadee UI"/>
        </w:rPr>
        <w:t>หมายสำคัญ</w:t>
      </w:r>
      <w:r>
        <w:rPr>
          <w:rFonts w:ascii="Times New Roman" w:hAnsi="Times New Roman" w:eastAsia="Times New Roman" w:cs="Times New Roman"/>
        </w:rPr>
        <w:t xml:space="preserve">” </w:t>
      </w:r>
      <w:r>
        <w:rPr>
          <w:rFonts w:ascii="Leelawadee UI" w:hAnsi="Leelawadee UI" w:eastAsia="Leelawadee UI" w:cs="Leelawadee UI"/>
        </w:rPr>
        <w:t>ที่ถูกปฏิเสธในสมัยของโมเสส</w:t>
      </w:r>
      <w:r>
        <w:rPr>
          <w:rFonts w:ascii="Times New Roman" w:hAnsi="Times New Roman" w:eastAsia="Times New Roman" w:cs="Times New Roman"/>
        </w:rPr>
        <w:t xml:space="preserve"> </w:t>
      </w:r>
      <w:r>
        <w:rPr>
          <w:rFonts w:ascii="Leelawadee UI" w:hAnsi="Leelawadee UI" w:eastAsia="Leelawadee UI" w:cs="Leelawadee UI"/>
        </w:rPr>
        <w:t>คือ</w:t>
      </w:r>
      <w:r>
        <w:rPr>
          <w:rFonts w:ascii="Times New Roman" w:hAnsi="Times New Roman" w:eastAsia="Times New Roman" w:cs="Times New Roman"/>
        </w:rPr>
        <w:t xml:space="preserve"> “</w:t>
      </w:r>
      <w:r>
        <w:rPr>
          <w:rFonts w:ascii="Leelawadee UI" w:hAnsi="Leelawadee UI" w:eastAsia="Leelawadee UI" w:cs="Leelawadee UI"/>
        </w:rPr>
        <w:t>หมายสำคัญ</w:t>
      </w:r>
      <w:r>
        <w:rPr>
          <w:rFonts w:ascii="Times New Roman" w:hAnsi="Times New Roman" w:eastAsia="Times New Roman" w:cs="Times New Roman"/>
        </w:rPr>
        <w:t xml:space="preserve">” </w:t>
      </w:r>
      <w:r>
        <w:rPr>
          <w:rFonts w:ascii="Leelawadee UI" w:hAnsi="Leelawadee UI" w:eastAsia="Leelawadee UI" w:cs="Leelawadee UI"/>
        </w:rPr>
        <w:t>ที่เป็นแบบอย่างแห่งการสำแดงฤทธานุภาพของพระเจ้าในประวัติศาสตร์ของพวกมิลเลอไรต์</w:t>
      </w:r>
      <w:r>
        <w:rPr>
          <w:rFonts w:ascii="Times New Roman" w:hAnsi="Times New Roman" w:eastAsia="Times New Roman" w:cs="Times New Roman"/>
        </w:rPr>
        <w:t xml:space="preserve"> </w:t>
      </w:r>
      <w:r>
        <w:rPr>
          <w:rFonts w:ascii="Leelawadee UI" w:hAnsi="Leelawadee UI" w:eastAsia="Leelawadee UI" w:cs="Leelawadee UI"/>
        </w:rPr>
        <w:t>อิสราเอลสมัยโบราณได้ยั่วยุพระเจ้าให้กริ้วโดยการปฏิเสธ</w:t>
      </w:r>
      <w:r>
        <w:rPr>
          <w:rFonts w:ascii="Times New Roman" w:hAnsi="Times New Roman" w:eastAsia="Times New Roman" w:cs="Times New Roman"/>
        </w:rPr>
        <w:t xml:space="preserve"> “</w:t>
      </w:r>
      <w:r>
        <w:rPr>
          <w:rFonts w:ascii="Leelawadee UI" w:hAnsi="Leelawadee UI" w:eastAsia="Leelawadee UI" w:cs="Leelawadee UI"/>
        </w:rPr>
        <w:t>หมายสำคัญ</w:t>
      </w:r>
      <w:r>
        <w:rPr>
          <w:rFonts w:ascii="Times New Roman" w:hAnsi="Times New Roman" w:eastAsia="Times New Roman" w:cs="Times New Roman"/>
        </w:rPr>
        <w:t xml:space="preserve">” </w:t>
      </w:r>
      <w:r>
        <w:rPr>
          <w:rFonts w:ascii="Leelawadee UI" w:hAnsi="Leelawadee UI" w:eastAsia="Leelawadee UI" w:cs="Leelawadee UI"/>
        </w:rPr>
        <w:t>แห่งการสำแดงฤทธานุภาพของพระองค์ในประวัติศาสตร์รากฐานของพวกเขา</w:t>
      </w:r>
      <w:r>
        <w:rPr>
          <w:rFonts w:ascii="Times New Roman" w:hAnsi="Times New Roman" w:eastAsia="Times New Roman" w:cs="Times New Roman"/>
        </w:rPr>
        <w:t xml:space="preserve"> </w:t>
      </w:r>
      <w:r>
        <w:rPr>
          <w:rFonts w:ascii="Leelawadee UI" w:hAnsi="Leelawadee UI" w:eastAsia="Leelawadee UI" w:cs="Leelawadee UI"/>
        </w:rPr>
        <w:t>ในเวลาแห่งการประทับตราของคนหนึ่งแสนสี่หมื่นสี่พันคน</w:t>
      </w:r>
      <w:r>
        <w:rPr>
          <w:rFonts w:ascii="Times New Roman" w:hAnsi="Times New Roman" w:eastAsia="Times New Roman" w:cs="Times New Roman"/>
        </w:rPr>
        <w:t xml:space="preserve"> </w:t>
      </w:r>
      <w:r>
        <w:rPr>
          <w:rFonts w:ascii="Leelawadee UI" w:hAnsi="Leelawadee UI" w:eastAsia="Leelawadee UI" w:cs="Leelawadee UI"/>
        </w:rPr>
        <w:t>อิสราเอลสมัยใหม่ก็ปฏิเสธเช่นกัน</w:t>
      </w:r>
      <w:r>
        <w:rPr>
          <w:rFonts w:ascii="Times New Roman" w:hAnsi="Times New Roman" w:eastAsia="Times New Roman" w:cs="Times New Roman"/>
        </w:rPr>
        <w:t xml:space="preserve"> (</w:t>
      </w:r>
      <w:r>
        <w:rPr>
          <w:rFonts w:ascii="Leelawadee UI" w:hAnsi="Leelawadee UI" w:eastAsia="Leelawadee UI" w:cs="Leelawadee UI"/>
        </w:rPr>
        <w:t>หันหลังให้</w:t>
      </w:r>
      <w:r>
        <w:rPr>
          <w:rFonts w:ascii="Times New Roman" w:hAnsi="Times New Roman" w:eastAsia="Times New Roman" w:cs="Times New Roman"/>
        </w:rPr>
        <w:t xml:space="preserve">) </w:t>
      </w:r>
      <w:r>
        <w:rPr>
          <w:rFonts w:ascii="Leelawadee UI" w:hAnsi="Leelawadee UI" w:eastAsia="Leelawadee UI" w:cs="Leelawadee UI"/>
        </w:rPr>
        <w:t>ต่อประวัติศาสตร์รากฐานนั้นเอง</w:t>
      </w:r>
      <w:r>
        <w:rPr>
          <w:rFonts w:ascii="Times New Roman" w:hAnsi="Times New Roman" w:eastAsia="Times New Roman" w:cs="Times New Roman"/>
        </w:rPr>
        <w:t xml:space="preserve"> </w:t>
      </w:r>
      <w:r>
        <w:rPr>
          <w:rFonts w:ascii="Leelawadee UI" w:hAnsi="Leelawadee UI" w:eastAsia="Leelawadee UI" w:cs="Leelawadee UI"/>
        </w:rPr>
        <w:t>ซึ่งควรจะเป็น</w:t>
      </w:r>
      <w:r>
        <w:rPr>
          <w:rFonts w:ascii="Times New Roman" w:hAnsi="Times New Roman" w:eastAsia="Times New Roman" w:cs="Times New Roman"/>
        </w:rPr>
        <w:t xml:space="preserve"> “</w:t>
      </w:r>
      <w:r>
        <w:rPr>
          <w:rFonts w:ascii="Leelawadee UI" w:hAnsi="Leelawadee UI" w:eastAsia="Leelawadee UI" w:cs="Leelawadee UI"/>
        </w:rPr>
        <w:t>หมายสำคัญ</w:t>
      </w:r>
      <w:r>
        <w:rPr>
          <w:rFonts w:ascii="Times New Roman" w:hAnsi="Times New Roman" w:eastAsia="Times New Roman" w:cs="Times New Roman"/>
        </w:rPr>
        <w:t xml:space="preserve">” </w:t>
      </w:r>
      <w:r>
        <w:rPr>
          <w:rFonts w:ascii="Leelawadee UI" w:hAnsi="Leelawadee UI" w:eastAsia="Leelawadee UI" w:cs="Leelawadee UI"/>
        </w:rPr>
        <w:t>ที่จะทำให้พวกเขา</w:t>
      </w:r>
      <w:r>
        <w:rPr>
          <w:rFonts w:ascii="Times New Roman" w:hAnsi="Times New Roman" w:eastAsia="Times New Roman" w:cs="Times New Roman"/>
        </w:rPr>
        <w:t xml:space="preserve"> “</w:t>
      </w:r>
      <w:r>
        <w:rPr>
          <w:rFonts w:ascii="Leelawadee UI" w:hAnsi="Leelawadee UI" w:eastAsia="Leelawadee UI" w:cs="Leelawadee UI"/>
        </w:rPr>
        <w:t>ตระหนักรู้</w:t>
      </w:r>
      <w:r>
        <w:rPr>
          <w:rFonts w:ascii="Times New Roman" w:hAnsi="Times New Roman" w:eastAsia="Times New Roman" w:cs="Times New Roman"/>
        </w:rPr>
        <w:t xml:space="preserve">” </w:t>
      </w:r>
      <w:r>
        <w:rPr>
          <w:rFonts w:ascii="Leelawadee UI" w:hAnsi="Leelawadee UI" w:eastAsia="Leelawadee UI" w:cs="Leelawadee UI"/>
        </w:rPr>
        <w:t>ถึงการซ้ำรอยของประวัติศาสตร์แห่งเสียงร้องเวลาเที่ยงคืน</w:t>
      </w:r>
      <w:r>
        <w:rPr>
          <w:rFonts w:ascii="Times New Roman" w:hAnsi="Times New Roman" w:eastAsia="Times New Roman" w:cs="Times New Roman"/>
        </w:rPr>
        <w:t xml:space="preserve"> </w:t>
      </w:r>
      <w:r>
        <w:rPr>
          <w:rFonts w:ascii="Leelawadee UI" w:hAnsi="Leelawadee UI" w:eastAsia="Leelawadee UI" w:cs="Leelawadee UI"/>
        </w:rPr>
        <w:t>ซึ่งถูกทำให้เกิดขึ้นอีกในวาระสุดท้าย</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Mungu huwaruhusu waasi kuona kurudiwa kwa udhihirisho wa uweza wa Mungu, kwa maana ilikuwa ni kurudiwa kwa udhihirisho wa uweza wa Mungu ambako hakukuwa tu mvua ya vuli, bali pia ukweli ambao ungewaokoa kama wangekuwa miongoni mwa wale walioipenda kweli.</w:t>
      </w:r>
    </w:p>
    <w:p>
      <w:pPr>
        <w:pStyle w:val="ArticleBody"/>
        <w:jc w:val="left"/>
      </w:pPr>
      <w:r>
        <w:rPr>
          <w:rFonts w:ascii="Times New Roman" w:hAnsi="Times New Roman" w:eastAsia="Times New Roman" w:cs="Times New Roman"/>
        </w:rPr>
        <w:t>Pengenalpastian empat kekejian dalam Yehezkiel lapan sebagai lambang bagi empat generasi Adventisme Laodikia merupakan sebahagian daripada pekabaran yang dimeteraibukakan oleh Singa dari suku Yehuda pada akhir zaman. Generasi pertama bermula pada pemberontakan tahun 1863, dan dua puluh lima tahun kemudian, pada tahun 1888, pemberontakan yang menandai permulaan generasi kedua dengan lambang kamar-kamar rahsia pun tiba. Tiga puluh satu tahun kemudian, pada tahun 1919, penerbitan buku oleh W. W. Prescott yang berjudul, The Doctrine of Christ, menandai permulaan generasi ketiga, yang telah dilambangkan Yehezkiel sebagai perempuan-perempuan yang menangisi Tammuz. Tiga puluh lapan tahun sesudah itu, pada tahun 1957, dengan penerbitan buku, Questions on Doctrine, tibalah generasi keempat yang mengenal pasti masa apabila para pemberontak akan berpaling menentang pekabaran pemeteraian yang timbul dari sebelah timur, lalu menyembah matahari.</w:t>
      </w:r>
    </w:p>
    <w:p>
      <w:pPr>
        <w:pStyle w:val="ArticleBody"/>
        <w:jc w:val="left"/>
      </w:pPr>
      <w:r>
        <w:rPr>
          <w:rFonts w:ascii="Times New Roman" w:hAnsi="Times New Roman" w:eastAsia="Times New Roman" w:cs="Times New Roman"/>
        </w:rPr>
        <w:t>Kita akan mula mempertimbangkan generasi kedua pemberontakan Adventisme Laodikia yang tiba pada Persidangan Agung Minneapolis pada tahun 1888. Adalah penting untuk mengingati bahawa keempat-empat kekejian dalam Yehezkiel berlaku di Yerusalem; walaupun semuanya melambangkan sejarah pemberontakan yang berkembang secara berperingkat, yang sentiasa sedang ditangani ialah pemberontakan yang berlaku di dalam kota yang melambangkan Adventisme Laodikia pada akhir zaman.</w:t>
      </w:r>
    </w:p>
    <w:p>
      <w:pPr>
        <w:pStyle w:val="ArticleScripture"/>
        <w:jc w:val="left"/>
      </w:pPr>
      <w:r>
        <w:rPr>
          <w:rFonts w:ascii="Times New Roman" w:hAnsi="Times New Roman" w:eastAsia="Times New Roman" w:cs="Times New Roman"/>
        </w:rPr>
        <w:t>“E le leng la matshwao a tshenyego ya Jerusalema, Kriste o ne a boletse a re, ‘Baporofeta ba maaka ba le bantsi ba tla ema, mme ba tla timetsa ba le bantsi.’ Baporofeta ba maaka ba ne ba ema ruri, ba timetsa batho, mme ba gogela palo e kgolo kwa sekakeng. Bamosimane ba boloi le baloi, ba ipolela maatla a dikgakgamatso, ba gogela batho morago ga bona kwa mafelong a thoko a dithaba. Mme boporofeti jono bo ne jwa buiwa gape mabapi le malatsi a bofelo. Sesupo seno se neilwe jaaka sesupo sa go Tla ga Bobedi. Le jaanong bo-Kriste ba maaka le baporofeta ba maaka ba bontsha ditshupo le dikgakgamatso gore ba timetse barutwa ba Gagwe. A ga re utlwe selelo se se reng, ‘Bonang, O kwa sekakeng’? A ga go a tswa diketekete di ya kwa sekakeng, di solofetse go bona Kriste? Mme mo dikopanong tse di diketekete tse mo go tsone batho ba ipolelang fa ba na le kopano le meya ya ba ba tlhokafetseng, a ga go utlwiwe pitso jaanong e e reng, ‘Bonang, O mo matlung a sephiri’? Ke yone polelo e spiritism e e ntshang. Mme Kriste o reng? ‘Lo se ka lwa go dumela. Gonne jaaka legadima le tswa kwa botlhaba, mme le phatsima go fitlha kwa bophirima; go Tla ga Morwa motho le gone go tla nna jalo.’” The Desire of Ages, 631.</w:t>
      </w:r>
    </w:p>
    <w:p>
      <w:pPr>
        <w:pStyle w:val="ArticleBody"/>
        <w:jc w:val="left"/>
      </w:pPr>
      <w:r>
        <w:rPr>
          <w:rFonts w:ascii="Times New Roman" w:hAnsi="Times New Roman" w:eastAsia="Times New Roman" w:cs="Times New Roman"/>
        </w:rPr>
        <w:t>Likamore tša sephiri ke seswantšho sa semoya-sa-badimo, gomme makgapha a bobedi a go bolelwa ka ona go Hesekiele kgaolo ya seswai, a direga ka gare ga tempele, moo diswantšho tša lefaseng di bego di lekeletšwe ka sephiring mabotong.</w:t>
      </w:r>
    </w:p>
    <w:p>
      <w:pPr>
        <w:pStyle w:val="ArticleScripture"/>
        <w:jc w:val="left"/>
      </w:pPr>
      <w:r>
        <w:rPr>
          <w:rFonts w:ascii="Times New Roman" w:hAnsi="Times New Roman" w:eastAsia="Times New Roman" w:cs="Times New Roman"/>
        </w:rPr>
        <w:t>Jadi aku masuk dan melihat; dan lihatlah, segala rupa makhluk melata, dan binatang-binatang yang menjijikkan, dan segala berhala kaum Israel, tergambar pada dinding sekelilingnya. Dan di hadapan semuanya itu berdiri tujuh puluh orang tua-tua dari kaum Israel, dan di tengah-tengah mereka berdiri Yaazanya anak Safan, dengan masing-masing orang memegang pedupaan di tangannya; dan awan kemenyan yang tebal naik ke atas. Lalu Ia berfirman kepadaku, “Hai anak manusia, sudahkah engkau melihat apa yang dilakukan oleh tua-tua kaum Israel di dalam gelap, masing-masing orang di dalam kamar gambarnya? Sebab mereka berkata, ‘TUHAN tidak melihat kita; TUHAN telah meninggalkan bumi ini.’” Yehezkiel 8:10–12.</w:t>
      </w:r>
    </w:p>
    <w:p>
      <w:pPr>
        <w:pStyle w:val="ArticleBody"/>
        <w:jc w:val="left"/>
      </w:pPr>
      <w:r>
        <w:rPr>
          <w:rFonts w:ascii="Times New Roman" w:hAnsi="Times New Roman" w:eastAsia="Times New Roman" w:cs="Times New Roman"/>
        </w:rPr>
        <w:t>Yehezkiel gita “sosol god blong haos blong Isrel, we oli droem long ol wol” blong ples tabu, be oli talem stret long hem se disfala fasin blong stronghed ia i stap hapen tu insaed long “ol rum blong ol pija” blong wanwan long ol olfala man. Fasin blong stronghed insaed long tempol we i tru i soemaot fasin blong stronghed insaed long tempol blong man.</w:t>
      </w:r>
    </w:p>
    <w:p>
      <w:pPr>
        <w:pStyle w:val="ArticleScripture"/>
        <w:jc w:val="left"/>
      </w:pPr>
      <w:r>
        <w:rPr>
          <w:rFonts w:ascii="Times New Roman" w:hAnsi="Times New Roman" w:eastAsia="Times New Roman" w:cs="Times New Roman"/>
        </w:rPr>
        <w:t>“Di dalam menyucikan Bait Suci daripada para pembeli dan penjual duniawi, Yesus mengumumkan misi-Nya untuk menyucikan hati daripada kenajisan dosa,—daripada keinginan-keinginan duniawi, hawa nafsu mementingkan diri, tabiat-tabiat jahat, yang merosakkan jiwa. Maleakhi 3:1–3 dikutip.” The Desire of Ages, 161.</w:t>
      </w:r>
    </w:p>
    <w:p>
      <w:pPr>
        <w:pStyle w:val="ArticleBody"/>
        <w:jc w:val="left"/>
      </w:pPr>
      <w:r>
        <w:rPr>
          <w:rFonts w:ascii="Times New Roman" w:hAnsi="Times New Roman" w:eastAsia="Times New Roman" w:cs="Times New Roman"/>
        </w:rPr>
        <w:t>Kejijikan kedua itu melambangkan suatu penzahiran kejahatan baik di dalam gereja maupun dalam fikiran para penatua yang seharusnya menjadi penjaga-penjaga gereja. Kejahatan yang dinyatakan di sana ialah kejahatan spiritualisme. Pada zaman Nuh, ketika setiap khayalan hati manusia adalah jahat, orang-orang sebelum air bah telah memenuhi cawan kefasikan mereka.</w:t>
      </w:r>
    </w:p>
    <w:p>
      <w:pPr>
        <w:pStyle w:val="ArticleScripture"/>
        <w:jc w:val="left"/>
      </w:pPr>
      <w:r>
        <w:rPr>
          <w:rFonts w:ascii="Times New Roman" w:hAnsi="Times New Roman" w:eastAsia="Times New Roman" w:cs="Times New Roman"/>
        </w:rPr>
        <w:t>Modimo a bona gore boikepo jwa motho bo ne bo le bogolo mo lefatsheng, le gore kakanyo nngwe le nngwe ya dikakanyo tsa pelo ya gagwe e ne e le bosula fela ka metlha yotlhe. Genesise 6:5.</w:t>
      </w:r>
    </w:p>
    <w:p>
      <w:pPr>
        <w:pStyle w:val="ArticleBody"/>
        <w:jc w:val="left"/>
      </w:pPr>
      <w:r>
        <w:rPr>
          <w:rFonts w:ascii="Leelawadee UI" w:hAnsi="Leelawadee UI" w:eastAsia="Leelawadee UI" w:cs="Leelawadee UI"/>
        </w:rPr>
        <w:t>ចំណោមមនុស្សជំនាន់ទីពីរ</w:t>
      </w:r>
      <w:r>
        <w:rPr>
          <w:rFonts w:ascii="Times New Roman" w:hAnsi="Times New Roman" w:eastAsia="Times New Roman" w:cs="Times New Roman"/>
        </w:rPr>
        <w:t xml:space="preserve"> </w:t>
      </w:r>
      <w:r>
        <w:rPr>
          <w:rFonts w:ascii="Leelawadee UI" w:hAnsi="Leelawadee UI" w:eastAsia="Leelawadee UI" w:cs="Leelawadee UI"/>
        </w:rPr>
        <w:t>គេកំណត់សម្គាល់ថា</w:t>
      </w:r>
      <w:r>
        <w:rPr>
          <w:rFonts w:ascii="Times New Roman" w:hAnsi="Times New Roman" w:eastAsia="Times New Roman" w:cs="Times New Roman"/>
        </w:rPr>
        <w:t xml:space="preserve"> </w:t>
      </w:r>
      <w:r>
        <w:rPr>
          <w:rFonts w:ascii="Leelawadee UI" w:hAnsi="Leelawadee UI" w:eastAsia="Leelawadee UI" w:cs="Leelawadee UI"/>
        </w:rPr>
        <w:t>ពេលណាវិញ្ញាណនិយមបានចូលមកក្នុងទាំងមេដឹកនាំនៃក្រុងយេរូសាឡឹម</w:t>
      </w:r>
      <w:r>
        <w:rPr>
          <w:rFonts w:ascii="Times New Roman" w:hAnsi="Times New Roman" w:eastAsia="Times New Roman" w:cs="Times New Roman"/>
        </w:rPr>
        <w:t xml:space="preserve"> </w:t>
      </w:r>
      <w:r>
        <w:rPr>
          <w:rFonts w:ascii="Leelawadee UI" w:hAnsi="Leelawadee UI" w:eastAsia="Leelawadee UI" w:cs="Leelawadee UI"/>
        </w:rPr>
        <w:t>និងទាំងរចនាសម្ព័ន្ធសហគមន៍នៃ</w:t>
      </w:r>
      <w:r>
        <w:rPr>
          <w:rFonts w:ascii="Times New Roman" w:hAnsi="Times New Roman" w:eastAsia="Times New Roman" w:cs="Times New Roman"/>
        </w:rPr>
        <w:t xml:space="preserve"> Adventism </w:t>
      </w:r>
      <w:r>
        <w:rPr>
          <w:rFonts w:ascii="Leelawadee UI" w:hAnsi="Leelawadee UI" w:eastAsia="Leelawadee UI" w:cs="Leelawadee UI"/>
        </w:rPr>
        <w:t>ប្រភេទ</w:t>
      </w:r>
      <w:r>
        <w:rPr>
          <w:rFonts w:ascii="Times New Roman" w:hAnsi="Times New Roman" w:eastAsia="Times New Roman" w:cs="Times New Roman"/>
        </w:rPr>
        <w:t xml:space="preserve"> Laodicean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អ្វីដែល</w:t>
      </w:r>
      <w:r>
        <w:rPr>
          <w:rFonts w:ascii="Times New Roman" w:hAnsi="Times New Roman" w:eastAsia="Times New Roman" w:cs="Times New Roman"/>
        </w:rPr>
        <w:t xml:space="preserve"> «</w:t>
      </w:r>
      <w:r>
        <w:rPr>
          <w:rFonts w:ascii="Leelawadee UI" w:hAnsi="Leelawadee UI" w:eastAsia="Leelawadee UI" w:cs="Leelawadee UI"/>
        </w:rPr>
        <w:t>ពួកចាស់ទុំនៃពូជវង្សអ៊ីស្រាអែល</w:t>
      </w:r>
      <w:r>
        <w:rPr>
          <w:rFonts w:ascii="Times New Roman" w:hAnsi="Times New Roman" w:eastAsia="Times New Roman" w:cs="Times New Roman"/>
        </w:rPr>
        <w:t xml:space="preserve">» </w:t>
      </w:r>
      <w:r>
        <w:rPr>
          <w:rFonts w:ascii="Leelawadee UI" w:hAnsi="Leelawadee UI" w:eastAsia="Leelawadee UI" w:cs="Leelawadee UI"/>
        </w:rPr>
        <w:t>បានធ្វើ</w:t>
      </w:r>
      <w:r>
        <w:rPr>
          <w:rFonts w:ascii="Times New Roman" w:hAnsi="Times New Roman" w:eastAsia="Times New Roman" w:cs="Times New Roman"/>
        </w:rPr>
        <w:t xml:space="preserve"> «</w:t>
      </w:r>
      <w:r>
        <w:rPr>
          <w:rFonts w:ascii="Leelawadee UI" w:hAnsi="Leelawadee UI" w:eastAsia="Leelawadee UI" w:cs="Leelawadee UI"/>
        </w:rPr>
        <w:t>នៅក្នុងភាពងងឹត</w:t>
      </w:r>
      <w:r>
        <w:rPr>
          <w:rFonts w:ascii="Times New Roman" w:hAnsi="Times New Roman" w:eastAsia="Times New Roman" w:cs="Times New Roman"/>
        </w:rPr>
        <w:t>» «</w:t>
      </w:r>
      <w:r>
        <w:rPr>
          <w:rFonts w:ascii="Leelawadee UI" w:hAnsi="Leelawadee UI" w:eastAsia="Leelawadee UI" w:cs="Leelawadee UI"/>
        </w:rPr>
        <w:t>នៅក្នុង</w:t>
      </w:r>
      <w:r>
        <w:rPr>
          <w:rFonts w:ascii="Times New Roman" w:hAnsi="Times New Roman" w:eastAsia="Times New Roman" w:cs="Times New Roman"/>
        </w:rPr>
        <w:t>» «</w:t>
      </w:r>
      <w:r>
        <w:rPr>
          <w:rFonts w:ascii="Leelawadee UI" w:hAnsi="Leelawadee UI" w:eastAsia="Leelawadee UI" w:cs="Leelawadee UI"/>
        </w:rPr>
        <w:t>បន្ទប់នៃ</w:t>
      </w:r>
      <w:r>
        <w:rPr>
          <w:rFonts w:ascii="Times New Roman" w:hAnsi="Times New Roman" w:eastAsia="Times New Roman" w:cs="Times New Roman"/>
        </w:rPr>
        <w:t>» «</w:t>
      </w:r>
      <w:r>
        <w:rPr>
          <w:rFonts w:ascii="Leelawadee UI" w:hAnsi="Leelawadee UI" w:eastAsia="Leelawadee UI" w:cs="Leelawadee UI"/>
        </w:rPr>
        <w:t>រូបភាពស្រមើស្រមៃ</w:t>
      </w:r>
      <w:r>
        <w:rPr>
          <w:rFonts w:ascii="Times New Roman" w:hAnsi="Times New Roman" w:eastAsia="Times New Roman" w:cs="Times New Roman"/>
        </w:rPr>
        <w:t xml:space="preserve">» </w:t>
      </w:r>
      <w:r>
        <w:rPr>
          <w:rFonts w:ascii="Leelawadee UI" w:hAnsi="Leelawadee UI" w:eastAsia="Leelawadee UI" w:cs="Leelawadee UI"/>
        </w:rPr>
        <w:t>របស់ពួកគេ</w:t>
      </w:r>
      <w:r>
        <w:rPr>
          <w:rFonts w:ascii="Times New Roman" w:hAnsi="Times New Roman" w:eastAsia="Times New Roman" w:cs="Times New Roman"/>
        </w:rPr>
        <w:t xml:space="preserve"> </w:t>
      </w:r>
      <w:r>
        <w:rPr>
          <w:rFonts w:ascii="Leelawadee UI" w:hAnsi="Leelawadee UI" w:eastAsia="Leelawadee UI" w:cs="Leelawadee UI"/>
        </w:rPr>
        <w:t>បង្ហាញថា</w:t>
      </w:r>
      <w:r>
        <w:rPr>
          <w:rFonts w:ascii="Times New Roman" w:hAnsi="Times New Roman" w:eastAsia="Times New Roman" w:cs="Times New Roman"/>
        </w:rPr>
        <w:t xml:space="preserve"> «</w:t>
      </w:r>
      <w:r>
        <w:rPr>
          <w:rFonts w:ascii="Leelawadee UI" w:hAnsi="Leelawadee UI" w:eastAsia="Leelawadee UI" w:cs="Leelawadee UI"/>
        </w:rPr>
        <w:t>គ្រប់ទាំងការស្រមើស្រមៃនៃគំនិត</w:t>
      </w:r>
      <w:r>
        <w:rPr>
          <w:rFonts w:ascii="Times New Roman" w:hAnsi="Times New Roman" w:eastAsia="Times New Roman" w:cs="Times New Roman"/>
        </w:rPr>
        <w:t xml:space="preserve">» </w:t>
      </w:r>
      <w:r>
        <w:rPr>
          <w:rFonts w:ascii="Leelawadee UI" w:hAnsi="Leelawadee UI" w:eastAsia="Leelawadee UI" w:cs="Leelawadee UI"/>
        </w:rPr>
        <w:t>នៃចិត្តពួកគេ</w:t>
      </w:r>
      <w:r>
        <w:rPr>
          <w:rFonts w:ascii="Times New Roman" w:hAnsi="Times New Roman" w:eastAsia="Times New Roman" w:cs="Times New Roman"/>
        </w:rPr>
        <w:t xml:space="preserve"> «</w:t>
      </w:r>
      <w:r>
        <w:rPr>
          <w:rFonts w:ascii="Leelawadee UI" w:hAnsi="Leelawadee UI" w:eastAsia="Leelawadee UI" w:cs="Leelawadee UI"/>
        </w:rPr>
        <w:t>មានតែអំពើអាក្រក់ប៉ុណ្ណោះ</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បងស្រី</w:t>
      </w:r>
      <w:r>
        <w:rPr>
          <w:rFonts w:ascii="Times New Roman" w:hAnsi="Times New Roman" w:eastAsia="Times New Roman" w:cs="Times New Roman"/>
        </w:rPr>
        <w:t xml:space="preserve"> White </w:t>
      </w:r>
      <w:r>
        <w:rPr>
          <w:rFonts w:ascii="Leelawadee UI" w:hAnsi="Leelawadee UI" w:eastAsia="Leelawadee UI" w:cs="Leelawadee UI"/>
        </w:rPr>
        <w:t>បានបញ្ជាក់យ៉ាងច្បាស់ថា</w:t>
      </w:r>
      <w:r>
        <w:rPr>
          <w:rFonts w:ascii="Times New Roman" w:hAnsi="Times New Roman" w:eastAsia="Times New Roman" w:cs="Times New Roman"/>
        </w:rPr>
        <w:t xml:space="preserve"> </w:t>
      </w:r>
      <w:r>
        <w:rPr>
          <w:rFonts w:ascii="Leelawadee UI" w:hAnsi="Leelawadee UI" w:eastAsia="Leelawadee UI" w:cs="Leelawadee UI"/>
        </w:rPr>
        <w:t>ការបំផ្លាញក្រុងយេរូសាឡឹម</w:t>
      </w:r>
      <w:r>
        <w:rPr>
          <w:rFonts w:ascii="Times New Roman" w:hAnsi="Times New Roman" w:eastAsia="Times New Roman" w:cs="Times New Roman"/>
        </w:rPr>
        <w:t xml:space="preserve"> </w:t>
      </w:r>
      <w:r>
        <w:rPr>
          <w:rFonts w:ascii="Leelawadee UI" w:hAnsi="Leelawadee UI" w:eastAsia="Leelawadee UI" w:cs="Leelawadee UI"/>
        </w:rPr>
        <w:t>តំណាងឲ្យចុងបញ្ចប់នៃពិភពលោក</w:t>
      </w:r>
      <w:r>
        <w:rPr>
          <w:rFonts w:ascii="Times New Roman" w:hAnsi="Times New Roman" w:eastAsia="Times New Roman" w:cs="Times New Roman"/>
        </w:rPr>
        <w:t xml:space="preserve"> </w:t>
      </w:r>
      <w:r>
        <w:rPr>
          <w:rFonts w:ascii="Leelawadee UI" w:hAnsi="Leelawadee UI" w:eastAsia="Leelawadee UI" w:cs="Leelawadee UI"/>
        </w:rPr>
        <w:t>ហើយសក្ខីកម្មអំពីទឹកជំនន់នៅសម័យលោកណូអេ</w:t>
      </w:r>
      <w:r>
        <w:rPr>
          <w:rFonts w:ascii="Times New Roman" w:hAnsi="Times New Roman" w:eastAsia="Times New Roman" w:cs="Times New Roman"/>
        </w:rPr>
        <w:t xml:space="preserve"> </w:t>
      </w:r>
      <w:r>
        <w:rPr>
          <w:rFonts w:ascii="Leelawadee UI" w:hAnsi="Leelawadee UI" w:eastAsia="Leelawadee UI" w:cs="Leelawadee UI"/>
        </w:rPr>
        <w:t>ក៏តំណាងឲ្យចុងបញ្ចប់នៃពិភពលោកដែរ។</w:t>
      </w:r>
      <w:r>
        <w:rPr>
          <w:rFonts w:ascii="Times New Roman" w:hAnsi="Times New Roman" w:eastAsia="Times New Roman" w:cs="Times New Roman"/>
        </w:rPr>
        <w:t xml:space="preserve"> </w:t>
      </w:r>
      <w:r>
        <w:rPr>
          <w:rFonts w:ascii="Leelawadee UI" w:hAnsi="Leelawadee UI" w:eastAsia="Leelawadee UI" w:cs="Leelawadee UI"/>
        </w:rPr>
        <w:t>នៅថ្ងៃចុងក្រោយ</w:t>
      </w:r>
      <w:r>
        <w:rPr>
          <w:rFonts w:ascii="Times New Roman" w:hAnsi="Times New Roman" w:eastAsia="Times New Roman" w:cs="Times New Roman"/>
        </w:rPr>
        <w:t xml:space="preserve"> </w:t>
      </w:r>
      <w:r>
        <w:rPr>
          <w:rFonts w:ascii="Leelawadee UI" w:hAnsi="Leelawadee UI" w:eastAsia="Leelawadee UI" w:cs="Leelawadee UI"/>
        </w:rPr>
        <w:t>អ្នកណាដែលបដិសេធមិនព្រមត្រូវបានញែកជាបរិសុទ្ធដោយសេចក្តីពិត</w:t>
      </w:r>
      <w:r>
        <w:rPr>
          <w:rFonts w:ascii="Times New Roman" w:hAnsi="Times New Roman" w:eastAsia="Times New Roman" w:cs="Times New Roman"/>
        </w:rPr>
        <w:t xml:space="preserve"> </w:t>
      </w:r>
      <w:r>
        <w:rPr>
          <w:rFonts w:ascii="Leelawadee UI" w:hAnsi="Leelawadee UI" w:eastAsia="Leelawadee UI" w:cs="Leelawadee UI"/>
        </w:rPr>
        <w:t>នឹងត្រូវវិញ្ញាណនិយមគ្រប់គ្រង</w:t>
      </w:r>
      <w:r>
        <w:rPr>
          <w:rFonts w:ascii="Times New Roman" w:hAnsi="Times New Roman" w:eastAsia="Times New Roman" w:cs="Times New Roman"/>
        </w:rPr>
        <w:t xml:space="preserve"> </w:t>
      </w:r>
      <w:r>
        <w:rPr>
          <w:rFonts w:ascii="Leelawadee UI" w:hAnsi="Leelawadee UI" w:eastAsia="Leelawadee UI" w:cs="Leelawadee UI"/>
        </w:rPr>
        <w:t>ដូចដែលបានតំណាងដោយអំពើស្អប់ខ្ពើមទីពីរ</w:t>
      </w:r>
      <w:r>
        <w:rPr>
          <w:rFonts w:ascii="Times New Roman" w:hAnsi="Times New Roman" w:eastAsia="Times New Roman" w:cs="Times New Roman"/>
        </w:rPr>
        <w:t xml:space="preserve"> </w:t>
      </w:r>
      <w:r>
        <w:rPr>
          <w:rFonts w:ascii="Leelawadee UI" w:hAnsi="Leelawadee UI" w:eastAsia="Leelawadee UI" w:cs="Leelawadee UI"/>
        </w:rPr>
        <w:t>នៅក្នុងជំពូកទីប្រាំបីនៃសៀវភៅអេសេគាល។</w:t>
      </w:r>
    </w:p>
    <w:p>
      <w:pPr>
        <w:pStyle w:val="ArticleBody"/>
        <w:jc w:val="left"/>
      </w:pPr>
      <w:r>
        <w:rPr>
          <w:rFonts w:ascii="Times New Roman" w:hAnsi="Times New Roman" w:eastAsia="Times New Roman" w:cs="Times New Roman"/>
        </w:rPr>
        <w:t>Makabansag a ikaduha ni Ezekiel nagalarawan sang pagrebelde nga nag-abot sang 1888, kag nangin simbolo sang ikaduha nga henerasyon; apang labaw pa sini, ang 1888, kag ang tanan nga ginarepresentar sini ukon ginarepresentar paagi sini, gin-usab sang Setyembre 11, 2001. Si Sister White sing espesipiko nagatukoy nga sang 1888, ang makagagahum nga anghel sang Bugna dieciocho nagpanaug, kag gani ang sini nga kasaysayan nagarepresentar sang tion nga ang dalagku nga mga building sang New York City pagapukanon paagi sa isa ka paghikap gikan sa Dios, kag ang Bugna dieciocho, bersikulo uno tubtob tres, pagatumanon.</w:t>
      </w:r>
    </w:p>
    <w:p>
      <w:pPr>
        <w:pStyle w:val="ArticleScripture"/>
        <w:jc w:val="left"/>
      </w:pPr>
      <w:r>
        <w:rPr>
          <w:rFonts w:ascii="Times New Roman" w:hAnsi="Times New Roman" w:eastAsia="Times New Roman" w:cs="Times New Roman"/>
        </w:rPr>
        <w:t>“Ho gana gore ba tlogele dikgopolo tse ba neng ba setse ba di amogetse pele, mme ba amogele boammaaruri jono, e ne e le sone se se neng se le mo motheong wa bontsi jo bogolo jwa kganetso e e neng ya bonala kwa Minneapolis kgatlhanong le molaetsa wa Morena ka Baebele Waggoner le Jones. Ka go tsosa kganetso eo, Satane o ne a atlega go tswallela kgakala le batho ba rona, mo selekanyong se segolo, maatla a a kgethegileng a Mowa o o Boitshepo a Modimo a neng a eletsa thata go a ba naya. Mmaba o ne a ba thibela go bona bokgoni joo jo bo ka bong bo ne bo le jwa bone mo go rweseng lefatshe boammaaruri, jaaka baaposetoloi ba ne ba bo rerile morago ga letsatsi la Pentekosta. Lesedi le le tshwanetseng go bonesa lefatshe lotlhe ka kgalalelo ya lone le ne la ganediwa, mme ka tsotlhe tse di dirilweng ke bakaulengwe ba rona ka borona le ntse le kganeletswe lefatshe mo tekanyong e kgolo.” Selected Messages, book 1, 235.</w:t>
      </w:r>
    </w:p>
    <w:p>
      <w:pPr>
        <w:pStyle w:val="ArticleBody"/>
        <w:jc w:val="left"/>
      </w:pPr>
      <w:r>
        <w:rPr>
          <w:rFonts w:ascii="Times New Roman" w:hAnsi="Times New Roman" w:eastAsia="Times New Roman" w:cs="Times New Roman"/>
        </w:rPr>
        <w:t>Historie ya 1888 ilipatia mfano wa kukataliwa kwa ujumbe wa mvua ya masika ya mwisho uliowasili tarehe 11 Septemba 2001. Mwaka 1888 ni ishara ya kizazi cha pili cha Uadventista wa Laodikia, ambacho kinawakilishwa na chukizo la pili la Ezekieli, na historia iliyomo humo hutambulisha uasi uliotiwa mfano na wale wazee sabini katika Ezekieli. Uasi wao uliwakilisha umizimu, na uliendana sambamba na kikombe cha muda wa rehema ya majaribio kutimizwa katika siku za Nuhu. Kukataliwa kwa ujumbe huo kulidhihirisha kukataliwa, kwa uongozi, kwa ujumbe wa mvua ya masika ya mwisho, ambao ulikusudiwa kutambulisha kuwasili kwa Ole la tatu la Uislamu.</w:t>
      </w:r>
    </w:p>
    <w:p>
      <w:pPr>
        <w:pStyle w:val="ArticleScripture"/>
        <w:jc w:val="left"/>
      </w:pPr>
      <w:r>
        <w:rPr>
          <w:rFonts w:ascii="Times New Roman" w:hAnsi="Times New Roman" w:eastAsia="Times New Roman" w:cs="Times New Roman"/>
        </w:rPr>
        <w:t>“Hujan akhir itu akan dicurahkan ke atas umat Allah. Seorang malaikat yang perkasa akan turun dari syurga, dan seluruh bumi akan diterangi oleh kemuliaannya.” Review and Herald, 21 April 1891.</w:t>
      </w:r>
    </w:p>
    <w:p>
      <w:pPr>
        <w:pStyle w:val="ArticleBody"/>
        <w:jc w:val="left"/>
      </w:pPr>
      <w:r>
        <w:rPr>
          <w:rFonts w:ascii="Times New Roman" w:hAnsi="Times New Roman" w:eastAsia="Times New Roman" w:cs="Times New Roman"/>
        </w:rPr>
        <w:t xml:space="preserve">1888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नेतृत्व</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11 </w:t>
      </w:r>
      <w:r>
        <w:rPr>
          <w:rFonts w:ascii="Nirmala UI" w:hAnsi="Nirmala UI" w:eastAsia="Nirmala UI" w:cs="Nirmala UI"/>
        </w:rPr>
        <w:t>सितम्बर</w:t>
      </w:r>
      <w:r>
        <w:rPr>
          <w:rFonts w:ascii="Times New Roman" w:hAnsi="Times New Roman" w:eastAsia="Times New Roman" w:cs="Times New Roman"/>
        </w:rPr>
        <w:t xml:space="preserve">, 2001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अभिव्यक्ति</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अभिप्राय</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देखेंगे।</w:t>
      </w:r>
      <w:r>
        <w:rPr>
          <w:rFonts w:ascii="Times New Roman" w:hAnsi="Times New Roman" w:eastAsia="Times New Roman" w:cs="Times New Roman"/>
        </w:rPr>
        <w:t xml:space="preserve"> </w:t>
      </w:r>
      <w:r>
        <w:rPr>
          <w:rFonts w:ascii="Nirmala UI" w:hAnsi="Nirmala UI" w:eastAsia="Nirmala UI" w:cs="Nirmala UI"/>
        </w:rPr>
        <w:t>पिछली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अभिव्यक्ति</w:t>
      </w:r>
      <w:r>
        <w:rPr>
          <w:rFonts w:ascii="Times New Roman" w:hAnsi="Times New Roman" w:eastAsia="Times New Roman" w:cs="Times New Roman"/>
        </w:rPr>
        <w:t xml:space="preserve"> </w:t>
      </w:r>
      <w:r>
        <w:rPr>
          <w:rFonts w:ascii="Nirmala UI" w:hAnsi="Nirmala UI" w:eastAsia="Nirmala UI" w:cs="Nirmala UI"/>
        </w:rPr>
        <w:t>मुहरबन्दी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11 </w:t>
      </w:r>
      <w:r>
        <w:rPr>
          <w:rFonts w:ascii="Nirmala UI" w:hAnsi="Nirmala UI" w:eastAsia="Nirmala UI" w:cs="Nirmala UI"/>
        </w:rPr>
        <w:t>सितम्बर</w:t>
      </w:r>
      <w:r>
        <w:rPr>
          <w:rFonts w:ascii="Times New Roman" w:hAnsi="Times New Roman" w:eastAsia="Times New Roman" w:cs="Times New Roman"/>
        </w:rPr>
        <w:t xml:space="preserve">, 2001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भूकम्प</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चरम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Mesej tahun 1888 itu ialah mesej Laodikia, panggilan terakhir bagi suatu umat pilihan terdahulu yang pada waktu itu sedang dalam proses diketepikan.</w:t>
      </w:r>
    </w:p>
    <w:p>
      <w:pPr>
        <w:pStyle w:val="ArticleScripture"/>
        <w:jc w:val="left"/>
      </w:pPr>
      <w:r>
        <w:rPr>
          <w:rFonts w:ascii="Times New Roman" w:hAnsi="Times New Roman" w:eastAsia="Times New Roman" w:cs="Times New Roman"/>
        </w:rPr>
        <w:t>“Mesej yang diberikan kepada kita melalui A. T. Jones dan E. J. Waggoner ialah mesej Tuhan kepada jemaat Laodikia, dan celakalah sesiapa pun yang mengaku percaya akan kebenaran namun tidak memantulkan kepada orang lain sinar-sinar yang dikaruniakan Tuhan.” The 1888 Materials, 1053.</w:t>
      </w:r>
    </w:p>
    <w:p>
      <w:pPr>
        <w:pStyle w:val="ArticleBody"/>
        <w:jc w:val="left"/>
      </w:pPr>
      <w:r>
        <w:rPr>
          <w:rFonts w:ascii="Times New Roman" w:hAnsi="Times New Roman" w:eastAsia="Times New Roman" w:cs="Times New Roman"/>
        </w:rPr>
        <w:t>Mesej tahun 1888 itu melambangkan mesej yang mengenal pasti bahawa apabila bangunan-bangunan besar di Kota New York dirobohkan pada 11 September 2001, kesaksian yang lurus kepada gereja Laodikia harus diberikan, dan kesaksian yang lurus itu ialah mesej tentang Islam pada Malapetaka yang ketiga, yang, apabila dihembuskan ke atas suatu umat yang telah murtad, mempunyai kuasa untuk menghidupkan mereka kembali sebagai suatu tentera yang perkasa.</w:t>
      </w:r>
    </w:p>
    <w:p>
      <w:pPr>
        <w:pStyle w:val="ArticleScripture"/>
        <w:jc w:val="left"/>
      </w:pPr>
      <w:r>
        <w:rPr>
          <w:rFonts w:ascii="Times New Roman" w:hAnsi="Times New Roman" w:eastAsia="Times New Roman" w:cs="Times New Roman"/>
        </w:rPr>
        <w:t>“Ku tshwanetse gore go neelwe dikereke le ditheo tsa rona bosupi jo bo tlhamaletseng, gore go tsosiwe ba ba robetseng.”</w:t>
      </w:r>
    </w:p>
    <w:p>
      <w:pPr>
        <w:pStyle w:val="ArticleScripture"/>
        <w:jc w:val="left"/>
      </w:pPr>
      <w:r>
        <w:rPr>
          <w:rFonts w:ascii="Times New Roman" w:hAnsi="Times New Roman" w:eastAsia="Times New Roman" w:cs="Times New Roman"/>
        </w:rPr>
        <w:t>“Apabila firman Tuhan dipercayai dan ditaati, kemajuan yang mantap akan dicapai. Marilah kita sekarang melihat betapa besarnya keperluan kita. Tuhan tidak dapat menggunakan kita sehingga Dia menghembuskan kehidupan ke dalam tulang-tulang yang kering. Aku mendengar kata-kata ini diucapkan: ‘Tanpa gerakan Roh Allah yang mendalam di atas hati, tanpa pengaruh-Nya yang memberi hidup, kebenaran menjadi huruf yang mati.’” Review and Herald, 18 November 1902.</w:t>
      </w:r>
    </w:p>
    <w:p>
      <w:pPr>
        <w:pStyle w:val="ArticleBody"/>
        <w:jc w:val="left"/>
      </w:pPr>
      <w:r>
        <w:rPr>
          <w:rFonts w:ascii="Myanmar Text" w:hAnsi="Myanmar Text" w:eastAsia="Myanmar Text" w:cs="Myanmar Text"/>
        </w:rPr>
        <w:t>၁၈၈၈</w:t>
      </w:r>
      <w:r>
        <w:rPr>
          <w:rFonts w:ascii="Times New Roman" w:hAnsi="Times New Roman" w:eastAsia="Times New Roman" w:cs="Times New Roman"/>
        </w:rPr>
        <w:t xml:space="preserve"> </w:t>
      </w:r>
      <w:r>
        <w:rPr>
          <w:rFonts w:ascii="Myanmar Text" w:hAnsi="Myanmar Text" w:eastAsia="Myanmar Text" w:cs="Myanmar Text"/>
        </w:rPr>
        <w:t>ခုနှစ်သည်</w:t>
      </w:r>
      <w:r>
        <w:rPr>
          <w:rFonts w:ascii="Times New Roman" w:hAnsi="Times New Roman" w:eastAsia="Times New Roman" w:cs="Times New Roman"/>
        </w:rPr>
        <w:t xml:space="preserve"> </w:t>
      </w:r>
      <w:r>
        <w:rPr>
          <w:rFonts w:ascii="Myanmar Text" w:hAnsi="Myanmar Text" w:eastAsia="Myanmar Text" w:cs="Myanmar Text"/>
        </w:rPr>
        <w:t>အက်ဒ်ဗန်တစ်အယူဝါဒ၏</w:t>
      </w:r>
      <w:r>
        <w:rPr>
          <w:rFonts w:ascii="Times New Roman" w:hAnsi="Times New Roman" w:eastAsia="Times New Roman" w:cs="Times New Roman"/>
        </w:rPr>
        <w:t xml:space="preserve"> </w:t>
      </w:r>
      <w:r>
        <w:rPr>
          <w:rFonts w:ascii="Myanmar Text" w:hAnsi="Myanmar Text" w:eastAsia="Myanmar Text" w:cs="Myanmar Text"/>
        </w:rPr>
        <w:t>ဒုတိယမျိုးဆက်၏</w:t>
      </w:r>
      <w:r>
        <w:rPr>
          <w:rFonts w:ascii="Times New Roman" w:hAnsi="Times New Roman" w:eastAsia="Times New Roman" w:cs="Times New Roman"/>
        </w:rPr>
        <w:t xml:space="preserve"> </w:t>
      </w:r>
      <w:r>
        <w:rPr>
          <w:rFonts w:ascii="Myanmar Text" w:hAnsi="Myanmar Text" w:eastAsia="Myanmar Text" w:cs="Myanmar Text"/>
        </w:rPr>
        <w:t>အစပြုခြင်းကို</w:t>
      </w:r>
      <w:r>
        <w:rPr>
          <w:rFonts w:ascii="Times New Roman" w:hAnsi="Times New Roman" w:eastAsia="Times New Roman" w:cs="Times New Roman"/>
        </w:rPr>
        <w:t xml:space="preserve"> </w:t>
      </w:r>
      <w:r>
        <w:rPr>
          <w:rFonts w:ascii="Myanmar Text" w:hAnsi="Myanmar Text" w:eastAsia="Myanmar Text" w:cs="Myanmar Text"/>
        </w:rPr>
        <w:t>မှတ်သားစေသကဲ့သို့၊</w:t>
      </w:r>
      <w:r>
        <w:rPr>
          <w:rFonts w:ascii="Times New Roman" w:hAnsi="Times New Roman" w:eastAsia="Times New Roman" w:cs="Times New Roman"/>
        </w:rPr>
        <w:t xml:space="preserve"> </w:t>
      </w:r>
      <w:r>
        <w:rPr>
          <w:rFonts w:ascii="Myanmar Text" w:hAnsi="Myanmar Text" w:eastAsia="Myanmar Text" w:cs="Myanmar Text"/>
        </w:rPr>
        <w:t>နောက်ဆုံးကာလများနှင့်</w:t>
      </w:r>
      <w:r>
        <w:rPr>
          <w:rFonts w:ascii="Times New Roman" w:hAnsi="Times New Roman" w:eastAsia="Times New Roman" w:cs="Times New Roman"/>
        </w:rPr>
        <w:t xml:space="preserve"> </w:t>
      </w:r>
      <w:r>
        <w:rPr>
          <w:rFonts w:ascii="Myanmar Text" w:hAnsi="Myanmar Text" w:eastAsia="Myanmar Text" w:cs="Myanmar Text"/>
        </w:rPr>
        <w:t>ကိုက်ညီသော</w:t>
      </w:r>
      <w:r>
        <w:rPr>
          <w:rFonts w:ascii="Times New Roman" w:hAnsi="Times New Roman" w:eastAsia="Times New Roman" w:cs="Times New Roman"/>
        </w:rPr>
        <w:t xml:space="preserve"> </w:t>
      </w:r>
      <w:r>
        <w:rPr>
          <w:rFonts w:ascii="Myanmar Text" w:hAnsi="Myanmar Text" w:eastAsia="Myanmar Text" w:cs="Myanmar Text"/>
        </w:rPr>
        <w:t>ပရောဖက်ပြုချက်မျဉ်းတစ်ကြောင်းကိုလည်း</w:t>
      </w:r>
      <w:r>
        <w:rPr>
          <w:rFonts w:ascii="Times New Roman" w:hAnsi="Times New Roman" w:eastAsia="Times New Roman" w:cs="Times New Roman"/>
        </w:rPr>
        <w:t xml:space="preserve"> </w:t>
      </w:r>
      <w:r>
        <w:rPr>
          <w:rFonts w:ascii="Myanmar Text" w:hAnsi="Myanmar Text" w:eastAsia="Myanmar Text" w:cs="Myanmar Text"/>
        </w:rPr>
        <w:t>ပေးစွမ်းသည်။</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မြေကြီးသားရဲပေါ်သို့</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တိုက်ခိုက်မှုသည်</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ပြည့်စုံခြင်းဖြစ်ကြောင်း</w:t>
      </w:r>
      <w:r>
        <w:rPr>
          <w:rFonts w:ascii="Times New Roman" w:hAnsi="Times New Roman" w:eastAsia="Times New Roman" w:cs="Times New Roman"/>
        </w:rPr>
        <w:t xml:space="preserve"> </w:t>
      </w:r>
      <w:r>
        <w:rPr>
          <w:rFonts w:ascii="Myanmar Text" w:hAnsi="Myanmar Text" w:eastAsia="Myanmar Text" w:cs="Myanmar Text"/>
        </w:rPr>
        <w:t>လက်ခံရန်</w:t>
      </w:r>
      <w:r>
        <w:rPr>
          <w:rFonts w:ascii="Times New Roman" w:hAnsi="Times New Roman" w:eastAsia="Times New Roman" w:cs="Times New Roman"/>
        </w:rPr>
        <w:t xml:space="preserve"> </w:t>
      </w:r>
      <w:r>
        <w:rPr>
          <w:rFonts w:ascii="Myanmar Text" w:hAnsi="Myanmar Text" w:eastAsia="Myanmar Text" w:cs="Myanmar Text"/>
        </w:rPr>
        <w:t>ရွေးချယ်ခဲ့သော</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ရှေးလမ်းဟောင်းများသို့</w:t>
      </w:r>
      <w:r>
        <w:rPr>
          <w:rFonts w:ascii="Times New Roman" w:hAnsi="Times New Roman" w:eastAsia="Times New Roman" w:cs="Times New Roman"/>
        </w:rPr>
        <w:t xml:space="preserve"> </w:t>
      </w:r>
      <w:r>
        <w:rPr>
          <w:rFonts w:ascii="Myanmar Text" w:hAnsi="Myanmar Text" w:eastAsia="Myanmar Text" w:cs="Myanmar Text"/>
        </w:rPr>
        <w:t>ပြန်လည်ဦးဆောင်တော်မူခဲ့သည်။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လူမျိုးသည်</w:t>
      </w:r>
      <w:r>
        <w:rPr>
          <w:rFonts w:ascii="Times New Roman" w:hAnsi="Times New Roman" w:eastAsia="Times New Roman" w:cs="Times New Roman"/>
        </w:rPr>
        <w:t xml:space="preserve"> William Miller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ရတနာများဆီသို့</w:t>
      </w:r>
      <w:r>
        <w:rPr>
          <w:rFonts w:ascii="Times New Roman" w:hAnsi="Times New Roman" w:eastAsia="Times New Roman" w:cs="Times New Roman"/>
        </w:rPr>
        <w:t xml:space="preserve"> </w:t>
      </w:r>
      <w:r>
        <w:rPr>
          <w:rFonts w:ascii="Myanmar Text" w:hAnsi="Myanmar Text" w:eastAsia="Myanmar Text" w:cs="Myanmar Text"/>
        </w:rPr>
        <w:t>ပြန်လာ၍၊</w:t>
      </w:r>
      <w:r>
        <w:rPr>
          <w:rFonts w:ascii="Times New Roman" w:hAnsi="Times New Roman" w:eastAsia="Times New Roman" w:cs="Times New Roman"/>
        </w:rPr>
        <w:t xml:space="preserve"> </w:t>
      </w:r>
      <w:r>
        <w:rPr>
          <w:rFonts w:ascii="Myanmar Text" w:hAnsi="Myanmar Text" w:eastAsia="Myanmar Text" w:cs="Myanmar Text"/>
        </w:rPr>
        <w:t>ပထမနှင့်</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ဝမ်းနည်းခြင်း</w:t>
      </w:r>
      <w:r>
        <w:rPr>
          <w:rFonts w:ascii="Times New Roman" w:hAnsi="Times New Roman" w:eastAsia="Times New Roman" w:cs="Times New Roman"/>
        </w:rPr>
        <w:t xml:space="preserve">”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ပြည့်စုံခြင်းကို</w:t>
      </w:r>
      <w:r>
        <w:rPr>
          <w:rFonts w:ascii="Times New Roman" w:hAnsi="Times New Roman" w:eastAsia="Times New Roman" w:cs="Times New Roman"/>
        </w:rPr>
        <w:t xml:space="preserve"> </w:t>
      </w:r>
      <w:r>
        <w:rPr>
          <w:rFonts w:ascii="Myanmar Text" w:hAnsi="Myanmar Text" w:eastAsia="Myanmar Text" w:cs="Myanmar Text"/>
        </w:rPr>
        <w:t>အပါအဝင်ထားသော</w:t>
      </w:r>
      <w:r>
        <w:rPr>
          <w:rFonts w:ascii="Times New Roman" w:hAnsi="Times New Roman" w:eastAsia="Times New Roman" w:cs="Times New Roman"/>
        </w:rPr>
        <w:t xml:space="preserve"> </w:t>
      </w:r>
      <w:r>
        <w:rPr>
          <w:rFonts w:ascii="Myanmar Text" w:hAnsi="Myanmar Text" w:eastAsia="Myanmar Text" w:cs="Myanmar Text"/>
        </w:rPr>
        <w:t>အခြေခံသမ္မာတရားများ၌</w:t>
      </w:r>
      <w:r>
        <w:rPr>
          <w:rFonts w:ascii="Times New Roman" w:hAnsi="Times New Roman" w:eastAsia="Times New Roman" w:cs="Times New Roman"/>
        </w:rPr>
        <w:t xml:space="preserve"> </w:t>
      </w:r>
      <w:r>
        <w:rPr>
          <w:rFonts w:ascii="Myanmar Text" w:hAnsi="Myanmar Text" w:eastAsia="Myanmar Text" w:cs="Myanmar Text"/>
        </w:rPr>
        <w:t>သင်ယူတတ်မြောက်ရန်</w:t>
      </w:r>
      <w:r>
        <w:rPr>
          <w:rFonts w:ascii="Times New Roman" w:hAnsi="Times New Roman" w:eastAsia="Times New Roman" w:cs="Times New Roman"/>
        </w:rPr>
        <w:t xml:space="preserve"> </w:t>
      </w:r>
      <w:r>
        <w:rPr>
          <w:rFonts w:ascii="Myanmar Text" w:hAnsi="Myanmar Text" w:eastAsia="Myanmar Text" w:cs="Myanmar Text"/>
        </w:rPr>
        <w:t>လိုအပ်ခဲ့ကြသည်။</w:t>
      </w:r>
      <w:r>
        <w:rPr>
          <w:rFonts w:ascii="Times New Roman" w:hAnsi="Times New Roman" w:eastAsia="Times New Roman" w:cs="Times New Roman"/>
        </w:rPr>
        <w:t xml:space="preserve"> </w:t>
      </w:r>
      <w:r>
        <w:rPr>
          <w:rFonts w:ascii="Myanmar Text" w:hAnsi="Myanmar Text" w:eastAsia="Myanmar Text" w:cs="Myanmar Text"/>
        </w:rPr>
        <w:t>ထိုအရာများကလည်း</w:t>
      </w:r>
      <w:r>
        <w:rPr>
          <w:rFonts w:ascii="Times New Roman" w:hAnsi="Times New Roman" w:eastAsia="Times New Roman" w:cs="Times New Roman"/>
        </w:rPr>
        <w:t xml:space="preserve"> </w:t>
      </w:r>
      <w:r>
        <w:rPr>
          <w:rFonts w:ascii="Myanmar Text" w:hAnsi="Myanmar Text" w:eastAsia="Myanmar Text" w:cs="Myanmar Text"/>
        </w:rPr>
        <w:t>အလှည့်ကျ</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တတိယ</w:t>
      </w:r>
      <w:r>
        <w:rPr>
          <w:rFonts w:ascii="Times New Roman" w:hAnsi="Times New Roman" w:eastAsia="Times New Roman" w:cs="Times New Roman"/>
        </w:rPr>
        <w:t xml:space="preserve"> “</w:t>
      </w:r>
      <w:r>
        <w:rPr>
          <w:rFonts w:ascii="Myanmar Text" w:hAnsi="Myanmar Text" w:eastAsia="Myanmar Text" w:cs="Myanmar Text"/>
        </w:rPr>
        <w:t>ဝမ်းနည်းခြင်း</w:t>
      </w:r>
      <w:r>
        <w:rPr>
          <w:rFonts w:ascii="Times New Roman" w:hAnsi="Times New Roman" w:eastAsia="Times New Roman" w:cs="Times New Roman"/>
        </w:rPr>
        <w:t xml:space="preserve">” </w:t>
      </w:r>
      <w:r>
        <w:rPr>
          <w:rFonts w:ascii="Myanmar Text" w:hAnsi="Myanmar Text" w:eastAsia="Myanmar Text" w:cs="Myanmar Text"/>
        </w:rPr>
        <w:t>ရောက်ရှိလာခြင်းကို</w:t>
      </w:r>
      <w:r>
        <w:rPr>
          <w:rFonts w:ascii="Times New Roman" w:hAnsi="Times New Roman" w:eastAsia="Times New Roman" w:cs="Times New Roman"/>
        </w:rPr>
        <w:t xml:space="preserve"> </w:t>
      </w:r>
      <w:r>
        <w:rPr>
          <w:rFonts w:ascii="Myanmar Text" w:hAnsi="Myanmar Text" w:eastAsia="Myanmar Text" w:cs="Myanmar Text"/>
        </w:rPr>
        <w:t>တည်ထောင်ပေးခဲ့သည်။</w:t>
      </w:r>
      <w:r>
        <w:rPr>
          <w:rFonts w:ascii="Times New Roman" w:hAnsi="Times New Roman" w:eastAsia="Times New Roman" w:cs="Times New Roman"/>
        </w:rPr>
        <w:t xml:space="preserve"> </w:t>
      </w:r>
      <w:r>
        <w:rPr>
          <w:rFonts w:ascii="Myanmar Text" w:hAnsi="Myanmar Text" w:eastAsia="Myanmar Text" w:cs="Myanmar Text"/>
        </w:rPr>
        <w:t>ထိုလူများသည်</w:t>
      </w:r>
      <w:r>
        <w:rPr>
          <w:rFonts w:ascii="Times New Roman" w:hAnsi="Times New Roman" w:eastAsia="Times New Roman" w:cs="Times New Roman"/>
        </w:rPr>
        <w:t xml:space="preserve"> </w:t>
      </w:r>
      <w:r>
        <w:rPr>
          <w:rFonts w:ascii="Myanmar Text" w:hAnsi="Myanmar Text" w:eastAsia="Myanmar Text" w:cs="Myanmar Text"/>
        </w:rPr>
        <w:t>ရှေးလမ်းဟောင်းများသို့</w:t>
      </w:r>
      <w:r>
        <w:rPr>
          <w:rFonts w:ascii="Times New Roman" w:hAnsi="Times New Roman" w:eastAsia="Times New Roman" w:cs="Times New Roman"/>
        </w:rPr>
        <w:t xml:space="preserve"> </w:t>
      </w:r>
      <w:r>
        <w:rPr>
          <w:rFonts w:ascii="Myanmar Text" w:hAnsi="Myanmar Text" w:eastAsia="Myanmar Text" w:cs="Myanmar Text"/>
        </w:rPr>
        <w:t>ပြန်လာပြီးနောက်၊</w:t>
      </w:r>
      <w:r>
        <w:rPr>
          <w:rFonts w:ascii="Times New Roman" w:hAnsi="Times New Roman" w:eastAsia="Times New Roman" w:cs="Times New Roman"/>
        </w:rPr>
        <w:t xml:space="preserve"> </w:t>
      </w:r>
      <w:r>
        <w:rPr>
          <w:rFonts w:ascii="Myanmar Text" w:hAnsi="Myanmar Text" w:eastAsia="Myanmar Text" w:cs="Myanmar Text"/>
        </w:rPr>
        <w:t>ဟဗက္ကုတ်၏</w:t>
      </w:r>
      <w:r>
        <w:rPr>
          <w:rFonts w:ascii="Times New Roman" w:hAnsi="Times New Roman" w:eastAsia="Times New Roman" w:cs="Times New Roman"/>
        </w:rPr>
        <w:t xml:space="preserve"> </w:t>
      </w:r>
      <w:r>
        <w:rPr>
          <w:rFonts w:ascii="Myanmar Text" w:hAnsi="Myanmar Text" w:eastAsia="Myanmar Text" w:cs="Myanmar Text"/>
        </w:rPr>
        <w:t>စားပွဲနှစ်ပြား၏</w:t>
      </w:r>
      <w:r>
        <w:rPr>
          <w:rFonts w:ascii="Times New Roman" w:hAnsi="Times New Roman" w:eastAsia="Times New Roman" w:cs="Times New Roman"/>
        </w:rPr>
        <w:t xml:space="preserve"> </w:t>
      </w:r>
      <w:r>
        <w:rPr>
          <w:rFonts w:ascii="Myanmar Text" w:hAnsi="Myanmar Text" w:eastAsia="Myanmar Text" w:cs="Myanmar Text"/>
        </w:rPr>
        <w:t>သန့်ရှင်းမြတ်နိုးရမှုကို</w:t>
      </w:r>
      <w:r>
        <w:rPr>
          <w:rFonts w:ascii="Times New Roman" w:hAnsi="Times New Roman" w:eastAsia="Times New Roman" w:cs="Times New Roman"/>
        </w:rPr>
        <w:t xml:space="preserve"> </w:t>
      </w:r>
      <w:r>
        <w:rPr>
          <w:rFonts w:ascii="Myanmar Text" w:hAnsi="Myanmar Text" w:eastAsia="Myanmar Text" w:cs="Myanmar Text"/>
        </w:rPr>
        <w:t>မြင်တွေ့နားလည်ရန်</w:t>
      </w:r>
      <w:r>
        <w:rPr>
          <w:rFonts w:ascii="Times New Roman" w:hAnsi="Times New Roman" w:eastAsia="Times New Roman" w:cs="Times New Roman"/>
        </w:rPr>
        <w:t xml:space="preserve"> </w:t>
      </w:r>
      <w:r>
        <w:rPr>
          <w:rFonts w:ascii="Myanmar Text" w:hAnsi="Myanmar Text" w:eastAsia="Myanmar Text" w:cs="Myanmar Text"/>
        </w:rPr>
        <w:t>ဦးဆောင်ခြင်းခံခဲ့ကြသည်။</w:t>
      </w:r>
    </w:p>
    <w:p>
      <w:pPr>
        <w:pStyle w:val="ArticleBody"/>
        <w:jc w:val="left"/>
      </w:pPr>
      <w:r>
        <w:rPr>
          <w:rFonts w:ascii="Nirmala UI" w:hAnsi="Nirmala UI" w:eastAsia="Nirmala UI" w:cs="Nirmala UI"/>
        </w:rPr>
        <w:t>꯱ꯤꯖꯥꯛ</w:t>
      </w:r>
      <w:r>
        <w:rPr>
          <w:rFonts w:ascii="Times New Roman" w:hAnsi="Times New Roman" w:eastAsia="Times New Roman" w:cs="Times New Roman"/>
        </w:rPr>
        <w:t xml:space="preserve"> 1863-</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ꯍꯕꯛꯀꯨꯛꯀꯤ</w:t>
      </w:r>
      <w:r>
        <w:rPr>
          <w:rFonts w:ascii="Times New Roman" w:hAnsi="Times New Roman" w:eastAsia="Times New Roman" w:cs="Times New Roman"/>
        </w:rPr>
        <w:t xml:space="preserve"> </w:t>
      </w:r>
      <w:r>
        <w:rPr>
          <w:rFonts w:ascii="Nirmala UI" w:hAnsi="Nirmala UI" w:eastAsia="Nirmala UI" w:cs="Nirmala UI"/>
        </w:rPr>
        <w:t>ꯇꯅꯥ</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ꯃꯥꯌꯣꯛꯇꯥ</w:t>
      </w:r>
      <w:r>
        <w:rPr>
          <w:rFonts w:ascii="Times New Roman" w:hAnsi="Times New Roman" w:eastAsia="Times New Roman" w:cs="Times New Roman"/>
        </w:rPr>
        <w:t xml:space="preserve"> </w:t>
      </w:r>
      <w:r>
        <w:rPr>
          <w:rFonts w:ascii="Nirmala UI" w:hAnsi="Nirmala UI" w:eastAsia="Nirmala UI" w:cs="Nirmala UI"/>
        </w:rPr>
        <w:t>ꯑꯣꯟꯕ</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ꯃꯤꯜꯂꯔꯒꯤ</w:t>
      </w:r>
      <w:r>
        <w:rPr>
          <w:rFonts w:ascii="Times New Roman" w:hAnsi="Times New Roman" w:eastAsia="Times New Roman" w:cs="Times New Roman"/>
        </w:rPr>
        <w:t xml:space="preserve"> </w:t>
      </w:r>
      <w:r>
        <w:rPr>
          <w:rFonts w:ascii="Nirmala UI" w:hAnsi="Nirmala UI" w:eastAsia="Nirmala UI" w:cs="Nirmala UI"/>
        </w:rPr>
        <w:t>ꯅꯣꯢꯔꯣꯝꯁꯤꯡ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ꯑꯦꯗꯚꯦꯟꯇꯤꯖꯝꯒꯤ</w:t>
      </w:r>
      <w:r>
        <w:rPr>
          <w:rFonts w:ascii="Times New Roman" w:hAnsi="Times New Roman" w:eastAsia="Times New Roman" w:cs="Times New Roman"/>
        </w:rPr>
        <w:t xml:space="preserve"> </w:t>
      </w:r>
      <w:r>
        <w:rPr>
          <w:rFonts w:ascii="Nirmala UI" w:hAnsi="Nirmala UI" w:eastAsia="Nirmala UI" w:cs="Nirmala UI"/>
        </w:rPr>
        <w:t>ꯌꯨꯝꯐꯝꯁꯨ</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ꯁꯦꯞꯇꯦꯝꯕꯔ</w:t>
      </w:r>
      <w:r>
        <w:rPr>
          <w:rFonts w:ascii="Times New Roman" w:hAnsi="Times New Roman" w:eastAsia="Times New Roman" w:cs="Times New Roman"/>
        </w:rPr>
        <w:t xml:space="preserve"> 11, 2001-</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ꯍꯣꯠꯅꯔꯛꯄ</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ꯑꯣꯏꯁꯤꯟꯅꯩ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ꯂꯥꯑꯣꯗꯤꯁꯤꯌꯥꯟ</w:t>
      </w:r>
      <w:r>
        <w:rPr>
          <w:rFonts w:ascii="Times New Roman" w:hAnsi="Times New Roman" w:eastAsia="Times New Roman" w:cs="Times New Roman"/>
        </w:rPr>
        <w:t xml:space="preserve"> </w:t>
      </w:r>
      <w:r>
        <w:rPr>
          <w:rFonts w:ascii="Nirmala UI" w:hAnsi="Nirmala UI" w:eastAsia="Nirmala UI" w:cs="Nirmala UI"/>
        </w:rPr>
        <w:t>ꯑꯦꯗꯚꯦꯟꯇꯤꯖꯝꯒꯤ</w:t>
      </w:r>
      <w:r>
        <w:rPr>
          <w:rFonts w:ascii="Times New Roman" w:hAnsi="Times New Roman" w:eastAsia="Times New Roman" w:cs="Times New Roman"/>
        </w:rPr>
        <w:t xml:space="preserve"> </w:t>
      </w:r>
      <w:r>
        <w:rPr>
          <w:rFonts w:ascii="Nirmala UI" w:hAnsi="Nirmala UI" w:eastAsia="Nirmala UI" w:cs="Nirmala UI"/>
        </w:rPr>
        <w:t>ꯃꯥꯏꯄꯥꯛꯁꯤꯡꯗꯥ</w:t>
      </w:r>
      <w:r>
        <w:rPr>
          <w:rFonts w:ascii="Times New Roman" w:hAnsi="Times New Roman" w:eastAsia="Times New Roman" w:cs="Times New Roman"/>
        </w:rPr>
        <w:t xml:space="preserve"> </w:t>
      </w:r>
      <w:r>
        <w:rPr>
          <w:rFonts w:ascii="Nirmala UI" w:hAnsi="Nirmala UI" w:eastAsia="Nirmala UI" w:cs="Nirmala UI"/>
        </w:rPr>
        <w:t>ꯃꯤꯜꯂꯔꯒꯤ</w:t>
      </w:r>
      <w:r>
        <w:rPr>
          <w:rFonts w:ascii="Times New Roman" w:hAnsi="Times New Roman" w:eastAsia="Times New Roman" w:cs="Times New Roman"/>
        </w:rPr>
        <w:t xml:space="preserve"> </w:t>
      </w:r>
      <w:r>
        <w:rPr>
          <w:rFonts w:ascii="Nirmala UI" w:hAnsi="Nirmala UI" w:eastAsia="Nirmala UI" w:cs="Nirmala UI"/>
        </w:rPr>
        <w:t>ꯅꯣꯢꯔꯣꯝꯁꯤꯡ</w:t>
      </w:r>
      <w:r>
        <w:rPr>
          <w:rFonts w:ascii="Times New Roman" w:hAnsi="Times New Roman" w:eastAsia="Times New Roman" w:cs="Times New Roman"/>
        </w:rPr>
        <w:t xml:space="preserve"> </w:t>
      </w:r>
      <w:r>
        <w:rPr>
          <w:rFonts w:ascii="Nirmala UI" w:hAnsi="Nirmala UI" w:eastAsia="Nirmala UI" w:cs="Nirmala UI"/>
        </w:rPr>
        <w:t>ꯆꯥꯎꯖꯤꯟꯕꯒꯤꯗꯃꯛ</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ꯌꯥꯎꯗꯅꯕꯒꯤ</w:t>
      </w:r>
      <w:r>
        <w:rPr>
          <w:rFonts w:ascii="Times New Roman" w:hAnsi="Times New Roman" w:eastAsia="Times New Roman" w:cs="Times New Roman"/>
        </w:rPr>
        <w:t xml:space="preserve"> </w:t>
      </w:r>
      <w:r>
        <w:rPr>
          <w:rFonts w:ascii="Nirmala UI" w:hAnsi="Nirmala UI" w:eastAsia="Nirmala UI" w:cs="Nirmala UI"/>
        </w:rPr>
        <w:t>ꯑꯉꯥꯡ</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ꯐꯪꯈꯤ꯫</w:t>
      </w:r>
      <w:r>
        <w:rPr>
          <w:rFonts w:ascii="Times New Roman" w:hAnsi="Times New Roman" w:eastAsia="Times New Roman" w:cs="Times New Roman"/>
        </w:rPr>
        <w:t xml:space="preserve"> </w:t>
      </w:r>
      <w:r>
        <w:rPr>
          <w:rFonts w:ascii="Nirmala UI" w:hAnsi="Nirmala UI" w:eastAsia="Nirmala UI" w:cs="Nirmala UI"/>
        </w:rPr>
        <w:t>ꯏꯖꯦꯀꯤꯌꯦꯜ</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ꯐꯣꯡꯗꯣꯛꯂꯤꯕ</w:t>
      </w:r>
      <w:r>
        <w:rPr>
          <w:rFonts w:ascii="Times New Roman" w:hAnsi="Times New Roman" w:eastAsia="Times New Roman" w:cs="Times New Roman"/>
        </w:rPr>
        <w:t xml:space="preserve"> </w:t>
      </w:r>
      <w:r>
        <w:rPr>
          <w:rFonts w:ascii="Nirmala UI" w:hAnsi="Nirmala UI" w:eastAsia="Nirmala UI" w:cs="Nirmala UI"/>
        </w:rPr>
        <w:t>ꯑꯦꯗꯚꯦꯟꯇꯤꯖꯝꯒꯤ</w:t>
      </w:r>
      <w:r>
        <w:rPr>
          <w:rFonts w:ascii="Times New Roman" w:hAnsi="Times New Roman" w:eastAsia="Times New Roman" w:cs="Times New Roman"/>
        </w:rPr>
        <w:t xml:space="preserve"> </w:t>
      </w:r>
      <w:r>
        <w:rPr>
          <w:rFonts w:ascii="Nirmala UI" w:hAnsi="Nirmala UI" w:eastAsia="Nirmala UI" w:cs="Nirmala UI"/>
        </w:rPr>
        <w:t>ꯄꯨꯔꯥ</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ꯄꯨꯝꯅꯃꯛꯅꯥꯁꯨ</w:t>
      </w:r>
      <w:r>
        <w:rPr>
          <w:rFonts w:ascii="Times New Roman" w:hAnsi="Times New Roman" w:eastAsia="Times New Roman" w:cs="Times New Roman"/>
        </w:rPr>
        <w:t xml:space="preserve"> </w:t>
      </w:r>
      <w:r>
        <w:rPr>
          <w:rFonts w:ascii="Nirmala UI" w:hAnsi="Nirmala UI" w:eastAsia="Nirmala UI" w:cs="Nirmala UI"/>
        </w:rPr>
        <w:t>ꯁꯦꯞꯇꯦꯝꯕꯔ</w:t>
      </w:r>
      <w:r>
        <w:rPr>
          <w:rFonts w:ascii="Times New Roman" w:hAnsi="Times New Roman" w:eastAsia="Times New Roman" w:cs="Times New Roman"/>
        </w:rPr>
        <w:t xml:space="preserve"> 11, 2001-</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ꯂꯥꯑꯣꯗꯤꯁꯤꯌꯥꯟ</w:t>
      </w:r>
      <w:r>
        <w:rPr>
          <w:rFonts w:ascii="Times New Roman" w:hAnsi="Times New Roman" w:eastAsia="Times New Roman" w:cs="Times New Roman"/>
        </w:rPr>
        <w:t xml:space="preserve"> </w:t>
      </w:r>
      <w:r>
        <w:rPr>
          <w:rFonts w:ascii="Nirmala UI" w:hAnsi="Nirmala UI" w:eastAsia="Nirmala UI" w:cs="Nirmala UI"/>
        </w:rPr>
        <w:t>ꯑꯦꯗꯚꯦꯟꯇꯤꯖꯝꯒꯤ</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ꯃꯤꯑꯣꯏꯅ</w:t>
      </w:r>
      <w:r>
        <w:rPr>
          <w:rFonts w:ascii="Times New Roman" w:hAnsi="Times New Roman" w:eastAsia="Times New Roman" w:cs="Times New Roman"/>
        </w:rPr>
        <w:t xml:space="preserve"> </w:t>
      </w:r>
      <w:r>
        <w:rPr>
          <w:rFonts w:ascii="Nirmala UI" w:hAnsi="Nirmala UI" w:eastAsia="Nirmala UI" w:cs="Nirmala UI"/>
        </w:rPr>
        <w:t>ꯈꯨꯠꯁꯤꯜꯂꯤ꯫</w:t>
      </w:r>
    </w:p>
    <w:p>
      <w:pPr>
        <w:pStyle w:val="ArticleBody"/>
        <w:jc w:val="left"/>
      </w:pPr>
      <w:r>
        <w:rPr>
          <w:rFonts w:ascii="Nirmala UI" w:hAnsi="Nirmala UI" w:eastAsia="Nirmala UI" w:cs="Nirmala UI"/>
        </w:rPr>
        <w:t>క్రింది</w:t>
      </w:r>
      <w:r>
        <w:rPr>
          <w:rFonts w:ascii="Times New Roman" w:hAnsi="Times New Roman" w:eastAsia="Times New Roman" w:cs="Times New Roman"/>
        </w:rPr>
        <w:t xml:space="preserve"> </w:t>
      </w:r>
      <w:r>
        <w:rPr>
          <w:rFonts w:ascii="Nirmala UI" w:hAnsi="Nirmala UI" w:eastAsia="Nirmala UI" w:cs="Nirmala UI"/>
        </w:rPr>
        <w:t>వ్యాసంలో</w:t>
      </w:r>
      <w:r>
        <w:rPr>
          <w:rFonts w:ascii="Times New Roman" w:hAnsi="Times New Roman" w:eastAsia="Times New Roman" w:cs="Times New Roman"/>
        </w:rPr>
        <w:t xml:space="preserve"> </w:t>
      </w:r>
      <w:r>
        <w:rPr>
          <w:rFonts w:ascii="Nirmala UI" w:hAnsi="Nirmala UI" w:eastAsia="Nirmala UI" w:cs="Nirmala UI"/>
        </w:rPr>
        <w:t>లయోదికేయ</w:t>
      </w:r>
      <w:r>
        <w:rPr>
          <w:rFonts w:ascii="Times New Roman" w:hAnsi="Times New Roman" w:eastAsia="Times New Roman" w:cs="Times New Roman"/>
        </w:rPr>
        <w:t xml:space="preserve"> </w:t>
      </w:r>
      <w:r>
        <w:rPr>
          <w:rFonts w:ascii="Nirmala UI" w:hAnsi="Nirmala UI" w:eastAsia="Nirmala UI" w:cs="Nirmala UI"/>
        </w:rPr>
        <w:t>ఆద్వెంటిజం</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తరాన్ని</w:t>
      </w:r>
      <w:r>
        <w:rPr>
          <w:rFonts w:ascii="Times New Roman" w:hAnsi="Times New Roman" w:eastAsia="Times New Roman" w:cs="Times New Roman"/>
        </w:rPr>
        <w:t xml:space="preserve"> </w:t>
      </w:r>
      <w:r>
        <w:rPr>
          <w:rFonts w:ascii="Nirmala UI" w:hAnsi="Nirmala UI" w:eastAsia="Nirmala UI" w:cs="Nirmala UI"/>
        </w:rPr>
        <w:t>మేము</w:t>
      </w:r>
      <w:r>
        <w:rPr>
          <w:rFonts w:ascii="Times New Roman" w:hAnsi="Times New Roman" w:eastAsia="Times New Roman" w:cs="Times New Roman"/>
        </w:rPr>
        <w:t xml:space="preserve"> </w:t>
      </w:r>
      <w:r>
        <w:rPr>
          <w:rFonts w:ascii="Nirmala UI" w:hAnsi="Nirmala UI" w:eastAsia="Nirmala UI" w:cs="Nirmala UI"/>
        </w:rPr>
        <w:t>గుర్తించడం</w:t>
      </w:r>
      <w:r>
        <w:rPr>
          <w:rFonts w:ascii="Times New Roman" w:hAnsi="Times New Roman" w:eastAsia="Times New Roman" w:cs="Times New Roman"/>
        </w:rPr>
        <w:t xml:space="preserve"> </w:t>
      </w:r>
      <w:r>
        <w:rPr>
          <w:rFonts w:ascii="Nirmala UI" w:hAnsi="Nirmala UI" w:eastAsia="Nirmala UI" w:cs="Nirmala UI"/>
        </w:rPr>
        <w:t>కొనసాగిస్తాము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“Chuan Pathianin kumkhua thilte pawm thei hmangaihnate neia mihring a siam a. Hêng hmangaihnate hi lei lam thilah engmah tel lo, thianghlim tak leh hmun thianghlimah vawn tlat tur an ni a. Nimahsela mihringte chuan kumkhua thil chu an ngaihtuahna atangin an ti bo ta. Pathian, Alpha leh Omega, a tîrnaa leh a tawpna, thlarau tin hmachhawnna a kutah vawngtu chu an theihnghilh ta. Mahni leh mahni hriatnaah chak tak nia inngaiin, mihringte chuan Pathian mitthlaah a hniam ber dinhmunah an inthlah xuống ta.”</w:t>
      </w:r>
    </w:p>
    <w:p>
      <w:pPr>
        <w:pStyle w:val="ArticleScripture"/>
        <w:jc w:val="left"/>
      </w:pPr>
      <w:r>
        <w:rPr>
          <w:rFonts w:ascii="Times New Roman" w:hAnsi="Times New Roman" w:eastAsia="Times New Roman" w:cs="Times New Roman"/>
        </w:rPr>
        <w:t>“Lus siab ntawm tib neeg twb los ua yam ntiajteb no lawm. Nyob rau qhov chaw uas yuav tsum qhia tawm lub cim ntawm Vajtswv txoj kev ntuj tsim, nws rov qhia tawm lub cim ntawm tib neeg xwb. Hauv nws tej chav nyob pom muaj tej duab thiab kev xav ntawm lub ntiajteb. Cov kev coj ua uas txo hwjchim thiab ua kom qias neeg, uas kav yeej nyob rau hnub Npau-a, ua rau cov neeg nyob tiam ntawd dhau qhov kev cia siab ntawm txoj kev cawm dim, kuj pom muaj niaj hnub no.” Signs of the Times, December 18,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Tujuh Puluh Lapan</dc:title>
  <dc:subject>揭示四種可憎之事：老底嘉復臨信仰中悖逆的歷史平行性</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