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Sembilan Puluh Enam</w:t>
      </w:r>
    </w:p>
    <w:p>
      <w:pPr>
        <w:pStyle w:val="ArticleSubtitle"/>
        <w:jc w:val="left"/>
      </w:pPr>
      <w:r>
        <w:rPr>
          <w:rFonts w:ascii="Nirmala UI" w:hAnsi="Nirmala UI" w:eastAsia="Nirmala UI" w:cs="Nirmala UI"/>
        </w:rPr>
        <w:t>तलिक्ह्रुबा</w:t>
      </w:r>
      <w:r>
        <w:rPr>
          <w:rFonts w:ascii="Arial" w:hAnsi="Arial" w:eastAsia="Arial" w:cs="Arial"/>
        </w:rPr>
        <w:t xml:space="preserve"> </w:t>
      </w:r>
      <w:r>
        <w:rPr>
          <w:rFonts w:ascii="Nirmala UI" w:hAnsi="Nirmala UI" w:eastAsia="Nirmala UI" w:cs="Nirmala UI"/>
        </w:rPr>
        <w:t>ओनैसुं</w:t>
      </w:r>
      <w:r>
        <w:rPr>
          <w:rFonts w:ascii="Arial" w:hAnsi="Arial" w:eastAsia="Arial" w:cs="Arial"/>
        </w:rPr>
        <w:t xml:space="preserve"> </w:t>
      </w:r>
      <w:r>
        <w:rPr>
          <w:rFonts w:ascii="Nirmala UI" w:hAnsi="Nirmala UI" w:eastAsia="Nirmala UI" w:cs="Nirmala UI"/>
        </w:rPr>
        <w:t>प्रपिसि</w:t>
      </w:r>
      <w:r>
        <w:rPr>
          <w:rFonts w:ascii="Arial" w:hAnsi="Arial" w:eastAsia="Arial" w:cs="Arial"/>
        </w:rPr>
        <w:t xml:space="preserve"> </w:t>
      </w:r>
      <w:r>
        <w:rPr>
          <w:rFonts w:ascii="Nirmala UI" w:hAnsi="Nirmala UI" w:eastAsia="Nirmala UI" w:cs="Nirmala UI"/>
        </w:rPr>
        <w:t>फारा</w:t>
      </w:r>
      <w:r>
        <w:rPr>
          <w:rFonts w:ascii="Arial" w:hAnsi="Arial" w:eastAsia="Arial" w:cs="Arial"/>
        </w:rPr>
        <w:t xml:space="preserve"> </w:t>
      </w:r>
      <w:r>
        <w:rPr>
          <w:rFonts w:ascii="Nirmala UI" w:hAnsi="Nirmala UI" w:eastAsia="Nirmala UI" w:cs="Nirmala UI"/>
        </w:rPr>
        <w:t>होनाय</w:t>
      </w:r>
      <w:r>
        <w:rPr>
          <w:rFonts w:ascii="Arial" w:hAnsi="Arial" w:eastAsia="Arial" w:cs="Arial"/>
        </w:rPr>
        <w:t xml:space="preserve">: </w:t>
      </w:r>
      <w:r>
        <w:rPr>
          <w:rFonts w:ascii="Nirmala UI" w:hAnsi="Nirmala UI" w:eastAsia="Nirmala UI" w:cs="Nirmala UI"/>
        </w:rPr>
        <w:t>जोबोरनि</w:t>
      </w:r>
      <w:r>
        <w:rPr>
          <w:rFonts w:ascii="Arial" w:hAnsi="Arial" w:eastAsia="Arial" w:cs="Arial"/>
        </w:rPr>
        <w:t xml:space="preserve"> </w:t>
      </w:r>
      <w:r>
        <w:rPr>
          <w:rFonts w:ascii="Nirmala UI" w:hAnsi="Nirmala UI" w:eastAsia="Nirmala UI" w:cs="Nirmala UI"/>
        </w:rPr>
        <w:t>जोनाय</w:t>
      </w:r>
      <w:r>
        <w:rPr>
          <w:rFonts w:ascii="Arial" w:hAnsi="Arial" w:eastAsia="Arial" w:cs="Arial"/>
        </w:rPr>
        <w:t xml:space="preserve"> </w:t>
      </w:r>
      <w:r>
        <w:rPr>
          <w:rFonts w:ascii="Nirmala UI" w:hAnsi="Nirmala UI" w:eastAsia="Nirmala UI" w:cs="Nirmala UI"/>
        </w:rPr>
        <w:t>समायनि</w:t>
      </w:r>
      <w:r>
        <w:rPr>
          <w:rFonts w:ascii="Arial" w:hAnsi="Arial" w:eastAsia="Arial" w:cs="Arial"/>
        </w:rPr>
        <w:t xml:space="preserve"> </w:t>
      </w:r>
      <w:r>
        <w:rPr>
          <w:rFonts w:ascii="Nirmala UI" w:hAnsi="Nirmala UI" w:eastAsia="Nirmala UI" w:cs="Nirmala UI"/>
        </w:rPr>
        <w:t>थाखाय</w:t>
      </w:r>
      <w:r>
        <w:rPr>
          <w:rFonts w:ascii="Arial" w:hAnsi="Arial" w:eastAsia="Arial" w:cs="Arial"/>
        </w:rPr>
        <w:t xml:space="preserve"> </w:t>
      </w:r>
      <w:r>
        <w:rPr>
          <w:rFonts w:ascii="Nirmala UI" w:hAnsi="Nirmala UI" w:eastAsia="Nirmala UI" w:cs="Nirmala UI"/>
        </w:rPr>
        <w:t>प्रपिसिनि</w:t>
      </w:r>
      <w:r>
        <w:rPr>
          <w:rFonts w:ascii="Arial" w:hAnsi="Arial" w:eastAsia="Arial" w:cs="Arial"/>
        </w:rPr>
        <w:t xml:space="preserve"> </w:t>
      </w:r>
      <w:r>
        <w:rPr>
          <w:rFonts w:ascii="Nirmala UI" w:hAnsi="Nirmala UI" w:eastAsia="Nirmala UI" w:cs="Nirmala UI"/>
        </w:rPr>
        <w:t>फोरमाखौ</w:t>
      </w:r>
      <w:r>
        <w:rPr>
          <w:rFonts w:ascii="Arial" w:hAnsi="Arial" w:eastAsia="Arial" w:cs="Arial"/>
        </w:rPr>
        <w:t xml:space="preserve"> </w:t>
      </w:r>
      <w:r>
        <w:rPr>
          <w:rFonts w:ascii="Nirmala UI" w:hAnsi="Nirmala UI" w:eastAsia="Nirmala UI" w:cs="Nirmala UI"/>
        </w:rPr>
        <w:t>खेव</w:t>
      </w:r>
      <w:r>
        <w:rPr>
          <w:rFonts w:ascii="Arial" w:hAnsi="Arial" w:eastAsia="Arial" w:cs="Arial"/>
        </w:rPr>
        <w: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Rangka mesej kenabian William Miller ialah dua kuasa pembinasa, iaitu kekafiran yang diikuti oleh kepausan, dan rangka mesej kenabian Future for America ialah tiga kuasa pembinasa, iaitu kekafiran, diikuti oleh kepausan, diikuti oleh Protestantisme yang murtad, namun semuanya berlaku serentak pada pengakhiran. Satu kunci kenabian utama bagi pemahaman kenabian Miller ialah bahawa “the daily” dalam kitab Daniel merupakan lambang kekafiran, kerana hal itu menetapkan hubungan antara dua kuasa pembinasa yang menjadi rangka pemahaman kenabiannya. Satu kunci kenabian utama bagi pemahaman kenabian Future for America juga ialah bahawa “the daily” dalam kitab Daniel merupakan lambang kekafiran, kerana penggenapan sejarah kekafiran menetapkan urutan peristiwa dalam Daniel sebelas ayat empat puluh dan empat puluh satu, yang menjadi rangka pemahaman kenabian Future for America.</w:t>
      </w:r>
    </w:p>
    <w:p>
      <w:pPr>
        <w:pStyle w:val="ArticleBody"/>
        <w:jc w:val="left"/>
      </w:pPr>
      <w:r>
        <w:rPr>
          <w:rFonts w:ascii="Times New Roman" w:hAnsi="Times New Roman" w:eastAsia="Times New Roman" w:cs="Times New Roman"/>
        </w:rPr>
        <w:t>Dɔɔ le gbɛjijɔgban lɛ mli kɛ nyɛmi hewalɛ kɛ, nyɛmi hewalɛ bɔ yɛ kɛ 1989 ni, kɛ Soviet Union gbɔi lɛ, eklɛ amɛi bubu ni ko pɛi lɛ. Kɛji hewalɛ lɛ hewɔi lɛ, eyaa nyɛmi hewalɛ lɛ nitsumɔ kɛ eya kɛji lɛ mli nyɛmi hewalɛ lɛ nɔ koŋkoŋ kɛ nɔ tsui. Kɛji lɛ ni gbɛjijɔgban kɛ Daniel tɛŋŋ eleven ni tsui akɛ six lɛ mli nyɛmi hewalɛ lɛ hewɔi lɛ, eyaa hewalɛ mli gbɛjijɔgban ni lɛ mli nyɛmi kɛji bubu ni kɛ Bible mli, akɛ ekoɔ bo lɛ nyɛmi hewalɛ kɛ eya ni kɛji ni yɛ nɔ hewalɛ ni, kɛ Daniel bukuu lɛ hiɛ 1989 ni eklɔ yɛmi. Yɛyaa shishi lɛ ni kɛji lɛ akɛ hewalɛ bubu ni koɔ, kɛ yɛhe eboi “prophecy ni nɔɔ kɛji lɛ ni etso atɛŋ.”</w:t>
      </w:r>
    </w:p>
    <w:p>
      <w:pPr>
        <w:pStyle w:val="ArticleBody"/>
        <w:jc w:val="left"/>
      </w:pPr>
      <w:r>
        <w:rPr>
          <w:rFonts w:ascii="Times New Roman" w:hAnsi="Times New Roman" w:eastAsia="Times New Roman" w:cs="Times New Roman"/>
        </w:rPr>
        <w:t>Re ile ra simolola ka go lebelela ditiriso tse pedi tsa porofeto tse tharo-tharo tse, mo seemong sengwe, e leng mola o le mongwe, mme mo seemong sengwe, di farologane. Diponatshego tse pedi tsa ntlha tsa Roma (ya boheitane le ya bopapa) di tlhoma ponatshego ya boraro, e leng Roma ya Segompieno. Diponatshego tse pedi tsa ntlha tsa Babelona (Babele le Babelona) di tlhomile ponatshego ya boraro, e leng Babelona ya Segompieno. Roma ya Segompieno ke sebatana sa Tshenolo kgaolo ya bolesome le bosupa se Babelona ya Segompieno e se palamang e bile e se busang. Di farologane fela jaaka mokgweetsi wa dikgomo a farologane le pitse ya gagwe, mme gape di dira boaka jwa semowa mmogo, jalo mo seemong seo di sengwe. Go na le ditiriso tse dingwe tse pedi tsa porofeto tse tharo-tharo tse di nang le kamano e e tshwanang.</w:t>
      </w:r>
    </w:p>
    <w:p>
      <w:pPr>
        <w:pStyle w:val="ArticleBody"/>
        <w:jc w:val="left"/>
      </w:pPr>
      <w:r>
        <w:rPr>
          <w:rFonts w:ascii="Times New Roman" w:hAnsi="Times New Roman" w:eastAsia="Times New Roman" w:cs="Times New Roman"/>
        </w:rPr>
        <w:t>Maikholomo a mabedi a ntlha a ga Elija (Elija le Johane Mokolobetsi), a tlhoma Elija wa boraro wa malatsi a bofelo. Gape mmogo le seo, barongwa ba babedi ba ntlha ba ba ba baakanyetsang Morongwa wa Kgolagano tsela (Johane Mokolobetsi le William Miller), ba tlhoma morongwa yo o baakanyetsang Morongwa wa Kgolagano tsela mo malatsing a bofelo. Go na le dintlha tse tharo tsa botlhokwa tse di tshwanetseng go lemogiwa mo meleng eno e mebedi ya tiragatso e meraro ya boporofeti.</w:t>
      </w:r>
    </w:p>
    <w:p>
      <w:pPr>
        <w:pStyle w:val="ArticleBody"/>
        <w:jc w:val="left"/>
      </w:pPr>
      <w:r>
        <w:rPr>
          <w:rFonts w:ascii="Times New Roman" w:hAnsi="Times New Roman" w:eastAsia="Times New Roman" w:cs="Times New Roman"/>
        </w:rPr>
        <w:t>Ntlha ya pele ke gore baemedi ba mmatota ba histori ba mela ye mebedi ya ditirišo tše tharo tša boporofeta ge e le gabotse ke batho ba histori ba swanago, eupša morero wa bona ditshwantšhong tše pedi o fapane ka go bonagala. Ntlha ya bobedi ke go lemoga gore phapano magareng ga ditirišo tše pedi tše tharo tša boporofeta tše di amanago kgauswi ke efe. Phapano ke gore Eliya o emela mošomo wa ka ntle mehleng ya bofelo, gomme moromiwa yo a lokišetšago Moromiwa wa Kgwerano tsela o emela mošomo wa ka gare mehleng ya bofelo.</w:t>
      </w:r>
    </w:p>
    <w:p>
      <w:pPr>
        <w:pStyle w:val="ArticleBody"/>
        <w:jc w:val="left"/>
      </w:pPr>
      <w:r>
        <w:rPr>
          <w:rFonts w:ascii="Times New Roman" w:hAnsi="Times New Roman" w:eastAsia="Times New Roman" w:cs="Times New Roman"/>
        </w:rPr>
        <w:t>Ntlha ya boraro yeo e swanetšego go elwa hloko ke gore Jesu, bjalo ka Alfa le Omega, o šupa Eliya wa boraro, gape le moromiwa wa boraro yo a lokišetšago tsela, gore ba amana bobedi le moromiwa wa Eliya wa mathomo le wa mafelelo, le moromiwa wa mathomo le wa mafelelo yo a lokišetšago tsela bakeng sa Moromiwa wa Kgwerano. Moromiwa wa Eliya wa morongwa wa mathomo le moromiwa wa Eliya wa morongwa wa boraro ba bopa phethagatšo ya boraro ya Eliya, gomme moromiwa yo a lokišetšago tsela o emelwa bjalo ka moromiwa wa mekgatlo ya barongwa ba mathomo le ba boraro.</w:t>
      </w:r>
    </w:p>
    <w:p>
      <w:pPr>
        <w:pStyle w:val="ArticleBody"/>
        <w:jc w:val="left"/>
      </w:pPr>
      <w:r>
        <w:rPr>
          <w:rFonts w:ascii="Times New Roman" w:hAnsi="Times New Roman" w:eastAsia="Times New Roman" w:cs="Times New Roman"/>
        </w:rPr>
        <w:t>Mporofeta Elia o nea seswantšho sa thulano ya mehla ya bofelo magareng ga batho ba Modimo le kopano ya mahlakore a mararo ya Roma ya Sebjalebjale thulanong ya Thaba ya Karamele.</w:t>
      </w:r>
    </w:p>
    <w:p>
      <w:pPr>
        <w:pStyle w:val="ArticleBody"/>
        <w:jc w:val="left"/>
      </w:pPr>
      <w:r>
        <w:rPr>
          <w:rFonts w:ascii="Leelawadee UI" w:hAnsi="Leelawadee UI" w:eastAsia="Leelawadee UI" w:cs="Leelawadee UI"/>
        </w:rPr>
        <w:t>ភ្នំកើមែលស្ថិតនៅភាគខាងជើងនៃអ៊ីស្រាអែល</w:t>
      </w:r>
      <w:r>
        <w:rPr>
          <w:rFonts w:ascii="Times New Roman" w:hAnsi="Times New Roman" w:eastAsia="Times New Roman" w:cs="Times New Roman"/>
        </w:rPr>
        <w:t xml:space="preserve"> </w:t>
      </w:r>
      <w:r>
        <w:rPr>
          <w:rFonts w:ascii="Leelawadee UI" w:hAnsi="Leelawadee UI" w:eastAsia="Leelawadee UI" w:cs="Leelawadee UI"/>
        </w:rPr>
        <w:t>ជិតឆ្នេរសមុទ្រមេឌីទែរ៉ាណេ។</w:t>
      </w:r>
      <w:r>
        <w:rPr>
          <w:rFonts w:ascii="Times New Roman" w:hAnsi="Times New Roman" w:eastAsia="Times New Roman" w:cs="Times New Roman"/>
        </w:rPr>
        <w:t xml:space="preserve"> </w:t>
      </w:r>
      <w:r>
        <w:rPr>
          <w:rFonts w:ascii="Leelawadee UI" w:hAnsi="Leelawadee UI" w:eastAsia="Leelawadee UI" w:cs="Leelawadee UI"/>
        </w:rPr>
        <w:t>វាលាតសន្ធឹងប្រហែលពីទិសពាយ័ព្យទៅទិសអាគ្នេយ៍</w:t>
      </w:r>
      <w:r>
        <w:rPr>
          <w:rFonts w:ascii="Times New Roman" w:hAnsi="Times New Roman" w:eastAsia="Times New Roman" w:cs="Times New Roman"/>
        </w:rPr>
        <w:t xml:space="preserve"> </w:t>
      </w:r>
      <w:r>
        <w:rPr>
          <w:rFonts w:ascii="Leelawadee UI" w:hAnsi="Leelawadee UI" w:eastAsia="Leelawadee UI" w:cs="Leelawadee UI"/>
        </w:rPr>
        <w:t>ហើយបង្កើតជាជួរភ្នំដ៏លេចធ្លោមួយ</w:t>
      </w:r>
      <w:r>
        <w:rPr>
          <w:rFonts w:ascii="Times New Roman" w:hAnsi="Times New Roman" w:eastAsia="Times New Roman" w:cs="Times New Roman"/>
        </w:rPr>
        <w:t xml:space="preserve"> </w:t>
      </w:r>
      <w:r>
        <w:rPr>
          <w:rFonts w:ascii="Leelawadee UI" w:hAnsi="Leelawadee UI" w:eastAsia="Leelawadee UI" w:cs="Leelawadee UI"/>
        </w:rPr>
        <w:t>ដែលលាតបណ្តោយប្រហែល</w:t>
      </w:r>
      <w:r>
        <w:rPr>
          <w:rFonts w:ascii="Times New Roman" w:hAnsi="Times New Roman" w:eastAsia="Times New Roman" w:cs="Times New Roman"/>
        </w:rPr>
        <w:t xml:space="preserve"> 39 </w:t>
      </w:r>
      <w:r>
        <w:rPr>
          <w:rFonts w:ascii="Leelawadee UI" w:hAnsi="Leelawadee UI" w:eastAsia="Leelawadee UI" w:cs="Leelawadee UI"/>
        </w:rPr>
        <w:t>ម៉ាយល៍</w:t>
      </w:r>
      <w:r>
        <w:rPr>
          <w:rFonts w:ascii="Times New Roman" w:hAnsi="Times New Roman" w:eastAsia="Times New Roman" w:cs="Times New Roman"/>
        </w:rPr>
        <w:t xml:space="preserve"> (63 </w:t>
      </w:r>
      <w:r>
        <w:rPr>
          <w:rFonts w:ascii="Leelawadee UI" w:hAnsi="Leelawadee UI" w:eastAsia="Leelawadee UI" w:cs="Leelawadee UI"/>
        </w:rPr>
        <w:t>គីឡូម៉ែត្រ</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វាលមេគីដូ</w:t>
      </w:r>
      <w:r>
        <w:rPr>
          <w:rFonts w:ascii="Times New Roman" w:hAnsi="Times New Roman" w:eastAsia="Times New Roman" w:cs="Times New Roman"/>
        </w:rPr>
        <w:t xml:space="preserve"> </w:t>
      </w:r>
      <w:r>
        <w:rPr>
          <w:rFonts w:ascii="Leelawadee UI" w:hAnsi="Leelawadee UI" w:eastAsia="Leelawadee UI" w:cs="Leelawadee UI"/>
        </w:rPr>
        <w:t>ដែលត្រូវបានស្គាល់ផងដែរថា</w:t>
      </w:r>
      <w:r>
        <w:rPr>
          <w:rFonts w:ascii="Times New Roman" w:hAnsi="Times New Roman" w:eastAsia="Times New Roman" w:cs="Times New Roman"/>
        </w:rPr>
        <w:t xml:space="preserve"> </w:t>
      </w:r>
      <w:r>
        <w:rPr>
          <w:rFonts w:ascii="Leelawadee UI" w:hAnsi="Leelawadee UI" w:eastAsia="Leelawadee UI" w:cs="Leelawadee UI"/>
        </w:rPr>
        <w:t>វាលយេស្រាអែល</w:t>
      </w:r>
      <w:r>
        <w:rPr>
          <w:rFonts w:ascii="Times New Roman" w:hAnsi="Times New Roman" w:eastAsia="Times New Roman" w:cs="Times New Roman"/>
        </w:rPr>
        <w:t xml:space="preserve"> </w:t>
      </w:r>
      <w:r>
        <w:rPr>
          <w:rFonts w:ascii="Leelawadee UI" w:hAnsi="Leelawadee UI" w:eastAsia="Leelawadee UI" w:cs="Leelawadee UI"/>
        </w:rPr>
        <w:t>ស្ថិតនៅភាគអាគ្នេយ៍នៃភ្នំកើមែល។</w:t>
      </w:r>
      <w:r>
        <w:rPr>
          <w:rFonts w:ascii="Times New Roman" w:hAnsi="Times New Roman" w:eastAsia="Times New Roman" w:cs="Times New Roman"/>
        </w:rPr>
        <w:t xml:space="preserve"> </w:t>
      </w:r>
      <w:r>
        <w:rPr>
          <w:rFonts w:ascii="Leelawadee UI" w:hAnsi="Leelawadee UI" w:eastAsia="Leelawadee UI" w:cs="Leelawadee UI"/>
        </w:rPr>
        <w:t>ភ្នំកើមែល</w:t>
      </w:r>
      <w:r>
        <w:rPr>
          <w:rFonts w:ascii="Times New Roman" w:hAnsi="Times New Roman" w:eastAsia="Times New Roman" w:cs="Times New Roman"/>
        </w:rPr>
        <w:t xml:space="preserve"> </w:t>
      </w:r>
      <w:r>
        <w:rPr>
          <w:rFonts w:ascii="Leelawadee UI" w:hAnsi="Leelawadee UI" w:eastAsia="Leelawadee UI" w:cs="Leelawadee UI"/>
        </w:rPr>
        <w:t>និងវាលមេគីដូ</w:t>
      </w:r>
      <w:r>
        <w:rPr>
          <w:rFonts w:ascii="Times New Roman" w:hAnsi="Times New Roman" w:eastAsia="Times New Roman" w:cs="Times New Roman"/>
        </w:rPr>
        <w:t xml:space="preserve"> </w:t>
      </w:r>
      <w:r>
        <w:rPr>
          <w:rFonts w:ascii="Leelawadee UI" w:hAnsi="Leelawadee UI" w:eastAsia="Leelawadee UI" w:cs="Leelawadee UI"/>
        </w:rPr>
        <w:t>ស្ថិតនៅជិតគ្នាពាក់ព័ន្ធនឹងចម្ងាយ។</w:t>
      </w:r>
      <w:r>
        <w:rPr>
          <w:rFonts w:ascii="Times New Roman" w:hAnsi="Times New Roman" w:eastAsia="Times New Roman" w:cs="Times New Roman"/>
        </w:rPr>
        <w:t xml:space="preserve"> </w:t>
      </w:r>
      <w:r>
        <w:rPr>
          <w:rFonts w:ascii="Leelawadee UI" w:hAnsi="Leelawadee UI" w:eastAsia="Leelawadee UI" w:cs="Leelawadee UI"/>
        </w:rPr>
        <w:t>ចម្ងាយរវាងទីទាំងពីរ</w:t>
      </w:r>
      <w:r>
        <w:rPr>
          <w:rFonts w:ascii="Times New Roman" w:hAnsi="Times New Roman" w:eastAsia="Times New Roman" w:cs="Times New Roman"/>
        </w:rPr>
        <w:t xml:space="preserve"> </w:t>
      </w:r>
      <w:r>
        <w:rPr>
          <w:rFonts w:ascii="Leelawadee UI" w:hAnsi="Leelawadee UI" w:eastAsia="Leelawadee UI" w:cs="Leelawadee UI"/>
        </w:rPr>
        <w:t>តាមបន្ទាត់ត្រង់</w:t>
      </w:r>
      <w:r>
        <w:rPr>
          <w:rFonts w:ascii="Times New Roman" w:hAnsi="Times New Roman" w:eastAsia="Times New Roman" w:cs="Times New Roman"/>
        </w:rPr>
        <w:t xml:space="preserve"> (as the crow flies) </w:t>
      </w:r>
      <w:r>
        <w:rPr>
          <w:rFonts w:ascii="Leelawadee UI" w:hAnsi="Leelawadee UI" w:eastAsia="Leelawadee UI" w:cs="Leelawadee UI"/>
        </w:rPr>
        <w:t>គឺប្រហែល</w:t>
      </w:r>
      <w:r>
        <w:rPr>
          <w:rFonts w:ascii="Times New Roman" w:hAnsi="Times New Roman" w:eastAsia="Times New Roman" w:cs="Times New Roman"/>
        </w:rPr>
        <w:t xml:space="preserve"> 20 </w:t>
      </w:r>
      <w:r>
        <w:rPr>
          <w:rFonts w:ascii="Leelawadee UI" w:hAnsi="Leelawadee UI" w:eastAsia="Leelawadee UI" w:cs="Leelawadee UI"/>
        </w:rPr>
        <w:t>ទៅ</w:t>
      </w:r>
      <w:r>
        <w:rPr>
          <w:rFonts w:ascii="Times New Roman" w:hAnsi="Times New Roman" w:eastAsia="Times New Roman" w:cs="Times New Roman"/>
        </w:rPr>
        <w:t xml:space="preserve"> 25 </w:t>
      </w:r>
      <w:r>
        <w:rPr>
          <w:rFonts w:ascii="Leelawadee UI" w:hAnsi="Leelawadee UI" w:eastAsia="Leelawadee UI" w:cs="Leelawadee UI"/>
        </w:rPr>
        <w:t>ម៉ាយល៍</w:t>
      </w:r>
      <w:r>
        <w:rPr>
          <w:rFonts w:ascii="Times New Roman" w:hAnsi="Times New Roman" w:eastAsia="Times New Roman" w:cs="Times New Roman"/>
        </w:rPr>
        <w:t xml:space="preserve"> (32 </w:t>
      </w:r>
      <w:r>
        <w:rPr>
          <w:rFonts w:ascii="Leelawadee UI" w:hAnsi="Leelawadee UI" w:eastAsia="Leelawadee UI" w:cs="Leelawadee UI"/>
        </w:rPr>
        <w:t>ទៅ</w:t>
      </w:r>
      <w:r>
        <w:rPr>
          <w:rFonts w:ascii="Times New Roman" w:hAnsi="Times New Roman" w:eastAsia="Times New Roman" w:cs="Times New Roman"/>
        </w:rPr>
        <w:t xml:space="preserve"> 40 </w:t>
      </w:r>
      <w:r>
        <w:rPr>
          <w:rFonts w:ascii="Leelawadee UI" w:hAnsi="Leelawadee UI" w:eastAsia="Leelawadee UI" w:cs="Leelawadee UI"/>
        </w:rPr>
        <w:t>គីឡូម៉ែត្រ</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នៅភាគខាងលិចនៃភ្នំកើមែល</w:t>
      </w:r>
      <w:r>
        <w:rPr>
          <w:rFonts w:ascii="Times New Roman" w:hAnsi="Times New Roman" w:eastAsia="Times New Roman" w:cs="Times New Roman"/>
        </w:rPr>
        <w:t xml:space="preserve"> </w:t>
      </w:r>
      <w:r>
        <w:rPr>
          <w:rFonts w:ascii="Leelawadee UI" w:hAnsi="Leelawadee UI" w:eastAsia="Leelawadee UI" w:cs="Leelawadee UI"/>
        </w:rPr>
        <w:t>មានសមុទ្រមេឌីទែរ៉ាណេ</w:t>
      </w:r>
      <w:r>
        <w:rPr>
          <w:rFonts w:ascii="Times New Roman" w:hAnsi="Times New Roman" w:eastAsia="Times New Roman" w:cs="Times New Roman"/>
        </w:rPr>
        <w:t xml:space="preserve"> </w:t>
      </w:r>
      <w:r>
        <w:rPr>
          <w:rFonts w:ascii="Leelawadee UI" w:hAnsi="Leelawadee UI" w:eastAsia="Leelawadee UI" w:cs="Leelawadee UI"/>
        </w:rPr>
        <w:t>ហើយនៅភាគខាងកើតនៃវាលមេគីដូ</w:t>
      </w:r>
      <w:r>
        <w:rPr>
          <w:rFonts w:ascii="Times New Roman" w:hAnsi="Times New Roman" w:eastAsia="Times New Roman" w:cs="Times New Roman"/>
        </w:rPr>
        <w:t xml:space="preserve"> </w:t>
      </w:r>
      <w:r>
        <w:rPr>
          <w:rFonts w:ascii="Leelawadee UI" w:hAnsi="Leelawadee UI" w:eastAsia="Leelawadee UI" w:cs="Leelawadee UI"/>
        </w:rPr>
        <w:t>និងវាលយេស្រាអែល</w:t>
      </w:r>
      <w:r>
        <w:rPr>
          <w:rFonts w:ascii="Times New Roman" w:hAnsi="Times New Roman" w:eastAsia="Times New Roman" w:cs="Times New Roman"/>
        </w:rPr>
        <w:t xml:space="preserve"> </w:t>
      </w:r>
      <w:r>
        <w:rPr>
          <w:rFonts w:ascii="Leelawadee UI" w:hAnsi="Leelawadee UI" w:eastAsia="Leelawadee UI" w:cs="Leelawadee UI"/>
        </w:rPr>
        <w:t>មានសមុទ្រកាលីឡេ</w:t>
      </w:r>
      <w:r>
        <w:rPr>
          <w:rFonts w:ascii="Times New Roman" w:hAnsi="Times New Roman" w:eastAsia="Times New Roman" w:cs="Times New Roman"/>
        </w:rPr>
        <w:t xml:space="preserve"> </w:t>
      </w:r>
      <w:r>
        <w:rPr>
          <w:rFonts w:ascii="Leelawadee UI" w:hAnsi="Leelawadee UI" w:eastAsia="Leelawadee UI" w:cs="Leelawadee UI"/>
        </w:rPr>
        <w:t>ដែលត្រូវបានស្គាល់ផងដែរថា</w:t>
      </w:r>
      <w:r>
        <w:rPr>
          <w:rFonts w:ascii="Times New Roman" w:hAnsi="Times New Roman" w:eastAsia="Times New Roman" w:cs="Times New Roman"/>
        </w:rPr>
        <w:t xml:space="preserve"> </w:t>
      </w:r>
      <w:r>
        <w:rPr>
          <w:rFonts w:ascii="Leelawadee UI" w:hAnsi="Leelawadee UI" w:eastAsia="Leelawadee UI" w:cs="Leelawadee UI"/>
        </w:rPr>
        <w:t>បឹងទីបេរីយ៉ាស</w:t>
      </w:r>
      <w:r>
        <w:rPr>
          <w:rFonts w:ascii="Times New Roman" w:hAnsi="Times New Roman" w:eastAsia="Times New Roman" w:cs="Times New Roman"/>
        </w:rPr>
        <w:t xml:space="preserve"> </w:t>
      </w:r>
      <w:r>
        <w:rPr>
          <w:rFonts w:ascii="Leelawadee UI" w:hAnsi="Leelawadee UI" w:eastAsia="Leelawadee UI" w:cs="Leelawadee UI"/>
        </w:rPr>
        <w:t>ឬបឹងគីន្នេរ៉េត។</w:t>
      </w:r>
    </w:p>
    <w:p>
      <w:pPr>
        <w:pStyle w:val="ArticleBody"/>
        <w:jc w:val="left"/>
      </w:pPr>
      <w:r>
        <w:rPr>
          <w:rFonts w:ascii="Times New Roman" w:hAnsi="Times New Roman" w:eastAsia="Times New Roman" w:cs="Times New Roman"/>
        </w:rPr>
        <w:t>Di dalam Wahyu, peperangan Armagedon menunjuk kepada Lembah Megido, dan ilham tidak menghendaki para pelajar nubuatan mempercayai bahawa kitab Wahyu sedang mengenal pasti mesejnya dalam pengertian harfiah; oleh itu, apabila ia mengenal pasti Armagedon (Megido) sebagai Armagedon, ia menggunakan perkataan “har,” yang bererti gunung, untuk memperjelas bahawa peperangan itu merupakan gambaran rohani tentang peperangan terakhir yang kepada­nya naga, binatang, dan nabi palsu memimpin dunia.</w:t>
      </w:r>
    </w:p>
    <w:p>
      <w:pPr>
        <w:pStyle w:val="ArticleBody"/>
        <w:jc w:val="left"/>
      </w:pPr>
      <w:r>
        <w:rPr>
          <w:rFonts w:ascii="Times New Roman" w:hAnsi="Times New Roman" w:eastAsia="Times New Roman" w:cs="Times New Roman"/>
        </w:rPr>
        <w:t>Na ka go lemoga Megiddo e le Armageddon, Johane o ile a netefatša gore e se kwešišwe bjalo ka lefelo la nnete la jeokrafi, gobane Megiddo ke moedi gomme ga e na dithaba. Kgauswi kudu le yona go na le Thaba ya Karamele moo go ilego gwa direga kganetšano ya Eliya le Ahaba gotee le baporofeta ba Jesebele; ka gona, Megiddo le Thaba ya Karamele ka bobedi ke diswantšho tša ntwa ya mafelelo ya Armageddon.</w:t>
      </w:r>
    </w:p>
    <w:p>
      <w:pPr>
        <w:pStyle w:val="ArticleBody"/>
        <w:jc w:val="left"/>
      </w:pPr>
      <w:r>
        <w:rPr>
          <w:rFonts w:ascii="Times New Roman" w:hAnsi="Times New Roman" w:eastAsia="Times New Roman" w:cs="Times New Roman"/>
        </w:rPr>
        <w:t>Me na ɛbɛyɛ sɛ wotwe ahinanan bi a Yerusalem, Bepɔw Karmel, ne Megido Bon mu wɔ mu a, Yerusalem bɛda saa ahinanan no twea-fã apuei anafo so, na Bepɔw Karmel ada atifi atɔe so, na Megido Bon mu no ada atifi apuei so. Beaeɛ a ɛgyina hɔ ma Harmagedon ko no wɔ sɛnkyerɛnne kwan so no, ɛpo mmienu na ɛhyehyɛ ho, na atifi hene no (Babylon Foforo no aguamanbea no) ba ne awieeɛ mu wɔ ɛpo no ntam ne bepɔw kronkron anuonyam no ntam. Na saa berɛ no mu na onipa sɔhwɛ berɛ to etwa.</w:t>
      </w:r>
    </w:p>
    <w:p>
      <w:pPr>
        <w:pStyle w:val="ArticleScripture"/>
        <w:jc w:val="left"/>
      </w:pPr>
      <w:r>
        <w:rPr>
          <w:rFonts w:ascii="Times New Roman" w:hAnsi="Times New Roman" w:eastAsia="Times New Roman" w:cs="Times New Roman"/>
        </w:rPr>
        <w:t>Tetapi khabar dari timur dan dari utara akan mengganggunya; sebab itu ia akan keluar dengan amarah yang besar untuk membinasakan, dan melenyapkan sama sekali banyak orang. Dan ia akan mendirikan kemah-kemah istananya di antara laut-laut pada gunung kudus yang mulia; namun ia akan sampai kepada kesudahannya, dan tidak seorang pun akan menolongnya. Dan pada waktu itu Mikael akan bangkit, penghulu besar yang berdiri untuk anak-anak bangsamu; dan akan ada suatu masa kesesakan, seperti yang tidak pernah ada sejak ada suatu bangsa sampai pada waktu itu juga; dan pada waktu itu bangsamu akan dilepaskan, setiap orang yang didapati namanya tertulis dalam kitab itu. Daniel 11:44–12:1.</w:t>
      </w:r>
    </w:p>
    <w:p>
      <w:pPr>
        <w:pStyle w:val="ArticleBody"/>
        <w:jc w:val="left"/>
      </w:pPr>
      <w:r>
        <w:rPr>
          <w:rFonts w:ascii="Times New Roman" w:hAnsi="Times New Roman" w:eastAsia="Times New Roman" w:cs="Times New Roman"/>
        </w:rPr>
        <w:t>Tšhomišo ya gararo ya Eliya e emela go lebana ga ka ntle ga batho ba Modimo le kgoši ya leboa, yeo e lego hlogo ya kopano ya gararo ya dragone, sebata le moporofeta wa maaka yeo e iša lefase Haramagedone. Manaba a mararo a Eliya ao a bego a swantšha kopano yeo ya gararo e be e le Ahaba, yo e bego e le kgoši ya meloko e lesome ya leboa yeo e emelago dikgoši tše lesome tša Kutollo ya lesomešupa, tšeo di otswalanago le seotswa sa Babele, le tšeo di dumelelanago go nea seotswa mmušo wa tšona lebaka la “iri e tee”, yeo e lego “iri” ya tlalelo ya molao wa Lamorena. Seotswa sa Babele se be se emetšwe ke Isebele, gomme baporofeta ba Baali ba Isebele le baperisita ba sethokgwa ba emela moporofeta wa maaka.</w:t>
      </w:r>
    </w:p>
    <w:p>
      <w:pPr>
        <w:pStyle w:val="ArticleBody"/>
        <w:jc w:val="left"/>
      </w:pPr>
      <w:r>
        <w:rPr>
          <w:rFonts w:ascii="Times New Roman" w:hAnsi="Times New Roman" w:eastAsia="Times New Roman" w:cs="Times New Roman"/>
        </w:rPr>
        <w:t>Krisis undang-undang Ahad bermula dengan undang-undang Ahad yang akan segera datang di Amerika Syarikat dan berakhir apabila Mikhael bangkit. Apabila undang-undang Ahad itu tiba, suara kedua dalam Wahyu fasal lapan belas memanggil kawanan domba Allah yang lain keluar dari Babilon. Jangka masa dari panggilan keluar dari Babilon sehingga penutupan masa percubaan ialah tempoh penghakiman terhadap perempuan sundal Babilon. Itulah juga jangka masa apabila Roh Kudus dicurahkan tanpa sukatan. Itulah “saat” ketika sepuluh raja bersetuju untuk memerintah bersama dengan perempuan sundal Tirus, yang tidak lagi dilupakan. Itulah “saat” gempa bumi besar dalam Wahyu sebelas, apabila seratus empat puluh empat ribu diangkat sebagai panji.</w:t>
      </w:r>
    </w:p>
    <w:p>
      <w:pPr>
        <w:pStyle w:val="ArticleScripture"/>
        <w:jc w:val="left"/>
      </w:pPr>
      <w:r>
        <w:rPr>
          <w:rFonts w:ascii="Times New Roman" w:hAnsi="Times New Roman" w:eastAsia="Times New Roman" w:cs="Times New Roman"/>
        </w:rPr>
        <w:t>Le dikgosi tsa lefatshe, tse di dirileng boaka le ene tsa bo tsa tshela ka boitumelo jo bogolo le ene, di tlaa mo lelela, di bo di mo hutsafalela, fa di bona mosi wa go fisiwa ga gagwe, di eme kgakala ka ntlha ya poifo ya tlhokofatso ya gagwe, di re: Ija, ija, motse oo o mogolo, Babelona, motse oo o thata! gonne katlholo ya gago e tlile ka ura e le nngwe. Tshenolo 18:9, 10.</w:t>
      </w:r>
    </w:p>
    <w:p>
      <w:pPr>
        <w:pStyle w:val="ArticleBody"/>
        <w:jc w:val="left"/>
      </w:pPr>
      <w:r>
        <w:rPr>
          <w:rFonts w:ascii="Times New Roman" w:hAnsi="Times New Roman" w:eastAsia="Times New Roman" w:cs="Times New Roman"/>
        </w:rPr>
        <w:t>Sama seperti Yohanes mengenal pasti Megido sebagai gunung (“har”) Megido untuk menandakan suatu kebenaran rohani dan bukannya harfiah, penghakiman terhadap pelacur Babilon dan Tirus dikenal pasti sebagai berlaku dalam “satu jam,” dan juga dalam “satu hari.”</w:t>
      </w:r>
    </w:p>
    <w:p>
      <w:pPr>
        <w:pStyle w:val="ArticleScripture"/>
        <w:jc w:val="left"/>
      </w:pPr>
      <w:r>
        <w:rPr>
          <w:rFonts w:ascii="Times New Roman" w:hAnsi="Times New Roman" w:eastAsia="Times New Roman" w:cs="Times New Roman"/>
        </w:rPr>
        <w:t>Ka hona dikotlo tša gagwe di tla tla ka letšatši le tee, lehu, le go lla, le tlala; gomme o tla fišwa ka mollo ka mo go feletšego, gobane Morena Modimo yo a mo ahlolago o matla. Kutollo 18:8.</w:t>
      </w:r>
    </w:p>
    <w:p>
      <w:pPr>
        <w:pStyle w:val="ArticleBody"/>
        <w:jc w:val="left"/>
      </w:pPr>
      <w:r>
        <w:rPr>
          <w:rFonts w:ascii="Times New Roman" w:hAnsi="Times New Roman" w:eastAsia="Times New Roman" w:cs="Times New Roman"/>
        </w:rPr>
        <w:t>Selepas 22 Oktober 1844, masa nubuatan tidak lagi harus diterapkan secara nubuatan, dan oleh itu penghakiman terhadap kuasa kepausan digambarkan sebagai berlaku dalam suatu “jam,” dan juga dalam suatu “hari.” “Jam” penghakimannya itu ialah tempoh nubuatan dari undang-undang Ahad di Amerika Syarikat sehingga masa percubaan berakhir. Adalah penting untuk menandai tempoh ini ketika mempertimbangkan Elia pada akhir zaman, kerana pertempuran Elia di Gunung Karmel menyusul ujian dalaman umat Tuhan pada akhir zaman, dan tempoh pengujian bagi kedua-dua gereja dan dunia mengandungi permulaan dan pengakhiran nubuatan yang sama.</w:t>
      </w:r>
    </w:p>
    <w:p>
      <w:pPr>
        <w:pStyle w:val="ArticleBody"/>
        <w:jc w:val="left"/>
      </w:pPr>
      <w:r>
        <w:rPr>
          <w:rFonts w:ascii="Times New Roman" w:hAnsi="Times New Roman" w:eastAsia="Times New Roman" w:cs="Times New Roman"/>
        </w:rPr>
        <w:t>Mong puan ni chuan Kohhran pahnih hnena kohhranna hrang hrang pahnih a entîr a ni. Kohhran hmasa ber chu Thupuan bung 7-a mi sang zakhat leh sawmli leh pali a ni a, kohhran pahnihna, koh hrang a ni leh chu, Thupuan bung 7-a mi tam tak khâwm khân a ni. Mi sang zakhat leh sawmli leh pali hnena kohna chu Thlarau Thianghlim chu tehfung neia buatsaih a la ni lâiin a thleng a, mi tam tak khâwm hnena kohna chu Thlarau Thianghlim chu tehfung lova buatsaih a ni ta hunah a thleng.</w:t>
      </w:r>
    </w:p>
    <w:p>
      <w:pPr>
        <w:pStyle w:val="ArticleScripture"/>
        <w:jc w:val="left"/>
      </w:pPr>
      <w:r>
        <w:rPr>
          <w:rFonts w:ascii="Times New Roman" w:hAnsi="Times New Roman" w:eastAsia="Times New Roman" w:cs="Times New Roman"/>
        </w:rPr>
        <w:t>“Nabi itu berkata, ‘Aku melihat seorang malaikat lain turun dari syurga, mempunyai kuasa yang besar; dan bumi diterangi dengan kemuliaannya. Dan ia berseru dengan suara yang kuat, katanya, Babel yang besar itu telah rubuh, telah rubuh, dan telah menjadi tempat kediaman roh-roh jahat’” (Wahyu 18:1, 2). Inilah mesej yang sama yang telah diberikan oleh malaikat yang kedua. Babel telah rubuh, “kerana ia telah membuat segala bangsa minum dari anggur murka percabulannya” (Wahyu 14:8). Apakah anggur itu?—Ajaran-ajarannya yang palsu. Ia telah memberikan kepada dunia suatu sabat yang palsu sebagai ganti Sabat hukum yang keempat, dan telah mengulangi dusta yang mula-mula diberitahukan oleh Iblis kepada Hawa di Eden—keabadian semula jadi jiwa. Banyak kesalahan sejenis yang lain telah disebarkannya dengan meluas, “mengajarkan sebagai ajaran perintah-perintah manusia” (Matius 15:9).</w:t>
      </w:r>
    </w:p>
    <w:p>
      <w:pPr>
        <w:pStyle w:val="ArticleScripture"/>
        <w:jc w:val="left"/>
      </w:pPr>
      <w:r>
        <w:rPr>
          <w:rFonts w:ascii="Times New Roman" w:hAnsi="Times New Roman" w:eastAsia="Times New Roman" w:cs="Times New Roman"/>
        </w:rPr>
        <w:t>“Jesu vho no thoma vhuḓinḓa ha Vho ha nnyi phanḓa ha vhathu, vho kunakisa Thembeli kha u nyadziwa hayo ha vhukhethwa ha zwipfumelo. Kha mishumo ya u fhedzisela ya vhuḓinḓa ha Vho ho vha hu u kunakiswa ha vhuvhili ha Thembeli. Nga u ralo, kha mushumo wa u fhedzisela wa tsivhudzo kha shango, hu itwa khuwelelo mbili dzo fhambanaho kha dzikereke. Mulaedza wa muruṅwa wa vhuvhili ndi, ‘Babuloni o wa, o wa, muḓi muhulwane, ngauri o nwisa tshaka dzoṱhe waini ya vhuṱungu ha vhupombwe hawe’ (Nzumbululo 14:8). Huno kha mukhosi muhulwane wa mulaedza wa muruṅwa wa vhuraru hu pfala ipfi li bvaho ṱaḓulu li tshi ri, ‘Bvani khae, vhathu vhanga, uri ni si vhe na mukovhe kha zwivhi zwawe, na uri ni si ṱanganedze dzindwadze dzawe. Ngauri zwivhi zwawe zwo swika u swika ṱaḓulu, nahone Mudzimu o humbula vhutshinyi hawe’ (Nzumbululo 18:4, 5).” Selected Messages, bugu 2, 118.</w:t>
      </w:r>
    </w:p>
    <w:p>
      <w:pPr>
        <w:pStyle w:val="ArticleBody"/>
        <w:jc w:val="left"/>
      </w:pPr>
      <w:r>
        <w:rPr>
          <w:rFonts w:ascii="Times New Roman" w:hAnsi="Times New Roman" w:eastAsia="Times New Roman" w:cs="Times New Roman"/>
        </w:rPr>
        <w:t>Malaikat yang perkasa itu turun sebagai penggenapan Wahyu pasal delapan belas, ketika gedung-gedung besar Kota New York diruntuhkan pada 11 September 2001, dengan datangnya “angin timur” Islam. Kemudian ia berseru “dengan suara nyaring yang kuat, katanya, Babel yang besar itu telah rubuh, telah rubuh, dan telah menjadi tempat kediaman setan-setan.” Lalu dalam ayat empat terdengar suara lain “dari surga yang berkata, ‘Keluarlah darinya, hai umat-Ku.’” Kedua suara itu adalah “dua panggilan yang berbeda yang ditujukan kepada gereja-gereja.” Dua gereja Allah yang berbeda pada hari-hari terakhir itu diidentifikasikan sebagai seratus empat puluh empat ribu dan kumpulan besar itu.</w:t>
      </w:r>
    </w:p>
    <w:p>
      <w:pPr>
        <w:pStyle w:val="ArticleBody"/>
        <w:jc w:val="left"/>
      </w:pPr>
      <w:r>
        <w:rPr>
          <w:rFonts w:ascii="Nirmala UI" w:hAnsi="Nirmala UI" w:eastAsia="Nirmala UI" w:cs="Nirmala UI"/>
        </w:rPr>
        <w:t>ਯਹ</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ਚੁਤਾਲੀਹ</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ਅਜ਼ਮਾਇਸ਼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ਇਸਲਾਮ</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ਯਸਾਯਾਹ</w:t>
      </w:r>
      <w:r>
        <w:rPr>
          <w:rFonts w:ascii="Times New Roman" w:hAnsi="Times New Roman" w:eastAsia="Times New Roman" w:cs="Times New Roman"/>
        </w:rPr>
        <w:t xml:space="preserve"> “</w:t>
      </w:r>
      <w:r>
        <w:rPr>
          <w:rFonts w:ascii="Nirmala UI" w:hAnsi="Nirmala UI" w:eastAsia="Nirmala UI" w:cs="Nirmala UI"/>
        </w:rPr>
        <w:t>ਪੂਰਬੀ</w:t>
      </w:r>
      <w:r>
        <w:rPr>
          <w:rFonts w:ascii="Times New Roman" w:hAnsi="Times New Roman" w:eastAsia="Times New Roman" w:cs="Times New Roman"/>
        </w:rPr>
        <w:t xml:space="preserve"> </w:t>
      </w:r>
      <w:r>
        <w:rPr>
          <w:rFonts w:ascii="Nirmala UI" w:hAnsi="Nirmala UI" w:eastAsia="Nirmala UI" w:cs="Nirmala UI"/>
        </w:rPr>
        <w:t>ਹਵਾ</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ਪਹਿਚਾਣਦਾ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ਅਜ਼ਮਾਇਸ਼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ਸੰਯੁਕਤ</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ਅਮਰੀਕਾ</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ਜਲਦੀ</w:t>
      </w:r>
      <w:r>
        <w:rPr>
          <w:rFonts w:ascii="Times New Roman" w:hAnsi="Times New Roman" w:eastAsia="Times New Roman" w:cs="Times New Roman"/>
        </w:rPr>
        <w:t xml:space="preserve"> </w:t>
      </w:r>
      <w:r>
        <w:rPr>
          <w:rFonts w:ascii="Nirmala UI" w:hAnsi="Nirmala UI" w:eastAsia="Nirmala UI" w:cs="Nirmala UI"/>
        </w:rPr>
        <w:t>ਆਉਣ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ਜਾਨਵਰ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ਛਾਪ</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ਲਾਗੂ</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ਜਾਨਵਰ</w:t>
      </w:r>
      <w:r>
        <w:rPr>
          <w:rFonts w:ascii="Times New Roman" w:hAnsi="Times New Roman" w:eastAsia="Times New Roman" w:cs="Times New Roman"/>
        </w:rPr>
        <w:t xml:space="preserve"> </w:t>
      </w:r>
      <w:r>
        <w:rPr>
          <w:rFonts w:ascii="Nirmala UI" w:hAnsi="Nirmala UI" w:eastAsia="Nirmala UI" w:cs="Nirmala UI"/>
        </w:rPr>
        <w:t>ਉੱਤਰ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ਜਾਲਸਾਜ਼</w:t>
      </w:r>
      <w:r>
        <w:rPr>
          <w:rFonts w:ascii="Times New Roman" w:hAnsi="Times New Roman" w:eastAsia="Times New Roman" w:cs="Times New Roman"/>
        </w:rPr>
        <w:t xml:space="preserve"> </w:t>
      </w:r>
      <w:r>
        <w:rPr>
          <w:rFonts w:ascii="Nirmala UI" w:hAnsi="Nirmala UI" w:eastAsia="Nirmala UI" w:cs="Nirmala UI"/>
        </w:rPr>
        <w:t>ਰੂਪ</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ਆਧੁਨਿਕ</w:t>
      </w:r>
      <w:r>
        <w:rPr>
          <w:rFonts w:ascii="Times New Roman" w:hAnsi="Times New Roman" w:eastAsia="Times New Roman" w:cs="Times New Roman"/>
        </w:rPr>
        <w:t xml:space="preserve"> </w:t>
      </w:r>
      <w:r>
        <w:rPr>
          <w:rFonts w:ascii="Nirmala UI" w:hAnsi="Nirmala UI" w:eastAsia="Nirmala UI" w:cs="Nirmala UI"/>
        </w:rPr>
        <w:t>ਬਾਬਲ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ਸਿਰਮੌਰ।</w:t>
      </w:r>
      <w:r>
        <w:rPr>
          <w:rFonts w:ascii="Times New Roman" w:hAnsi="Times New Roman" w:eastAsia="Times New Roman" w:cs="Times New Roman"/>
        </w:rPr>
        <w:t xml:space="preserve"> </w:t>
      </w:r>
      <w:r>
        <w:rPr>
          <w:rFonts w:ascii="Nirmala UI" w:hAnsi="Nirmala UI" w:eastAsia="Nirmala UI" w:cs="Nirmala UI"/>
        </w:rPr>
        <w:t>ਬਾਬਲ</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ਸਿੰਘ</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ਯਹੂਦਾਹ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ਆਇਆ</w:t>
      </w:r>
      <w:r>
        <w:rPr>
          <w:rFonts w:ascii="Times New Roman" w:hAnsi="Times New Roman" w:eastAsia="Times New Roman" w:cs="Times New Roman"/>
        </w:rPr>
        <w:t xml:space="preserve"> </w:t>
      </w:r>
      <w:r>
        <w:rPr>
          <w:rFonts w:ascii="Nirmala UI" w:hAnsi="Nirmala UI" w:eastAsia="Nirmala UI" w:cs="Nirmala UI"/>
        </w:rPr>
        <w:t>ਅਣਆਗਿਆਕਾਰੀ</w:t>
      </w:r>
      <w:r>
        <w:rPr>
          <w:rFonts w:ascii="Times New Roman" w:hAnsi="Times New Roman" w:eastAsia="Times New Roman" w:cs="Times New Roman"/>
        </w:rPr>
        <w:t xml:space="preserve"> </w:t>
      </w:r>
      <w:r>
        <w:rPr>
          <w:rFonts w:ascii="Nirmala UI" w:hAnsi="Nirmala UI" w:eastAsia="Nirmala UI" w:cs="Nirmala UI"/>
        </w:rPr>
        <w:t>ਨਬੀ</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ਲਾਓਦੀਕੀਆਈ</w:t>
      </w:r>
      <w:r>
        <w:rPr>
          <w:rFonts w:ascii="Times New Roman" w:hAnsi="Times New Roman" w:eastAsia="Times New Roman" w:cs="Times New Roman"/>
        </w:rPr>
        <w:t xml:space="preserve"> </w:t>
      </w:r>
      <w:r>
        <w:rPr>
          <w:rFonts w:ascii="Nirmala UI" w:hAnsi="Nirmala UI" w:eastAsia="Nirmala UI" w:cs="Nirmala UI"/>
        </w:rPr>
        <w:t>ਐਡਵੈਂਟਿਜ਼ਮ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ਪ੍ਰਤੀਨਿਧਿਤਵ</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ਅਵਧੀ</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ਮਰਦਾ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ਇਸਲਾਮ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ਗਧੇ</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(11 </w:t>
      </w:r>
      <w:r>
        <w:rPr>
          <w:rFonts w:ascii="Nirmala UI" w:hAnsi="Nirmala UI" w:eastAsia="Nirmala UI" w:cs="Nirmala UI"/>
        </w:rPr>
        <w:t>ਸਤੰਬਰ</w:t>
      </w:r>
      <w:r>
        <w:rPr>
          <w:rFonts w:ascii="Times New Roman" w:hAnsi="Times New Roman" w:eastAsia="Times New Roman" w:cs="Times New Roman"/>
        </w:rPr>
        <w:t xml:space="preserve">, 2001)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ਸਿੰਘ</w:t>
      </w:r>
      <w:r>
        <w:rPr>
          <w:rFonts w:ascii="Times New Roman" w:hAnsi="Times New Roman" w:eastAsia="Times New Roman" w:cs="Times New Roman"/>
        </w:rPr>
        <w:t>” (</w:t>
      </w:r>
      <w:r>
        <w:rPr>
          <w:rFonts w:ascii="Nirmala UI" w:hAnsi="Nirmala UI" w:eastAsia="Nirmala UI" w:cs="Nirmala UI"/>
        </w:rPr>
        <w:t>ਆਧੁਨਿਕ</w:t>
      </w:r>
      <w:r>
        <w:rPr>
          <w:rFonts w:ascii="Times New Roman" w:hAnsi="Times New Roman" w:eastAsia="Times New Roman" w:cs="Times New Roman"/>
        </w:rPr>
        <w:t xml:space="preserve"> </w:t>
      </w:r>
      <w:r>
        <w:rPr>
          <w:rFonts w:ascii="Nirmala UI" w:hAnsi="Nirmala UI" w:eastAsia="Nirmala UI" w:cs="Nirmala UI"/>
        </w:rPr>
        <w:t>ਬਾਬਲ</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Dalam jangka masa yang digambarkan sebagai “kubur” nabi yang ingkar dalam Adventisme Laodikia, hujan akhir ditakar, ketika suatu panggilan yang tersendiri disampaikan kepada gereja seratus empat puluh empat ribu. Apabila tempoh itu berakhir, pada “jam” berlakunya “gempa bumi besar”, yang melambangkan undang-undang Ahad di Amerika Syarikat; maka tibalah tempoh suara kedua dalam Wahyu lapan belas, dengan pelaksanaan tanda binatang itu, iaitu tanda raja utara. Pada masa yang sama, Islam daripada Celaka yang ketiga digunakan untuk mendatangkan suatu penghakiman yang semakin meningkat secara beransur-ansur ke atas dunia yang murtad. Pekabaran yang diisytiharkan oleh “panji” seratus empat puluh empat ribu semasa panggilan kedua yang tersendiri itu kepada gereja “kumpulan besar” mengenal pasti “tanda” “raja utara” itu, serta peranan Islam daripada Celaka yang ketiga, yang digambarkan sebagai “anak-anak dari timur”.</w:t>
      </w:r>
    </w:p>
    <w:p>
      <w:pPr>
        <w:pStyle w:val="ArticleBody"/>
        <w:jc w:val="left"/>
      </w:pPr>
      <w:r>
        <w:rPr>
          <w:rFonts w:ascii="Times New Roman" w:hAnsi="Times New Roman" w:eastAsia="Times New Roman" w:cs="Times New Roman"/>
        </w:rPr>
        <w:t>Pesan yang membangkitkan murka kuasa kepausan dalam ayat empat puluh empat dari Daniel pasal sebelas, dan pesan yang memulai pertumpahan darah kepausan yang terakhir, dilukiskan sebagai “kabar dari timur” (Islam) dan “dari utara” (tanda binatang itu). Dalam masa itu, sebagaimana pada masa sebelumnya, Islam dari “angin timur” mendatangkan penghakiman atas Amerika Serikat untuk mengawali masa tersebut, dan masa itu berakhir ketika raja utara mencapai ajalnya, “di antara laut-laut dan gunung suci yang mulia”, di lembah Megido dan gunung di Karmel.</w:t>
      </w:r>
    </w:p>
    <w:p>
      <w:pPr>
        <w:pStyle w:val="ArticleBody"/>
        <w:jc w:val="left"/>
      </w:pPr>
      <w:r>
        <w:rPr>
          <w:rFonts w:ascii="Times New Roman" w:hAnsi="Times New Roman" w:eastAsia="Times New Roman" w:cs="Times New Roman"/>
        </w:rPr>
        <w:t>Nako ya bosambisi mpo na Babilone ya mikolo oyo, oyo emonisi mbeto na ye ya kufa (lilita), ebandi na elembo ya este mpe esukaka na elembo ya nord, kaka ndenge mbeto ya kufa mpo na mosakoli ya Laodikia oyo atosaki te esukaki na libiangi ya liboso oyo ekesenaki epai ya mangomba. Lilita (mbeto ya kufa) oyo kati na yango mosakoli ya lokuta ya Bethele mpe mosakoli ya Yuda oyo atosaki te bakundami, emonisami kati na “mpunda ya mokongo” moko mpe “nkosi” moko.</w:t>
      </w:r>
    </w:p>
    <w:p>
      <w:pPr>
        <w:pStyle w:val="ArticleBody"/>
        <w:jc w:val="left"/>
      </w:pPr>
      <w:r>
        <w:rPr>
          <w:rFonts w:ascii="Times New Roman" w:hAnsi="Times New Roman" w:eastAsia="Times New Roman" w:cs="Times New Roman"/>
        </w:rPr>
        <w:t>Elia mewakili umat Tuhan pada akhir zaman yang berhadapan dengan musuh tiga serangkai yang dilambangkan oleh Ahab, Izebel, dan nabi-nabi Izebel. Izebel adalah lambang kuasa kepausan dalam jemaat keempat, yaitu Tiatira, dan nabi-nabinya di Karmel dilambangkan oleh nabi-nabi Baal dan imam-imam hutan keramat. Baal melambangkan dewa laki-laki, dan imam-imam hutan keramat melambangkan Asytoret, dewi perempuan; dengan demikian, nabi-nabi palsu Izebel terdiri atas laki-laki dan perempuan, yang melambangkan perpaduan Gereja dan Negara sebagaimana diwakili oleh patung binatang itu dalam kitab Wahyu.</w:t>
      </w:r>
    </w:p>
    <w:p>
      <w:pPr>
        <w:pStyle w:val="ArticleBody"/>
        <w:jc w:val="left"/>
      </w:pPr>
      <w:r>
        <w:rPr>
          <w:rFonts w:ascii="Times New Roman" w:hAnsi="Times New Roman" w:eastAsia="Times New Roman" w:cs="Times New Roman"/>
        </w:rPr>
        <w:t>Kei United States tei hmasa hmasa ka rapthlah an sakawlhna hmel a dinh hmasa ber chu United States ah a ni a, chumi hnuah khawvêl pumah a dinh leh a; tin, United States ngei chu pumkhat-thum inzawmna zirtîr dik lo zawrtu zâwlnei a ni. Hnam hrang sawm lal Ahab chuan Thupuan bung 17-a lal sawmte a entîr a, chu chu dragon a ni; tin, Jezebel chu sakawlh a ni. Elijah kha Karmel Tlângah Babylon thar pumkhat-thum inzawmna nên an inkhin tlat a, chutah chuan Babylon hmeichhia pawi tak chu puihtu pakhat mah awm lo tûrin a tawpna a thleng. Elijah hman thum chuan Pathian ni hnuhnung mite chunga hmachhawnna pawn lam atanga rawn thlen chu a entîr a, tin, Elijah chuan hmun thum thuneitu those thuneitute nên an hmaiah ṭha taka hmachhawn tlat zâwlnei chu a entîr bawk.</w:t>
      </w:r>
    </w:p>
    <w:p>
      <w:pPr>
        <w:pStyle w:val="ArticleBody"/>
        <w:jc w:val="left"/>
      </w:pPr>
      <w:r>
        <w:rPr>
          <w:rFonts w:ascii="Times New Roman" w:hAnsi="Times New Roman" w:eastAsia="Times New Roman" w:cs="Times New Roman"/>
        </w:rPr>
        <w:t>Satu unsur penting dalam kisah Elia ialah “hujan”, yang melambangkan hujan akhir yang dicurahkan dalam sejarah konfrontasi itu. Menjelang konfrontasi di Gunung Karmel, Elia telah dengan jelas menyatakan bahawa tidak akan ada hujan, kecuali menurut perkataannya. Tempoh yang menuju kepada “saat” penghakiman Izebel ialah tempoh yang diwakili oleh “suara” pertama yang tersendiri yang diberikan kepada gereja-gereja. “Suara” itu datang pada 11 September 2001, dan dalam tempoh itu “hujan” hanya “diukur”, dan dalam tempoh itu, terdapat dua pekhabaran hujan akhir yang saling bersaing yang terlibat dalam perbahasan Habakuk. Yang satu ialah pekhabaran palsu berupa tangisan untuk Tamus, yang melambangkan suatu “pekhabaran damai dan aman”, dan yang satu lagi ialah pekhabaran benar tentang Celaka ketiga Islam.</w:t>
      </w:r>
    </w:p>
    <w:p>
      <w:pPr>
        <w:pStyle w:val="ArticleBody"/>
        <w:jc w:val="left"/>
      </w:pPr>
      <w:r>
        <w:rPr>
          <w:rFonts w:ascii="Times New Roman" w:hAnsi="Times New Roman" w:eastAsia="Times New Roman" w:cs="Times New Roman"/>
        </w:rPr>
        <w:t>Mesej “hujan akhir” yang sejati didasarkan pada peranan Islam dalam Malapetaka ketiga. Mesej itu berasal dari satu sumber (iaitu Future for America), dan kedua-dua mesej itu bersaing untuk memperoleh keunggulan sehingga sejarah mengesahkan kesahihan mesej yang sejati itu, dan juga mengesahkan kebodohan suatu mesej “damai dan aman” pada waktu seperti ini.</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ដំណឹងទំនាយរបស់ដានីយ៉ែល</w:t>
      </w:r>
      <w:r>
        <w:rPr>
          <w:rFonts w:ascii="Times New Roman" w:hAnsi="Times New Roman" w:eastAsia="Times New Roman" w:cs="Times New Roman"/>
        </w:rPr>
        <w:t xml:space="preserve"> </w:t>
      </w:r>
      <w:r>
        <w:rPr>
          <w:rFonts w:ascii="Leelawadee UI" w:hAnsi="Leelawadee UI" w:eastAsia="Leelawadee UI" w:cs="Leelawadee UI"/>
        </w:rPr>
        <w:t>និងរបស់យ៉ូហាន</w:t>
      </w:r>
      <w:r>
        <w:rPr>
          <w:rFonts w:ascii="Times New Roman" w:hAnsi="Times New Roman" w:eastAsia="Times New Roman" w:cs="Times New Roman"/>
        </w:rPr>
        <w:t xml:space="preserve"> </w:t>
      </w:r>
      <w:r>
        <w:rPr>
          <w:rFonts w:ascii="Leelawadee UI" w:hAnsi="Leelawadee UI" w:eastAsia="Leelawadee UI" w:cs="Leelawadee UI"/>
        </w:rPr>
        <w:t>ត្រូវយល់ឲ្យបានត្រឹមត្រូវ។</w:t>
      </w:r>
      <w:r>
        <w:rPr>
          <w:rFonts w:ascii="Times New Roman" w:hAnsi="Times New Roman" w:eastAsia="Times New Roman" w:cs="Times New Roman"/>
        </w:rPr>
        <w:t xml:space="preserve"> </w:t>
      </w:r>
      <w:r>
        <w:rPr>
          <w:rFonts w:ascii="Leelawadee UI" w:hAnsi="Leelawadee UI" w:eastAsia="Leelawadee UI" w:cs="Leelawadee UI"/>
        </w:rPr>
        <w:t>ពួកវាបកស្រាយគ្នាទៅវិញទៅមក។</w:t>
      </w:r>
      <w:r>
        <w:rPr>
          <w:rFonts w:ascii="Times New Roman" w:hAnsi="Times New Roman" w:eastAsia="Times New Roman" w:cs="Times New Roman"/>
        </w:rPr>
        <w:t xml:space="preserve"> </w:t>
      </w:r>
      <w:r>
        <w:rPr>
          <w:rFonts w:ascii="Leelawadee UI" w:hAnsi="Leelawadee UI" w:eastAsia="Leelawadee UI" w:cs="Leelawadee UI"/>
        </w:rPr>
        <w:t>ពួកវាផ្តល់សេចក្តីពិតដល់លោកិយ</w:t>
      </w:r>
      <w:r>
        <w:rPr>
          <w:rFonts w:ascii="Times New Roman" w:hAnsi="Times New Roman" w:eastAsia="Times New Roman" w:cs="Times New Roman"/>
        </w:rPr>
        <w:t xml:space="preserve"> </w:t>
      </w:r>
      <w:r>
        <w:rPr>
          <w:rFonts w:ascii="Leelawadee UI" w:hAnsi="Leelawadee UI" w:eastAsia="Leelawadee UI" w:cs="Leelawadee UI"/>
        </w:rPr>
        <w:t>ដែលមនុស្សគ្រប់គ្នាគួរតែយល់។</w:t>
      </w:r>
      <w:r>
        <w:rPr>
          <w:rFonts w:ascii="Times New Roman" w:hAnsi="Times New Roman" w:eastAsia="Times New Roman" w:cs="Times New Roman"/>
        </w:rPr>
        <w:t xml:space="preserve"> </w:t>
      </w:r>
      <w:r>
        <w:rPr>
          <w:rFonts w:ascii="Leelawadee UI" w:hAnsi="Leelawadee UI" w:eastAsia="Leelawadee UI" w:cs="Leelawadee UI"/>
        </w:rPr>
        <w:t>ដំណឹងទំនាយទាំងនេះត្រូវធ្វើជាសាក្សីនៅក្នុងលោកិយ។</w:t>
      </w:r>
      <w:r>
        <w:rPr>
          <w:rFonts w:ascii="Times New Roman" w:hAnsi="Times New Roman" w:eastAsia="Times New Roman" w:cs="Times New Roman"/>
        </w:rPr>
        <w:t xml:space="preserve"> </w:t>
      </w:r>
      <w:r>
        <w:rPr>
          <w:rFonts w:ascii="Leelawadee UI" w:hAnsi="Leelawadee UI" w:eastAsia="Leelawadee UI" w:cs="Leelawadee UI"/>
        </w:rPr>
        <w:t>តាមរយៈការសម្រេចរបស់វានៅក្នុងថ្ងៃចុងក្រោយទាំងនេះ</w:t>
      </w:r>
      <w:r>
        <w:rPr>
          <w:rFonts w:ascii="Times New Roman" w:hAnsi="Times New Roman" w:eastAsia="Times New Roman" w:cs="Times New Roman"/>
        </w:rPr>
        <w:t xml:space="preserve"> </w:t>
      </w:r>
      <w:r>
        <w:rPr>
          <w:rFonts w:ascii="Leelawadee UI" w:hAnsi="Leelawadee UI" w:eastAsia="Leelawadee UI" w:cs="Leelawadee UI"/>
        </w:rPr>
        <w:t>ពួកវានឹងបកស្រាយខ្លួនឯង។</w:t>
      </w:r>
      <w:r>
        <w:rPr>
          <w:rFonts w:ascii="Times New Roman" w:hAnsi="Times New Roman" w:eastAsia="Times New Roman" w:cs="Times New Roman"/>
        </w:rPr>
        <w:t>” Kress Collection, 105.</w:t>
      </w:r>
    </w:p>
    <w:p>
      <w:pPr>
        <w:pStyle w:val="ArticleBody"/>
        <w:jc w:val="left"/>
      </w:pPr>
      <w:r>
        <w:rPr>
          <w:rFonts w:ascii="Times New Roman" w:hAnsi="Times New Roman" w:eastAsia="Times New Roman" w:cs="Times New Roman"/>
        </w:rPr>
        <w:t>Pegenapan pertama Elia dalam penerapan tiga rangkap Elia diteguhkan oleh Elia yang kedua, yang oleh Yesus dikenali sebagai Yohanes Pembaptis. Bersama-sama kedua-dua saksi itu menegakkan Elia yang ketiga.</w:t>
      </w:r>
    </w:p>
    <w:p>
      <w:pPr>
        <w:pStyle w:val="ArticleScripture"/>
        <w:jc w:val="left"/>
      </w:pPr>
      <w:r>
        <w:rPr>
          <w:rFonts w:ascii="Times New Roman" w:hAnsi="Times New Roman" w:eastAsia="Times New Roman" w:cs="Times New Roman"/>
        </w:rPr>
        <w:t>Мөн тэднийг явсны дараа Есүс олон түмэнд Иоханы талаар ийн ярьж эхлэв: Та нар цөл уруу юуг үзэхээр гарсан бэ? Салхинд ганхах зэгсийг үү? Харин та нар юуг үзэхээр гарсан бэ? Зөөлөн хувцас өмссөн хүнийг үү? Болгоогтун, зөөлөн хувцас өмсөгсөд хаадын өргөөнд байдаг. Харин та нар юуг үзэхээр гарсан бэ? Эш үзүүлэгчийг үү? Тийм ээ, Би та нарт хэлье, эш үзүүлэгчээс ч илүү нэгнийг. Учир нь, “Харагтун, Би Өөрийн элчийг Таны өмнө илгээж байна; тэр Таны өмнө замыг тань бэлтгэнэ” хэмээн бичигдсэн нь энэ хүний тухай билээ. Үнэнээр Би та нарт хэлье, эмэгтэй хүнээс төрөгсдийн дундаас Баптисч Иоханаас агуу нь босож ирээгүй. Гэсэн хэдий ч тэнгэрийн хаанчлал дахь хамгийн бага нь түүнээс агуу юм. Баптисч Иоханы өдрүүдээс эдүгээ хүртэл тэнгэрийн хаанчлал хүчирхийлэлд өртөж, хүчирхийлэгчид түүнийг хүчээр булаан авдаг. Учир нь бүх эш үзүүлэгчид болон хууль Иоханыг хүртэл эш үзүүлсэн юм. Хэрэв та нар үүнийг хүлээн авахыг хүсвэл, энэ бол ирэх ёстой байсан Елиа мөн. Сонсох чихтэй нь сонсогтун. Матай 11:7–15.</w:t>
      </w:r>
    </w:p>
    <w:p>
      <w:pPr>
        <w:pStyle w:val="ArticleBody"/>
        <w:jc w:val="left"/>
      </w:pPr>
      <w:r>
        <w:rPr>
          <w:rFonts w:ascii="Times New Roman" w:hAnsi="Times New Roman" w:eastAsia="Times New Roman" w:cs="Times New Roman"/>
        </w:rPr>
        <w:t>Mi suk mukala diambu yayi na mukanda yina kelanda.</w:t>
      </w:r>
    </w:p>
    <w:p>
      <w:pPr>
        <w:pStyle w:val="ArticleScripture"/>
        <w:jc w:val="left"/>
      </w:pPr>
      <w:r>
        <w:rPr>
          <w:rFonts w:ascii="Times New Roman" w:hAnsi="Times New Roman" w:eastAsia="Times New Roman" w:cs="Times New Roman"/>
        </w:rPr>
        <w:t>“</w:t>
      </w:r>
      <w:r>
        <w:rPr>
          <w:rFonts w:ascii="Nirmala UI" w:hAnsi="Nirmala UI" w:eastAsia="Nirmala UI" w:cs="Nirmala UI"/>
        </w:rPr>
        <w:t>ꯉꯁꯤꯗꯤ</w:t>
      </w:r>
      <w:r>
        <w:rPr>
          <w:rFonts w:ascii="Times New Roman" w:hAnsi="Times New Roman" w:eastAsia="Times New Roman" w:cs="Times New Roman"/>
        </w:rPr>
        <w:t xml:space="preserve">, </w:t>
      </w:r>
      <w:r>
        <w:rPr>
          <w:rFonts w:ascii="Nirmala UI" w:hAnsi="Nirmala UI" w:eastAsia="Nirmala UI" w:cs="Nirmala UI"/>
        </w:rPr>
        <w:t>ꯑꯦꯂꯤꯌꯥꯁ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ꯌꯣꯍꯟ</w:t>
      </w:r>
      <w:r>
        <w:rPr>
          <w:rFonts w:ascii="Times New Roman" w:hAnsi="Times New Roman" w:eastAsia="Times New Roman" w:cs="Times New Roman"/>
        </w:rPr>
        <w:t xml:space="preserve">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ꯕꯦꯞꯇꯤꯁꯇꯀꯤ</w:t>
      </w:r>
      <w:r>
        <w:rPr>
          <w:rFonts w:ascii="Times New Roman" w:hAnsi="Times New Roman" w:eastAsia="Times New Roman" w:cs="Times New Roman"/>
        </w:rPr>
        <w:t xml:space="preserve"> </w:t>
      </w:r>
      <w:r>
        <w:rPr>
          <w:rFonts w:ascii="Nirmala UI" w:hAnsi="Nirmala UI" w:eastAsia="Nirmala UI" w:cs="Nirmala UI"/>
        </w:rPr>
        <w:t>ꯁ꯭ꯄꯤꯔꯤꯠ</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ꯄꯥꯋꯔꯗ</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ꯑꯄꯣꯏꯟꯃꯦꯟꯠꯇꯥ</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ꯑꯍꯣꯡꯕꯥꯁꯤꯡꯅ</w:t>
      </w:r>
      <w:r>
        <w:rPr>
          <w:rFonts w:ascii="Times New Roman" w:hAnsi="Times New Roman" w:eastAsia="Times New Roman" w:cs="Times New Roman"/>
        </w:rPr>
        <w:t xml:space="preserve"> </w:t>
      </w:r>
      <w:r>
        <w:rPr>
          <w:rFonts w:ascii="Nirmala UI" w:hAnsi="Nirmala UI" w:eastAsia="Nirmala UI" w:cs="Nirmala UI"/>
        </w:rPr>
        <w:t>ꯑꯄꯥꯛꯄ</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ꯂꯩꯇ꯭ꯔꯤꯡ</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ꯈꯣꯡꯆꯠ</w:t>
      </w:r>
      <w:r>
        <w:rPr>
          <w:rFonts w:ascii="Times New Roman" w:hAnsi="Times New Roman" w:eastAsia="Times New Roman" w:cs="Times New Roman"/>
        </w:rPr>
        <w:t xml:space="preserve"> </w:t>
      </w:r>
      <w:r>
        <w:rPr>
          <w:rFonts w:ascii="Nirmala UI" w:hAnsi="Nirmala UI" w:eastAsia="Nirmala UI" w:cs="Nirmala UI"/>
        </w:rPr>
        <w:t>ꯍꯧꯔꯛꯏ</w:t>
      </w:r>
      <w:r>
        <w:rPr>
          <w:rFonts w:ascii="Times New Roman" w:hAnsi="Times New Roman" w:eastAsia="Times New Roman" w:cs="Times New Roman"/>
        </w:rPr>
        <w:t xml:space="preserve"> </w:t>
      </w:r>
      <w:r>
        <w:rPr>
          <w:rFonts w:ascii="Nirmala UI" w:hAnsi="Nirmala UI" w:eastAsia="Nirmala UI" w:cs="Nirmala UI"/>
        </w:rPr>
        <w:t>ꯅꯤꯡꯇꯝ</w:t>
      </w:r>
      <w:r>
        <w:rPr>
          <w:rFonts w:ascii="Times New Roman" w:hAnsi="Times New Roman" w:eastAsia="Times New Roman" w:cs="Times New Roman"/>
        </w:rPr>
        <w:t xml:space="preserve"> </w:t>
      </w:r>
      <w:r>
        <w:rPr>
          <w:rFonts w:ascii="Nirmala UI" w:hAnsi="Nirmala UI" w:eastAsia="Nirmala UI" w:cs="Nirmala UI"/>
        </w:rPr>
        <w:t>ꯃꯀꯣꯛ</w:t>
      </w:r>
      <w:r>
        <w:rPr>
          <w:rFonts w:ascii="Times New Roman" w:hAnsi="Times New Roman" w:eastAsia="Times New Roman" w:cs="Times New Roman"/>
        </w:rPr>
        <w:t xml:space="preserve"> </w:t>
      </w:r>
      <w:r>
        <w:rPr>
          <w:rFonts w:ascii="Nirmala UI" w:hAnsi="Nirmala UI" w:eastAsia="Nirmala UI" w:cs="Nirmala UI"/>
        </w:rPr>
        <w:t>ꯆꯥꯎꯗꯅ</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ꯋꯥꯔꯤꯁꯤꯡ</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ꯂꯣꯏꯅꯅ</w:t>
      </w:r>
      <w:r>
        <w:rPr>
          <w:rFonts w:ascii="Times New Roman" w:hAnsi="Times New Roman" w:eastAsia="Times New Roman" w:cs="Times New Roman"/>
        </w:rPr>
        <w:t xml:space="preserve">, </w:t>
      </w:r>
      <w:r>
        <w:rPr>
          <w:rFonts w:ascii="Nirmala UI" w:hAnsi="Nirmala UI" w:eastAsia="Nirmala UI" w:cs="Nirmala UI"/>
        </w:rPr>
        <w:t>ꯄ꯭ꯔꯣꯕꯦꯁꯟꯒꯤ</w:t>
      </w:r>
      <w:r>
        <w:rPr>
          <w:rFonts w:ascii="Times New Roman" w:hAnsi="Times New Roman" w:eastAsia="Times New Roman" w:cs="Times New Roman"/>
        </w:rPr>
        <w:t xml:space="preserve"> </w:t>
      </w:r>
      <w:r>
        <w:rPr>
          <w:rFonts w:ascii="Nirmala UI" w:hAnsi="Nirmala UI" w:eastAsia="Nirmala UI" w:cs="Nirmala UI"/>
        </w:rPr>
        <w:t>ꯂꯣꯏꯁꯤꯟꯒꯤ</w:t>
      </w:r>
      <w:r>
        <w:rPr>
          <w:rFonts w:ascii="Times New Roman" w:hAnsi="Times New Roman" w:eastAsia="Times New Roman" w:cs="Times New Roman"/>
        </w:rPr>
        <w:t xml:space="preserve"> </w:t>
      </w:r>
      <w:r>
        <w:rPr>
          <w:rFonts w:ascii="Nirmala UI" w:hAnsi="Nirmala UI" w:eastAsia="Nirmala UI" w:cs="Nirmala UI"/>
        </w:rPr>
        <w:t>ꯄꯨꯡꯁꯤꯜ</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ꯈ꯭ꯔꯥꯏꯁꯇ</w:t>
      </w:r>
      <w:r>
        <w:rPr>
          <w:rFonts w:ascii="Times New Roman" w:hAnsi="Times New Roman" w:eastAsia="Times New Roman" w:cs="Times New Roman"/>
        </w:rPr>
        <w:t xml:space="preserve"> </w:t>
      </w:r>
      <w:r>
        <w:rPr>
          <w:rFonts w:ascii="Nirmala UI" w:hAnsi="Nirmala UI" w:eastAsia="Nirmala UI" w:cs="Nirmala UI"/>
        </w:rPr>
        <w:t>ꯖꯤꯖꯁꯇꯨ</w:t>
      </w:r>
      <w:r>
        <w:rPr>
          <w:rFonts w:ascii="Times New Roman" w:hAnsi="Times New Roman" w:eastAsia="Times New Roman" w:cs="Times New Roman"/>
        </w:rPr>
        <w:t xml:space="preserve"> </w:t>
      </w:r>
      <w:r>
        <w:rPr>
          <w:rFonts w:ascii="Nirmala UI" w:hAnsi="Nirmala UI" w:eastAsia="Nirmala UI" w:cs="Nirmala UI"/>
        </w:rPr>
        <w:t>ꯀꯤꯡ</w:t>
      </w:r>
      <w:r>
        <w:rPr>
          <w:rFonts w:ascii="Times New Roman" w:hAnsi="Times New Roman" w:eastAsia="Times New Roman" w:cs="Times New Roman"/>
        </w:rPr>
        <w:t xml:space="preserve"> </w:t>
      </w:r>
      <w:r>
        <w:rPr>
          <w:rFonts w:ascii="Nirmala UI" w:hAnsi="Nirmala UI" w:eastAsia="Nirmala UI" w:cs="Nirmala UI"/>
        </w:rPr>
        <w:t>ꯑꯣꯐ</w:t>
      </w:r>
      <w:r>
        <w:rPr>
          <w:rFonts w:ascii="Times New Roman" w:hAnsi="Times New Roman" w:eastAsia="Times New Roman" w:cs="Times New Roman"/>
        </w:rPr>
        <w:t xml:space="preserve"> </w:t>
      </w:r>
      <w:r>
        <w:rPr>
          <w:rFonts w:ascii="Nirmala UI" w:hAnsi="Nirmala UI" w:eastAsia="Nirmala UI" w:cs="Nirmala UI"/>
        </w:rPr>
        <w:t>ꯀꯤꯡꯁ</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ꯂꯣꯔꯗ</w:t>
      </w:r>
      <w:r>
        <w:rPr>
          <w:rFonts w:ascii="Times New Roman" w:hAnsi="Times New Roman" w:eastAsia="Times New Roman" w:cs="Times New Roman"/>
        </w:rPr>
        <w:t xml:space="preserve"> </w:t>
      </w:r>
      <w:r>
        <w:rPr>
          <w:rFonts w:ascii="Nirmala UI" w:hAnsi="Nirmala UI" w:eastAsia="Nirmala UI" w:cs="Nirmala UI"/>
        </w:rPr>
        <w:t>ꯑꯣꯐ</w:t>
      </w:r>
      <w:r>
        <w:rPr>
          <w:rFonts w:ascii="Times New Roman" w:hAnsi="Times New Roman" w:eastAsia="Times New Roman" w:cs="Times New Roman"/>
        </w:rPr>
        <w:t xml:space="preserve"> </w:t>
      </w:r>
      <w:r>
        <w:rPr>
          <w:rFonts w:ascii="Nirmala UI" w:hAnsi="Nirmala UI" w:eastAsia="Nirmala UI" w:cs="Nirmala UI"/>
        </w:rPr>
        <w:t>ꯂꯣꯔꯗꯁ</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ꯎꯠꯂꯀꯄꯥ</w:t>
      </w:r>
      <w:r>
        <w:rPr>
          <w:rFonts w:ascii="Times New Roman" w:hAnsi="Times New Roman" w:eastAsia="Times New Roman" w:cs="Times New Roman"/>
        </w:rPr>
        <w:t xml:space="preserve"> </w:t>
      </w:r>
      <w:r>
        <w:rPr>
          <w:rFonts w:ascii="Nirmala UI" w:hAnsi="Nirmala UI" w:eastAsia="Nirmala UI" w:cs="Nirmala UI"/>
        </w:rPr>
        <w:t>ꯋꯥꯕꯤꯒ</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ꯀꯔꯤꯒꯨꯝꯕꯥ</w:t>
      </w:r>
      <w:r>
        <w:rPr>
          <w:rFonts w:ascii="Times New Roman" w:hAnsi="Times New Roman" w:eastAsia="Times New Roman" w:cs="Times New Roman"/>
        </w:rPr>
        <w:t xml:space="preserve"> </w:t>
      </w:r>
      <w:r>
        <w:rPr>
          <w:rFonts w:ascii="Nirmala UI" w:hAnsi="Nirmala UI" w:eastAsia="Nirmala UI" w:cs="Nirmala UI"/>
        </w:rPr>
        <w:t>ꯊꯧꯗꯣꯛꯄꯥꯁꯤꯡ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ꯉꯝꯍꯟꯂꯤ꯫</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ꯃꯈꯥꯗ</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ꯈꯨꯗꯤꯡꯃꯛ</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ꯇꯧꯈꯤꯕ</w:t>
      </w:r>
      <w:r>
        <w:rPr>
          <w:rFonts w:ascii="Times New Roman" w:hAnsi="Times New Roman" w:eastAsia="Times New Roman" w:cs="Times New Roman"/>
        </w:rPr>
        <w:t xml:space="preserve"> </w:t>
      </w:r>
      <w:r>
        <w:rPr>
          <w:rFonts w:ascii="Nirmala UI" w:hAnsi="Nirmala UI" w:eastAsia="Nirmala UI" w:cs="Nirmala UI"/>
        </w:rPr>
        <w:t>ꯊꯕꯛꯁꯤꯡꯒꯤ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ꯋꯥꯀꯠ</w:t>
      </w:r>
      <w:r>
        <w:rPr>
          <w:rFonts w:ascii="Times New Roman" w:hAnsi="Times New Roman" w:eastAsia="Times New Roman" w:cs="Times New Roman"/>
        </w:rPr>
        <w:t xml:space="preserve"> </w:t>
      </w:r>
      <w:r>
        <w:rPr>
          <w:rFonts w:ascii="Nirmala UI" w:hAnsi="Nirmala UI" w:eastAsia="Nirmala UI" w:cs="Nirmala UI"/>
        </w:rPr>
        <w:t>ꯐꯪꯂꯒꯅꯤ꯫</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ꯋꯥꯀꯠꯀꯤ</w:t>
      </w:r>
      <w:r>
        <w:rPr>
          <w:rFonts w:ascii="Times New Roman" w:hAnsi="Times New Roman" w:eastAsia="Times New Roman" w:cs="Times New Roman"/>
        </w:rPr>
        <w:t xml:space="preserve"> </w:t>
      </w:r>
      <w:r>
        <w:rPr>
          <w:rFonts w:ascii="Nirmala UI" w:hAnsi="Nirmala UI" w:eastAsia="Nirmala UI" w:cs="Nirmala UI"/>
        </w:rPr>
        <w:t>ꯄꯨꯡ</w:t>
      </w:r>
      <w:r>
        <w:rPr>
          <w:rFonts w:ascii="Times New Roman" w:hAnsi="Times New Roman" w:eastAsia="Times New Roman" w:cs="Times New Roman"/>
        </w:rPr>
        <w:t xml:space="preserve"> </w:t>
      </w:r>
      <w:r>
        <w:rPr>
          <w:rFonts w:ascii="Nirmala UI" w:hAnsi="Nirmala UI" w:eastAsia="Nirmala UI" w:cs="Nirmala UI"/>
        </w:rPr>
        <w:t>ꯂꯥꯛꯈ꯭ꯔꯦ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ꯃꯥꯂꯦꯝꯒꯤ</w:t>
      </w:r>
      <w:r>
        <w:rPr>
          <w:rFonts w:ascii="Times New Roman" w:hAnsi="Times New Roman" w:eastAsia="Times New Roman" w:cs="Times New Roman"/>
        </w:rPr>
        <w:t xml:space="preserve"> </w:t>
      </w:r>
      <w:r>
        <w:rPr>
          <w:rFonts w:ascii="Nirmala UI" w:hAnsi="Nirmala UI" w:eastAsia="Nirmala UI" w:cs="Nirmala UI"/>
        </w:rPr>
        <w:t>ꯃꯄꯥꯟꯗ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ꯆꯔꯆꯀꯤ</w:t>
      </w:r>
      <w:r>
        <w:rPr>
          <w:rFonts w:ascii="Times New Roman" w:hAnsi="Times New Roman" w:eastAsia="Times New Roman" w:cs="Times New Roman"/>
        </w:rPr>
        <w:t xml:space="preserve"> </w:t>
      </w:r>
      <w:r>
        <w:rPr>
          <w:rFonts w:ascii="Nirmala UI" w:hAnsi="Nirmala UI" w:eastAsia="Nirmala UI" w:cs="Nirmala UI"/>
        </w:rPr>
        <w:t>ꯃꯦꯝꯕꯔꯁꯤꯡꯒꯤ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ꯑꯩꯍꯥꯛꯀꯤ</w:t>
      </w:r>
      <w:r>
        <w:rPr>
          <w:rFonts w:ascii="Times New Roman" w:hAnsi="Times New Roman" w:eastAsia="Times New Roman" w:cs="Times New Roman"/>
        </w:rPr>
        <w:t xml:space="preserve"> </w:t>
      </w:r>
      <w:r>
        <w:rPr>
          <w:rFonts w:ascii="Nirmala UI" w:hAnsi="Nirmala UI" w:eastAsia="Nirmala UI" w:cs="Nirmala UI"/>
        </w:rPr>
        <w:t>ꯂꯨꯆꯤꯡꯕꯥ</w:t>
      </w:r>
      <w:r>
        <w:rPr>
          <w:rFonts w:ascii="Times New Roman" w:hAnsi="Times New Roman" w:eastAsia="Times New Roman" w:cs="Times New Roman"/>
        </w:rPr>
        <w:t xml:space="preserve"> </w:t>
      </w:r>
      <w:r>
        <w:rPr>
          <w:rFonts w:ascii="Nirmala UI" w:hAnsi="Nirmala UI" w:eastAsia="Nirmala UI" w:cs="Nirmala UI"/>
        </w:rPr>
        <w:t>ꯃꯔꯨꯑꯣꯏꯕꯥ</w:t>
      </w:r>
      <w:r>
        <w:rPr>
          <w:rFonts w:ascii="Times New Roman" w:hAnsi="Times New Roman" w:eastAsia="Times New Roman" w:cs="Times New Roman"/>
        </w:rPr>
        <w:t xml:space="preserve"> </w:t>
      </w:r>
      <w:r>
        <w:rPr>
          <w:rFonts w:ascii="Nirmala UI" w:hAnsi="Nirmala UI" w:eastAsia="Nirmala UI" w:cs="Nirmala UI"/>
        </w:rPr>
        <w:t>ꯄꯣꯠꯆꯛ</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ꯍꯥꯏꯕꯗꯤ</w:t>
      </w:r>
      <w:r>
        <w:rPr>
          <w:rFonts w:ascii="Times New Roman" w:hAnsi="Times New Roman" w:eastAsia="Times New Roman" w:cs="Times New Roman"/>
        </w:rPr>
        <w:t xml:space="preserve"> </w:t>
      </w:r>
      <w:r>
        <w:rPr>
          <w:rFonts w:ascii="Nirmala UI" w:hAnsi="Nirmala UI" w:eastAsia="Nirmala UI" w:cs="Nirmala UI"/>
        </w:rPr>
        <w:t>ꯑꯩꯔꯣꯜ</w:t>
      </w:r>
      <w:r>
        <w:rPr>
          <w:rFonts w:ascii="Times New Roman" w:hAnsi="Times New Roman" w:eastAsia="Times New Roman" w:cs="Times New Roman"/>
        </w:rPr>
        <w:t xml:space="preserve"> </w:t>
      </w:r>
      <w:r>
        <w:rPr>
          <w:rFonts w:ascii="Nirmala UI" w:hAnsi="Nirmala UI" w:eastAsia="Nirmala UI" w:cs="Nirmala UI"/>
        </w:rPr>
        <w:t>ꯂꯣꯏꯅꯅ</w:t>
      </w:r>
      <w:r>
        <w:rPr>
          <w:rFonts w:ascii="Times New Roman" w:hAnsi="Times New Roman" w:eastAsia="Times New Roman" w:cs="Times New Roman"/>
        </w:rPr>
        <w:t xml:space="preserve"> </w:t>
      </w:r>
      <w:r>
        <w:rPr>
          <w:rFonts w:ascii="Nirmala UI" w:hAnsi="Nirmala UI" w:eastAsia="Nirmala UI" w:cs="Nirmala UI"/>
        </w:rPr>
        <w:t>ꯂꯣꯏꯔꯤꯕꯥꯒꯤ</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ꯂꯦꯞꯂꯤꯕ</w:t>
      </w:r>
      <w:r>
        <w:rPr>
          <w:rFonts w:ascii="Times New Roman" w:hAnsi="Times New Roman" w:eastAsia="Times New Roman" w:cs="Times New Roman"/>
        </w:rPr>
        <w:t xml:space="preserve"> </w:t>
      </w:r>
      <w:r>
        <w:rPr>
          <w:rFonts w:ascii="Nirmala UI" w:hAnsi="Nirmala UI" w:eastAsia="Nirmala UI" w:cs="Nirmala UI"/>
        </w:rPr>
        <w:t>ꯃꯤꯁꯤꯡꯗ</w:t>
      </w:r>
      <w:r>
        <w:rPr>
          <w:rFonts w:ascii="Times New Roman" w:hAnsi="Times New Roman" w:eastAsia="Times New Roman" w:cs="Times New Roman"/>
        </w:rPr>
        <w:t xml:space="preserve"> </w:t>
      </w:r>
      <w:r>
        <w:rPr>
          <w:rFonts w:ascii="Nirmala UI" w:hAnsi="Nirmala UI" w:eastAsia="Nirmala UI" w:cs="Nirmala UI"/>
        </w:rPr>
        <w:t>ꯆꯦꯠꯍꯟꯕꯥ</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ꯑꯊꯣꯏꯕꯥ</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ꯄꯨꯝꯅꯃꯛꯇ</w:t>
      </w:r>
      <w:r>
        <w:rPr>
          <w:rFonts w:ascii="Times New Roman" w:hAnsi="Times New Roman" w:eastAsia="Times New Roman" w:cs="Times New Roman"/>
        </w:rPr>
        <w:t xml:space="preserve">, </w:t>
      </w:r>
      <w:r>
        <w:rPr>
          <w:rFonts w:ascii="Nirmala UI" w:hAnsi="Nirmala UI" w:eastAsia="Nirmala UI" w:cs="Nirmala UI"/>
        </w:rPr>
        <w:t>ꯀꯗꯥꯏꯗꯅ</w:t>
      </w:r>
      <w:r>
        <w:rPr>
          <w:rFonts w:ascii="Times New Roman" w:hAnsi="Times New Roman" w:eastAsia="Times New Roman" w:cs="Times New Roman"/>
        </w:rPr>
        <w:t xml:space="preserve"> </w:t>
      </w:r>
      <w:r>
        <w:rPr>
          <w:rFonts w:ascii="Nirmala UI" w:hAnsi="Nirmala UI" w:eastAsia="Nirmala UI" w:cs="Nirmala UI"/>
        </w:rPr>
        <w:t>ꯈꯨꯗꯝ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ꯄꯥꯝꯕ</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ꯈꯨꯗꯤꯡꯃꯛꯄꯨ</w:t>
      </w:r>
      <w:r>
        <w:rPr>
          <w:rFonts w:ascii="Times New Roman" w:hAnsi="Times New Roman" w:eastAsia="Times New Roman" w:cs="Times New Roman"/>
        </w:rPr>
        <w:t xml:space="preserve">, </w:t>
      </w:r>
      <w:r>
        <w:rPr>
          <w:rFonts w:ascii="Nirmala UI" w:hAnsi="Nirmala UI" w:eastAsia="Nirmala UI" w:cs="Nirmala UI"/>
        </w:rPr>
        <w:t>ꯑꯍꯥꯅꯕꯥ</w:t>
      </w:r>
      <w:r>
        <w:rPr>
          <w:rFonts w:ascii="Times New Roman" w:hAnsi="Times New Roman" w:eastAsia="Times New Roman" w:cs="Times New Roman"/>
        </w:rPr>
        <w:t xml:space="preserve"> </w:t>
      </w:r>
      <w:r>
        <w:rPr>
          <w:rFonts w:ascii="Nirmala UI" w:hAnsi="Nirmala UI" w:eastAsia="Nirmala UI" w:cs="Nirmala UI"/>
        </w:rPr>
        <w:t>ꯑꯅꯧꯕꯥ</w:t>
      </w:r>
      <w:r>
        <w:rPr>
          <w:rFonts w:ascii="Times New Roman" w:hAnsi="Times New Roman" w:eastAsia="Times New Roman" w:cs="Times New Roman"/>
        </w:rPr>
        <w:t xml:space="preserve"> </w:t>
      </w:r>
      <w:r>
        <w:rPr>
          <w:rFonts w:ascii="Nirmala UI" w:hAnsi="Nirmala UI" w:eastAsia="Nirmala UI" w:cs="Nirmala UI"/>
        </w:rPr>
        <w:t>ꯌꯥꯏꯐꯕ</w:t>
      </w:r>
      <w:r>
        <w:rPr>
          <w:rFonts w:ascii="Times New Roman" w:hAnsi="Times New Roman" w:eastAsia="Times New Roman" w:cs="Times New Roman"/>
        </w:rPr>
        <w:t xml:space="preserve"> </w:t>
      </w:r>
      <w:r>
        <w:rPr>
          <w:rFonts w:ascii="Nirmala UI" w:hAnsi="Nirmala UI" w:eastAsia="Nirmala UI" w:cs="Nirmala UI"/>
        </w:rPr>
        <w:t>ꯃꯤꯡꯁꯦꯝ</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ꯆꯥꯎꯔꯤꯕ</w:t>
      </w:r>
      <w:r>
        <w:rPr>
          <w:rFonts w:ascii="Times New Roman" w:hAnsi="Times New Roman" w:eastAsia="Times New Roman" w:cs="Times New Roman"/>
        </w:rPr>
        <w:t xml:space="preserve"> </w:t>
      </w:r>
      <w:r>
        <w:rPr>
          <w:rFonts w:ascii="Nirmala UI" w:hAnsi="Nirmala UI" w:eastAsia="Nirmala UI" w:cs="Nirmala UI"/>
        </w:rPr>
        <w:t>ꯃꯔꯨꯑꯣꯏꯕꯥ</w:t>
      </w:r>
      <w:r>
        <w:rPr>
          <w:rFonts w:ascii="Times New Roman" w:hAnsi="Times New Roman" w:eastAsia="Times New Roman" w:cs="Times New Roman"/>
        </w:rPr>
        <w:t xml:space="preserve"> </w:t>
      </w:r>
      <w:r>
        <w:rPr>
          <w:rFonts w:ascii="Nirmala UI" w:hAnsi="Nirmala UI" w:eastAsia="Nirmala UI" w:cs="Nirmala UI"/>
        </w:rPr>
        <w:t>ꯄ꯭ꯔꯤꯟꯁꯤꯄꯜꯁꯤꯡ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ꯁꯥꯟꯅꯔꯛꯄꯥ</w:t>
      </w:r>
      <w:r>
        <w:rPr>
          <w:rFonts w:ascii="Times New Roman" w:hAnsi="Times New Roman" w:eastAsia="Times New Roman" w:cs="Times New Roman"/>
        </w:rPr>
        <w:t xml:space="preserve"> </w:t>
      </w:r>
      <w:r>
        <w:rPr>
          <w:rFonts w:ascii="Nirmala UI" w:hAnsi="Nirmala UI" w:eastAsia="Nirmala UI" w:cs="Nirmala UI"/>
        </w:rPr>
        <w:t>ꯉꯃꯅꯥ</w:t>
      </w:r>
      <w:r>
        <w:rPr>
          <w:rFonts w:ascii="Times New Roman" w:hAnsi="Times New Roman" w:eastAsia="Times New Roman" w:cs="Times New Roman"/>
        </w:rPr>
        <w:t xml:space="preserve"> </w:t>
      </w:r>
      <w:r>
        <w:rPr>
          <w:rFonts w:ascii="Nirmala UI" w:hAnsi="Nirmala UI" w:eastAsia="Nirmala UI" w:cs="Nirmala UI"/>
        </w:rPr>
        <w:t>ꯃꯥꯡꯍꯟꯒꯗꯕꯅꯤ</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ꯃꯤꯑꯣꯏꯕꯥ</w:t>
      </w:r>
      <w:r>
        <w:rPr>
          <w:rFonts w:ascii="Times New Roman" w:hAnsi="Times New Roman" w:eastAsia="Times New Roman" w:cs="Times New Roman"/>
        </w:rPr>
        <w:t xml:space="preserve"> </w:t>
      </w:r>
      <w:r>
        <w:rPr>
          <w:rFonts w:ascii="Nirmala UI" w:hAnsi="Nirmala UI" w:eastAsia="Nirmala UI" w:cs="Nirmala UI"/>
        </w:rPr>
        <w:t>ꯄꯨꯝꯅꯃꯛꯀꯤ</w:t>
      </w:r>
      <w:r>
        <w:rPr>
          <w:rFonts w:ascii="Times New Roman" w:hAnsi="Times New Roman" w:eastAsia="Times New Roman" w:cs="Times New Roman"/>
        </w:rPr>
        <w:t xml:space="preserve"> </w:t>
      </w:r>
      <w:r>
        <w:rPr>
          <w:rFonts w:ascii="Nirmala UI" w:hAnsi="Nirmala UI" w:eastAsia="Nirmala UI" w:cs="Nirmala UI"/>
        </w:rPr>
        <w:t>ꯂꯥꯏꯐꯝꯁꯤꯡ</w:t>
      </w:r>
      <w:r>
        <w:rPr>
          <w:rFonts w:ascii="Times New Roman" w:hAnsi="Times New Roman" w:eastAsia="Times New Roman" w:cs="Times New Roman"/>
        </w:rPr>
        <w:t xml:space="preserve"> </w:t>
      </w:r>
      <w:r>
        <w:rPr>
          <w:rFonts w:ascii="Nirmala UI" w:hAnsi="Nirmala UI" w:eastAsia="Nirmala UI" w:cs="Nirmala UI"/>
        </w:rPr>
        <w:t>ꯍꯦꯡꯂꯤ꯫</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“Vanapurva samaya ya paiki cha shevatachya ya velaat, jya velaat pratyek aatmyacha bhāgya lagach anantakālasāṭhī tharṇār āhe, tya velaat swarg āṇi pruthvīchā Prabhu āpalyā maṇḍalīkaḍūn ādhī kadhīhī nasalelyāpramāṇe kriyāśīl honyāchī āpekṣā karto. Je lok maulyavān satyāche jñānādvāre Khristāmadhye svatantra kele gele āhet, tyanā Prabhu Yesu āpale nivāḍlele lok mānato, je pṛuthvīvarīl itar sarva lokānpēkṣā adhik kr̥pāprāpta āhet; āṇi to tyāñchākāḍūn yāchī āpekṣā karto kī, jyanē tyānnā andhārātūn āpalyā adbhut prakāśāt bolāvile, tyāchyā stutīche prakāṭīkaraṇ tyānī karāve. Je āśīrvād itakya udārpaṇe dile gele āhet, te itarānpēryant pohachavile gele pāhijet. Tārāṇāchī śubhavārtā pratyek rāṣṭrāparyant, kuḷāparyant, bhāṣeparyant āṇi lokāparyant pohachlī pāhije.”</w:t>
      </w:r>
    </w:p>
    <w:p>
      <w:pPr>
        <w:pStyle w:val="ArticleScripture"/>
        <w:jc w:val="left"/>
      </w:pPr>
      <w:r>
        <w:rPr>
          <w:rFonts w:ascii="Times New Roman" w:hAnsi="Times New Roman" w:eastAsia="Times New Roman" w:cs="Times New Roman"/>
        </w:rPr>
        <w:t>“Dal rokrang arsa mikkang sakgipa dakgrikani-rangon, rasongni Gitel An∙tangni gnigipa re∙bapilna skang donggipa andalgipa salrang aro bebera∙gijagipa salrangon An∙tangni mondolina dingtangmancha seng∙ani on∙enga ine mesokaha. Toromi Surja ong∙e, Ua An∙tangni mondolini kosako ‘An∙tangni grengrango an∙sengsotani baksa’ chakatna nangachim.” Malachi 4:2. “Aro pilak bebe ong∙gipa sninggipinoni janggi tangani, ka∙dongani, dakchakani, aro bebe ong∙gipa an∙sengsotani gita ong∙atgipa bil rang∙suatna nangachim.”</w:t>
      </w:r>
    </w:p>
    <w:p>
      <w:pPr>
        <w:pStyle w:val="ArticleScripture"/>
        <w:jc w:val="left"/>
      </w:pPr>
      <w:r>
        <w:rPr>
          <w:rFonts w:ascii="Times New Roman" w:hAnsi="Times New Roman" w:eastAsia="Times New Roman" w:cs="Times New Roman"/>
        </w:rPr>
        <w:t>“Kedatangan Kristus akan berlangsung pada masa yang paling gelap dalam sejarah bumi ini. Hari-hari Nuh dan Lot menggambarkan keadaan dunia tepat sebelum kedatangan Anak manusia. Kitab Suci, yang menunjuk ke depan kepada masa ini, menyatakan bahwa Setan akan bekerja dengan segala kuasa dan ‘dengan segala tipu daya kelaliman.’ 2 Tesalonika 2:9, 10. Pekerjaannya dinyatakan dengan jelas oleh kegelapan yang makin bertambah dengan cepat, oleh kesesatan, ajaran-ajaran sesat, dan penyesatan yang tak terhitung banyaknya pada hari-hari terakhir ini. Bukan saja Setan sedang menawan dunia, tetapi tipu dayanya juga sedang meragikan gereja-gereja yang mengaku milik Tuhan kita Yesus Kristus. Kemurtadan besar itu akan berkembang menjadi kegelapan yang pekat seperti tengah malam. Bagi umat Allah, itu akan menjadi malam pencobaan, malam tangisan, malam penganiayaan demi kebenaran. Namun dari malam yang gelap itu terang Allah akan bercahaya.” Prophets and Kings, 716, 717.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Sembilan Puluh Enam</dc:title>
  <dc:subject>तलिक्ह्रुबा ओनैसुं प्रपिसि फारा होनाय: जोबोरनि जोनाय समायनि थाखाय प्रपिसिनि फोरमाखौ खेव}</dc:subject>
  <dc:creator>Jeff Pippenger</dc:creator>
  <cp:keywords/>
  <dc:description>Generated by ArticleDigger from daniel\96_daniel.json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