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 na Saba</w:t>
      </w:r>
    </w:p>
    <w:p>
      <w:pPr>
        <w:pStyle w:val="ArticleSubtitle"/>
        <w:jc w:val="left"/>
      </w:pPr>
      <w:r>
        <w:rPr>
          <w:rFonts w:ascii="Arial" w:hAnsi="Arial" w:eastAsia="Arial" w:cs="Arial"/>
        </w:rPr>
        <w:t>Kegunaan Tiga Serangkai Elia: Menyingkap Dinamika Kenabian dalam Konfrontasi Babel Moden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Penggunaan tiga rangkap tentang Elia melambangkan unsur-unsur luaran Elia pada akhir zaman. Elia melambangkan seorang individu, namun juga suatu pergerakan umat. Pergerakan umat yang bergabung dengan utusan Elia dibawa keluar daripada keadaan dan pengalaman yang dilambangkan oleh Laodikia.</w:t>
      </w:r>
    </w:p>
    <w:p>
      <w:pPr>
        <w:pStyle w:val="ArticleScripture"/>
        <w:jc w:val="left"/>
      </w:pPr>
      <w:r>
        <w:rPr>
          <w:rFonts w:ascii="Times New Roman" w:hAnsi="Times New Roman" w:eastAsia="Times New Roman" w:cs="Times New Roman"/>
        </w:rPr>
        <w:t>Na Nabi Elijah aile kwa watu wote, akasema, Je, mtasitasita hata lini kati ya mawazo mawili? Ikiwa BWANA ndiye Mungu, mfuateni; lakini ikiwa Baali, basi mfuateni yeye. Watu hawakumjibu neno. Ndipo Elijah akawaambia watu, Mimi, naam, mimi peke yangu, nimesalia kuwa nabii wa BWANA; lakini manabii wa Baali ni watu mia nne na hamsini. 1 Wafalme 18:21, 22.</w:t>
      </w:r>
    </w:p>
    <w:p>
      <w:pPr>
        <w:pStyle w:val="ArticleBody"/>
        <w:jc w:val="left"/>
      </w:pPr>
      <w:r>
        <w:rPr>
          <w:rFonts w:ascii="Times New Roman" w:hAnsi="Times New Roman" w:eastAsia="Times New Roman" w:cs="Times New Roman"/>
        </w:rPr>
        <w:t>Sama ada dalam pergerakan malaikat pertama mahupun malaikat ketiga, mereka yang menyertai utusan bagi tempoh itu sama ada telah dibawa keluar daripada sejarah yang dilambangkan oleh jemaat Sardis atau jemaat Laodikia. Kedua-dua jemaat itu dilambangkan oleh pertanyaan Elia tentang berapa lama lagi bangsa itu akan teragak-agak antara dua pendapat. Dua pendapat yang menyebabkan mereka teragak-agak itu dilambangkan oleh “perdebatan” Habakuk. “Perdebatan” dalam Habakuk fasal dua ialah suatu perdebatan antara metodologi yang benar atau yang salah. Umat yang wujud apabila masa perdebatan itu tiba, sama ada dalam sejarah Millerit ataupun mereka dalam sejarah hari-hari terakhir, tidak pasti sama ada hendak turun dari pagar itu, dan jika demikian, mereka juga tidak pasti ke sebelah mana pagar itu mereka patut turun. Oleh itu, mereka tidak menjawab sepatah kata pun.</w:t>
      </w:r>
    </w:p>
    <w:p>
      <w:pPr>
        <w:pStyle w:val="ArticleBody"/>
        <w:jc w:val="left"/>
      </w:pPr>
      <w:r>
        <w:rPr>
          <w:rFonts w:ascii="Times New Roman" w:hAnsi="Times New Roman" w:eastAsia="Times New Roman" w:cs="Times New Roman"/>
        </w:rPr>
        <w:t>Yawe alamula mayesero m’mbiri ya mngelo woyamba ndi m’mbiri ya mngelo wachitatu amene adzasonyeze ngati mbali imodzi ya mkanganowo, yoyimilidwa ndi njira ya uzamulungu ya Apulotesitanti opanduka, kapena njira ya malamulo a Miller a kumasulira maulosi, kuphatikizapo malamulo amene Future for America inalandira, inali uthenga weniweni wa mvula yakugwa pambuyo pake. Mayesero a pa Phiri la Karmeli amene ayenera kuyamba pa lamulo la Lamlungu limene likubwera posachedwa ku United States amafuna kuti Mulungu adziwitse amene ali mthenga Wake woyimilira, monga anachitira ndi Eliya ndi m’mbiri ya Achimillerite ya 1844. Monga momwe zinalili ndi Eliya, ndi iwo amene anayembekezera koma sanafune kutenga mbali, njira imeneyo inatsimikiziridwa ndipo idzatsimikiziridwanso ndi kukwaniritsidwa kwa maulosi olengezedwa poyera.</w:t>
      </w:r>
    </w:p>
    <w:p>
      <w:pPr>
        <w:pStyle w:val="ArticleScripture"/>
        <w:jc w:val="left"/>
      </w:pPr>
      <w:r>
        <w:rPr>
          <w:rFonts w:ascii="Times New Roman" w:hAnsi="Times New Roman" w:eastAsia="Times New Roman" w:cs="Times New Roman"/>
        </w:rPr>
        <w:t>“Maporofita a Daniele le a Johanne a tshwanetse go tlhaloganngwa. A a tlhalosana. A naya lefatshe boammaaruri jo motho mongwe le mongwe a tshwanetseng go bo tlhaloganya. Diporofeto tse di tshwanetse go nna bosupi mo lefatsheng. Ka go diragadiwa ga tsone mo metlheng eno ya bofelo, di tla itlhalosa.” Kress Collection, 105.</w:t>
      </w:r>
    </w:p>
    <w:p>
      <w:pPr>
        <w:pStyle w:val="ArticleBody"/>
        <w:jc w:val="left"/>
      </w:pPr>
      <w:r>
        <w:rPr>
          <w:rFonts w:ascii="Times New Roman" w:hAnsi="Times New Roman" w:eastAsia="Times New Roman" w:cs="Times New Roman"/>
        </w:rPr>
        <w:t>Nuson tûmkhutû lo a pe leh Eliia hlan thawina a kanek vek khân, Pathian chuan rilru ngawi taka thlirtute hnenah Eliia chu A aiawhtu a ni tih a nemnghet ta a; nimahsela, chû hunah chuan Ahab, Jezebel leh an zâwlnei diklote tâna chu a tlai tawh hle. Hei hi Millerite chanchina October 22, 1844 hmâ pawha a thleng tawh angin, October 22, 1844-in a entîr vêl tawh, lo la thleng thuai tûr Sunday law hmâ pawhin a thleng leh dâwn a ni. Vânduaithlâk takin, chû thil thleng hnuah chauh thutlûkna siam tûra lo nghâktute chuan, an hre lo chungin, anmahnin an duhthlanna chu zawhna lam dik lo zâwngin an siam tawh ang. Eliia thuchah puangtu thlan chu Ahab, Jezebel leh an zâwlnei diklote nêna a inhmachhawn hma ngei a ni tûr a ni. Eliia hlan thawina a meiin a kanek vekna hmangin nemnghehna a famkim hnuah, Eliia chuan zâwlnei diklote chu a that ta a ni.</w:t>
      </w:r>
    </w:p>
    <w:p>
      <w:pPr>
        <w:pStyle w:val="ArticleBody"/>
        <w:jc w:val="left"/>
      </w:pPr>
      <w:r>
        <w:rPr>
          <w:rFonts w:ascii="Leelawadee UI" w:hAnsi="Leelawadee UI" w:eastAsia="Leelawadee UI" w:cs="Leelawadee UI"/>
        </w:rPr>
        <w:t>យ៉ាងហោចណាស់</w:t>
      </w:r>
      <w:r>
        <w:rPr>
          <w:rFonts w:ascii="Times New Roman" w:hAnsi="Times New Roman" w:eastAsia="Times New Roman" w:cs="Times New Roman"/>
        </w:rPr>
        <w:t xml:space="preserve"> </w:t>
      </w:r>
      <w:r>
        <w:rPr>
          <w:rFonts w:ascii="Leelawadee UI" w:hAnsi="Leelawadee UI" w:eastAsia="Leelawadee UI" w:cs="Leelawadee UI"/>
        </w:rPr>
        <w:t>ហោរាក្លែងក្លាយ</w:t>
      </w:r>
      <w:r>
        <w:rPr>
          <w:rFonts w:ascii="Times New Roman" w:hAnsi="Times New Roman" w:eastAsia="Times New Roman" w:cs="Times New Roman"/>
        </w:rPr>
        <w:t xml:space="preserve"> </w:t>
      </w:r>
      <w:r>
        <w:rPr>
          <w:rFonts w:ascii="Leelawadee UI" w:hAnsi="Leelawadee UI" w:eastAsia="Leelawadee UI" w:cs="Leelawadee UI"/>
        </w:rPr>
        <w:t>គឺជារាជាណាចក្រទីប្រាំមួយនៃទំនាយព្រះគម្ពីរ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ហើយវាបញ្ចប់ការគ្រប់គ្រងរបស់វាជារាជាណាចក្រទីប្រាំមួយ</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ត្រូវបានអនុវត្ត</w:t>
      </w:r>
      <w:r>
        <w:rPr>
          <w:rFonts w:ascii="Times New Roman" w:hAnsi="Times New Roman" w:eastAsia="Times New Roman" w:cs="Times New Roman"/>
        </w:rPr>
        <w:t xml:space="preserve"> </w:t>
      </w:r>
      <w:r>
        <w:rPr>
          <w:rFonts w:ascii="Leelawadee UI" w:hAnsi="Leelawadee UI" w:eastAsia="Leelawadee UI" w:cs="Leelawadee UI"/>
        </w:rPr>
        <w:t>ដែលជាកន្លែងដែលអេលីយ៉ាបានសម្លាប់ពួកហោរាក្លែងក្លាយ។</w:t>
      </w:r>
      <w:r>
        <w:rPr>
          <w:rFonts w:ascii="Times New Roman" w:hAnsi="Times New Roman" w:eastAsia="Times New Roman" w:cs="Times New Roman"/>
        </w:rPr>
        <w:t xml:space="preserve"> </w:t>
      </w:r>
      <w:r>
        <w:rPr>
          <w:rFonts w:ascii="Leelawadee UI" w:hAnsi="Leelawadee UI" w:eastAsia="Leelawadee UI" w:cs="Leelawadee UI"/>
        </w:rPr>
        <w:t>បន្ទាប់ពីនោះ</w:t>
      </w:r>
      <w:r>
        <w:rPr>
          <w:rFonts w:ascii="Times New Roman" w:hAnsi="Times New Roman" w:eastAsia="Times New Roman" w:cs="Times New Roman"/>
        </w:rPr>
        <w:t xml:space="preserve"> </w:t>
      </w:r>
      <w:r>
        <w:rPr>
          <w:rFonts w:ascii="Leelawadee UI" w:hAnsi="Leelawadee UI" w:eastAsia="Leelawadee UI" w:cs="Leelawadee UI"/>
        </w:rPr>
        <w:t>ការចាក់បង្ហូរភ្លៀងយ៉ាងពេញលេញបានចាប់ផ្តើម។</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Millerite </w:t>
      </w:r>
      <w:r>
        <w:rPr>
          <w:rFonts w:ascii="Leelawadee UI" w:hAnsi="Leelawadee UI" w:eastAsia="Leelawadee UI" w:cs="Leelawadee UI"/>
        </w:rPr>
        <w:t>ទូតសារ</w:t>
      </w:r>
      <w:r>
        <w:rPr>
          <w:rFonts w:ascii="Times New Roman" w:hAnsi="Times New Roman" w:eastAsia="Times New Roman" w:cs="Times New Roman"/>
        </w:rPr>
        <w:t xml:space="preserve"> </w:t>
      </w:r>
      <w:r>
        <w:rPr>
          <w:rFonts w:ascii="Leelawadee UI" w:hAnsi="Leelawadee UI" w:eastAsia="Leelawadee UI" w:cs="Leelawadee UI"/>
        </w:rPr>
        <w:t>និងសាររបស់គាត់</w:t>
      </w:r>
      <w:r>
        <w:rPr>
          <w:rFonts w:ascii="Times New Roman" w:hAnsi="Times New Roman" w:eastAsia="Times New Roman" w:cs="Times New Roman"/>
        </w:rPr>
        <w:t xml:space="preserve"> </w:t>
      </w:r>
      <w:r>
        <w:rPr>
          <w:rFonts w:ascii="Leelawadee UI" w:hAnsi="Leelawadee UI" w:eastAsia="Leelawadee UI" w:cs="Leelawadee UI"/>
        </w:rPr>
        <w:t>ត្រូវបានកំណត់អត្តសញ្ញាណដោយផ្ទុយនឹងអ្នកទាំងឡាយ</w:t>
      </w:r>
      <w:r>
        <w:rPr>
          <w:rFonts w:ascii="Times New Roman" w:hAnsi="Times New Roman" w:eastAsia="Times New Roman" w:cs="Times New Roman"/>
        </w:rPr>
        <w:t xml:space="preserve"> </w:t>
      </w:r>
      <w:r>
        <w:rPr>
          <w:rFonts w:ascii="Leelawadee UI" w:hAnsi="Leelawadee UI" w:eastAsia="Leelawadee UI" w:cs="Leelawadee UI"/>
        </w:rPr>
        <w:t>ដែលនៅក្នុងបរិបទនោះ</w:t>
      </w:r>
      <w:r>
        <w:rPr>
          <w:rFonts w:ascii="Times New Roman" w:hAnsi="Times New Roman" w:eastAsia="Times New Roman" w:cs="Times New Roman"/>
        </w:rPr>
        <w:t xml:space="preserve"> </w:t>
      </w:r>
      <w:r>
        <w:rPr>
          <w:rFonts w:ascii="Leelawadee UI" w:hAnsi="Leelawadee UI" w:eastAsia="Leelawadee UI" w:cs="Leelawadee UI"/>
        </w:rPr>
        <w:t>បានចាប់ផ្តើមបំពេញតួនាទីរបស់ពួកគេជាប្រូតេស្តង់ក្បត់ជំនឿ</w:t>
      </w:r>
      <w:r>
        <w:rPr>
          <w:rFonts w:ascii="Times New Roman" w:hAnsi="Times New Roman" w:eastAsia="Times New Roman" w:cs="Times New Roman"/>
        </w:rPr>
        <w:t xml:space="preserve"> (</w:t>
      </w:r>
      <w:r>
        <w:rPr>
          <w:rFonts w:ascii="Leelawadee UI" w:hAnsi="Leelawadee UI" w:eastAsia="Leelawadee UI" w:cs="Leelawadee UI"/>
        </w:rPr>
        <w:t>ដែលជាហោរាក្លែងក្លាយនៃសក្ខីកម្មរបស់អេលីយ៉ា</w:t>
      </w:r>
      <w:r>
        <w:rPr>
          <w:rFonts w:ascii="Times New Roman" w:hAnsi="Times New Roman" w:eastAsia="Times New Roman" w:cs="Times New Roman"/>
        </w:rPr>
        <w:t xml:space="preserve">) </w:t>
      </w:r>
      <w:r>
        <w:rPr>
          <w:rFonts w:ascii="Leelawadee UI" w:hAnsi="Leelawadee UI" w:eastAsia="Leelawadee UI" w:cs="Leelawadee UI"/>
        </w:rPr>
        <w:t>ហើយជាអំណាចមួយក្នុងចំណោមអំណាចទាំងបី</w:t>
      </w:r>
      <w:r>
        <w:rPr>
          <w:rFonts w:ascii="Times New Roman" w:hAnsi="Times New Roman" w:eastAsia="Times New Roman" w:cs="Times New Roman"/>
        </w:rPr>
        <w:t xml:space="preserve"> </w:t>
      </w:r>
      <w:r>
        <w:rPr>
          <w:rFonts w:ascii="Leelawadee UI" w:hAnsi="Leelawadee UI" w:eastAsia="Leelawadee UI" w:cs="Leelawadee UI"/>
        </w:rPr>
        <w:t>ដែលនាំពិភពលោកទៅកាន់</w:t>
      </w:r>
      <w:r>
        <w:rPr>
          <w:rFonts w:ascii="Times New Roman" w:hAnsi="Times New Roman" w:eastAsia="Times New Roman" w:cs="Times New Roman"/>
        </w:rPr>
        <w:t xml:space="preserve"> Armageddon</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ព្រះបានតែងតាំងថា</w:t>
      </w:r>
      <w:r>
        <w:rPr>
          <w:rFonts w:ascii="Times New Roman" w:hAnsi="Times New Roman" w:eastAsia="Times New Roman" w:cs="Times New Roman"/>
        </w:rPr>
        <w:t xml:space="preserve"> </w:t>
      </w:r>
      <w:r>
        <w:rPr>
          <w:rFonts w:ascii="Leelawadee UI" w:hAnsi="Leelawadee UI" w:eastAsia="Leelawadee UI" w:cs="Leelawadee UI"/>
        </w:rPr>
        <w:t>បន្ទាប់ពីថ្ងៃទី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ចលនាព្យាករណ៍ពិត</w:t>
      </w:r>
      <w:r>
        <w:rPr>
          <w:rFonts w:ascii="Times New Roman" w:hAnsi="Times New Roman" w:eastAsia="Times New Roman" w:cs="Times New Roman"/>
        </w:rPr>
        <w:t xml:space="preserve"> </w:t>
      </w:r>
      <w:r>
        <w:rPr>
          <w:rFonts w:ascii="Leelawadee UI" w:hAnsi="Leelawadee UI" w:eastAsia="Leelawadee UI" w:cs="Leelawadee UI"/>
        </w:rPr>
        <w:t>ដែលទើបតែត្រូវបានកំណត់អត្តសញ្ញាណ</w:t>
      </w:r>
      <w:r>
        <w:rPr>
          <w:rFonts w:ascii="Times New Roman" w:hAnsi="Times New Roman" w:eastAsia="Times New Roman" w:cs="Times New Roman"/>
        </w:rPr>
        <w:t xml:space="preserve"> </w:t>
      </w:r>
      <w:r>
        <w:rPr>
          <w:rFonts w:ascii="Leelawadee UI" w:hAnsi="Leelawadee UI" w:eastAsia="Leelawadee UI" w:cs="Leelawadee UI"/>
        </w:rPr>
        <w:t>នឹងបញ្ចប់កិច្ចការរបស់ទ្រង់នៅលើផែនដី</w:t>
      </w:r>
      <w:r>
        <w:rPr>
          <w:rFonts w:ascii="Times New Roman" w:hAnsi="Times New Roman" w:eastAsia="Times New Roman" w:cs="Times New Roman"/>
        </w:rPr>
        <w:t xml:space="preserve"> </w:t>
      </w:r>
      <w:r>
        <w:rPr>
          <w:rFonts w:ascii="Leelawadee UI" w:hAnsi="Leelawadee UI" w:eastAsia="Leelawadee UI" w:cs="Leelawadee UI"/>
        </w:rPr>
        <w:t>ប៉ុន្តែចលនានោះបានផ្លាស់ប្តូរទៅជា</w:t>
      </w:r>
      <w:r>
        <w:rPr>
          <w:rFonts w:ascii="Times New Roman" w:hAnsi="Times New Roman" w:eastAsia="Times New Roman" w:cs="Times New Roman"/>
        </w:rPr>
        <w:t xml:space="preserve"> Laodicea </w:t>
      </w:r>
      <w:r>
        <w:rPr>
          <w:rFonts w:ascii="Leelawadee UI" w:hAnsi="Leelawadee UI" w:eastAsia="Leelawadee UI" w:cs="Leelawadee UI"/>
        </w:rPr>
        <w:t>ហើយមិនយូរប៉ុន្មានបន្ទាប់មក</w:t>
      </w:r>
      <w:r>
        <w:rPr>
          <w:rFonts w:ascii="Times New Roman" w:hAnsi="Times New Roman" w:eastAsia="Times New Roman" w:cs="Times New Roman"/>
        </w:rPr>
        <w:t xml:space="preserve"> </w:t>
      </w:r>
      <w:r>
        <w:rPr>
          <w:rFonts w:ascii="Leelawadee UI" w:hAnsi="Leelawadee UI" w:eastAsia="Leelawadee UI" w:cs="Leelawadee UI"/>
        </w:rPr>
        <w:t>វាបានឈប់ជាចលនាមួយទៀត</w:t>
      </w:r>
      <w:r>
        <w:rPr>
          <w:rFonts w:ascii="Times New Roman" w:hAnsi="Times New Roman" w:eastAsia="Times New Roman" w:cs="Times New Roman"/>
        </w:rPr>
        <w:t xml:space="preserve"> </w:t>
      </w:r>
      <w:r>
        <w:rPr>
          <w:rFonts w:ascii="Leelawadee UI" w:hAnsi="Leelawadee UI" w:eastAsia="Leelawadee UI" w:cs="Leelawadee UI"/>
        </w:rPr>
        <w:t>ពីព្រោះវាបានក្លាយជាសាសនាចក្រ</w:t>
      </w:r>
      <w:r>
        <w:rPr>
          <w:rFonts w:ascii="Times New Roman" w:hAnsi="Times New Roman" w:eastAsia="Times New Roman" w:cs="Times New Roman"/>
        </w:rPr>
        <w:t xml:space="preserve"> </w:t>
      </w:r>
      <w:r>
        <w:rPr>
          <w:rFonts w:ascii="Leelawadee UI" w:hAnsi="Leelawadee UI" w:eastAsia="Leelawadee UI" w:cs="Leelawadee UI"/>
        </w:rPr>
        <w:t>ដែលត្រូវបានទទួលស្គាល់ដោយច្បាប់។</w:t>
      </w:r>
    </w:p>
    <w:p>
      <w:pPr>
        <w:pStyle w:val="ArticleBody"/>
        <w:jc w:val="left"/>
      </w:pPr>
      <w:r>
        <w:rPr>
          <w:rFonts w:ascii="Times New Roman" w:hAnsi="Times New Roman" w:eastAsia="Times New Roman" w:cs="Times New Roman"/>
        </w:rPr>
        <w:t>Dengan unsur-unsur Elia yang pertama ini dalam fikiran kita, kini kita akan membicarakan ciri-ciri kenabian Elia yang kedua dengan tujuan mengenal pasti dan menetapkan siapakah Elia yang ketiga pada akhir zaman. Yesus mengenal pasti Yohanes Pembaptis sebagai dia yang menggenapi nubuat terakhir dalam Perjanjian Lama.</w:t>
      </w:r>
    </w:p>
    <w:p>
      <w:pPr>
        <w:pStyle w:val="ArticleScripture"/>
        <w:jc w:val="left"/>
      </w:pPr>
      <w:r>
        <w:rPr>
          <w:rFonts w:ascii="Times New Roman" w:hAnsi="Times New Roman" w:eastAsia="Times New Roman" w:cs="Times New Roman"/>
        </w:rPr>
        <w:t>“Lihatlah, Aku akan mengutus kepadamu nabi Elia sebelum datangnya hari Tuhan yang besar dan dahsyat itu; dan ia akan membalikkan hati bapa-bapa kepada anak-anaknya, dan hati anak-anak kepada bapa-bapanya, supaya Aku jangan datang memukul bumi dengan kutuk.” Maleakhi 4:5, 6.</w:t>
      </w:r>
    </w:p>
    <w:p>
      <w:pPr>
        <w:pStyle w:val="ArticleBody"/>
        <w:jc w:val="left"/>
      </w:pPr>
      <w:r>
        <w:rPr>
          <w:rFonts w:ascii="Times New Roman" w:hAnsi="Times New Roman" w:eastAsia="Times New Roman" w:cs="Times New Roman"/>
        </w:rPr>
        <w:t>Naho de Jehobá tisa Isukukrista aniana yohanes ny “Elia izay tokony ho avy”, dia tsy nahafeno tanteraka ny singa rehetra amin’ny faminaniana momba ilay Elia ho avy i Jaona; fa ny Elia fahatelo sy farany dia tonga alohan’ny andro lehibe sy mahatahotra an’ny Tompo, izay fotoana isehoan’ny Loza Fito Farany, ka mifarana amin’ny Fiavian’i Kristy Fanindroany. Na dia izany aza, i Jaona no Elia faharoa, ary ny vavolombelony, miaraka amin’ilay Elia voalohany, no mamantarana sy mampiorina ilay Elia fahatelo sady farany.</w:t>
      </w:r>
    </w:p>
    <w:p>
      <w:pPr>
        <w:pStyle w:val="ArticleBody"/>
        <w:jc w:val="left"/>
      </w:pPr>
      <w:r>
        <w:rPr>
          <w:rFonts w:ascii="Times New Roman" w:hAnsi="Times New Roman" w:eastAsia="Times New Roman" w:cs="Times New Roman"/>
        </w:rPr>
        <w:t>Sama seperti Elia berhadapan dengan gambaran rangkap tiga naga, binatang, dan nabi palsu dari Babel modern, demikian pula Yohanes berhadapan dengan suatu kuasa Romawi (Herodes), seorang perempuan najis (Herodias), dan anak perempuannya (Salome). Gunung Karmel melambangkan 22 Oktober 1844, yang pada gilirannya melambangkan undang-undang hari Minggu di Amerika Serikat. Pada krisis undang-undang hari Minggu, persatuan rangkap tiga itu diwujudkan.</w:t>
      </w:r>
    </w:p>
    <w:p>
      <w:pPr>
        <w:pStyle w:val="ArticleScripture"/>
        <w:jc w:val="left"/>
      </w:pPr>
      <w:r>
        <w:rPr>
          <w:rFonts w:ascii="Times New Roman" w:hAnsi="Times New Roman" w:eastAsia="Times New Roman" w:cs="Times New Roman"/>
        </w:rPr>
        <w:t>“Sa dekretong nagpapatupad sa pagkakatatag ng Kapapahan bilang paglabag sa kautusan ng Diyos, ang ating bansa ay lubusang hihiwalay sa katuwiran. Kapag ang Protestantismo ay mag-uunat ng kaniyang kamay sa kabila ng bangin upang hawakan ang kamay ng kapangyarihang Romano, kapag aabot siya sa ibabaw ng kalaliman upang makipagkamay sa Espiritismo, kapag, sa ilalim ng impluwensiya ng tatluhang pagkakaisang ito, itatakwil ng ating bansa ang bawat simulain ng Konstitusyon nito bilang isang Protestanteng at republikang pamahalaan, at maglalaan ng daan para sa pagpapalaganap ng mga kamalian at mga pandarayang papal, kung magkagayo’y malalaman natin na dumating na ang panahon ng kamangha-manghang paggawa ni Satanas at na ang wakas ay malapit na.” Testimonies, volume 5, 451.</w:t>
      </w:r>
    </w:p>
    <w:p>
      <w:pPr>
        <w:pStyle w:val="ArticleBody"/>
        <w:jc w:val="left"/>
      </w:pPr>
      <w:r>
        <w:rPr>
          <w:rFonts w:ascii="Times New Roman" w:hAnsi="Times New Roman" w:eastAsia="Times New Roman" w:cs="Times New Roman"/>
        </w:rPr>
        <w:t>Wɔ Herod abakɔsɛm no mu no, yehu sɛ, sɛ́ ɔyɛ Roma abosonsomfo no ananmusifo no, ɔsan yɛ Roma abosonsomfo no “ahene du” no ananmusifo, na enti ɔyɛ Adiyisɛm du nson no ahene du a wɔde wɔn ahenni ma aguamanfo no dɔnhwerew baako no ho sɛnkyerɛnne. Wɔde Herod yɛɛ Ahab ho mfonini. Na wɔn baanu nyinaa wɔ aware a na mmara mma ho mu. Ahab, a na ofi Israel no, na wɔabara no sɛ ɔnnware ɔbea a ɔnyɛ Israelni baa; na Herod nso de ne nua yere awaree. Tiro ne Babilon aguamanfo ne asase so ahene no aguamammɔ no, Ahab ne Herod ne Yezebel ne Herodias mmara a ɛmma wɔn aware no na ɛgyina hɔ ma no.</w:t>
      </w:r>
    </w:p>
    <w:p>
      <w:pPr>
        <w:pStyle w:val="ArticleBody"/>
        <w:jc w:val="left"/>
      </w:pPr>
      <w:r>
        <w:rPr>
          <w:rFonts w:ascii="Times New Roman" w:hAnsi="Times New Roman" w:eastAsia="Times New Roman" w:cs="Times New Roman"/>
        </w:rPr>
        <w:t>Ukwangulana eNtabeni iKarmele noAhabu kwamelwa njengomkhosi wokuzalwa kaHerode. Emthethweni weSonto, i-United States iyayeka ukuba ngumbuso wesithandathu wesiprofetho seBhayibhile, ibe ookumkani abalishumi baba ngumbuso wesixhenxe. Ngomhla wabo wokuzalwa njengombuso wesixhenxe, uHerode, esidlangalaleni somthendeleko wokunxila, uyavuma ukunika uSalome, intombi kaHerodias, kude kube sisiqingatha sobukumkani bakhe. Ookumkani abalishumi bayavuma ukunikela ubukumkani babo kulo rhamncwa, yaye benza oko kuba bekhohlisiwe ngumprofeti wobuxoki (i-United States) yaye ngokwasemoyeni “banxilile”.</w:t>
      </w:r>
    </w:p>
    <w:p>
      <w:pPr>
        <w:pStyle w:val="ArticleBody"/>
        <w:jc w:val="left"/>
      </w:pPr>
      <w:r>
        <w:rPr>
          <w:rFonts w:ascii="Times New Roman" w:hAnsi="Times New Roman" w:eastAsia="Times New Roman" w:cs="Times New Roman"/>
        </w:rPr>
        <w:t>Di Gunung Karmel para nabi palsu menari sepanjang hari dalam suatu upaya untuk menipu, dan pada pesta ulang tahun Herodes, Salome, anak perempuan Herodias, melakukan suatu tarian untuk menipu raja yang mabuk itu. Dengan demikian anak perempuan Herodias memperoleh wewenang Ahab untuk membunuh Yohanes Pembaptis. Pada waktu undang-undang hari Minggu di Amerika Serikat, Amerika Serikat akan menipu seluruh dunia untuk menerima suatu patung binatang buas yang mendunia, yang terdiri dari suatu kerajaan yang setengah berupa kekuasaan gerejawi dan setengah berupa kekuasaan negara. Penipuan terhadap dunia oleh Amerika Serikat, yang adalah nabi palsu dari persatuan rangkap tiga itu, telah dilambangkan sebelumnya oleh tarian para nabi Izebel dan anak perempuan Izebel (Salome), sebab Izebel adalah Katolikisme dan Protestanisme yang murtad adalah anak-anak perempuannya (seperti Salome).</w:t>
      </w:r>
    </w:p>
    <w:p>
      <w:pPr>
        <w:pStyle w:val="ArticleBody"/>
        <w:jc w:val="left"/>
      </w:pPr>
      <w:r>
        <w:rPr>
          <w:rFonts w:ascii="Times New Roman" w:hAnsi="Times New Roman" w:eastAsia="Times New Roman" w:cs="Times New Roman"/>
        </w:rPr>
        <w:t>Tlhohloriso e simologa ka molao wa Sontaga o o tla tlang ka bonako, o o akaretsang loso, jaaka go emetswe ke go kgaolwa ga tlhogo ya Elia wa bobedi le go bewa ga yona mo serotong bakeng sa bopapa, jo bo emetsweng ke Herodia. Ka nako eo ntho e e bolayang ya bopapa e fodisiwa ka botlalo; ga a tlhole a lebalwa, mme pula ya morago e tshololwa ntle le selekanyo, fa folaga ya ba ba dikete di le lekgolo le masome a mane le bone e tsholediwa godimo. Ka nako eo Baebele ya Islam ya Matlhotlhapelo a boraro e a itaya, mme katlholo e e tswelelang ya seaka se segolo se se ntseng mo godimo ga metsi a mantsi e a simologa. Katlholo ya gagwe e menagantswe gabedi.</w:t>
      </w:r>
    </w:p>
    <w:p>
      <w:pPr>
        <w:pStyle w:val="ArticleScripture"/>
        <w:jc w:val="left"/>
      </w:pPr>
      <w:r>
        <w:rPr>
          <w:rFonts w:ascii="Times New Roman" w:hAnsi="Times New Roman" w:eastAsia="Times New Roman" w:cs="Times New Roman"/>
        </w:rPr>
        <w:t>Ай, миний ард түмэн, түүний дотроос гарч ир; ингэснээр та нар түүний нүглүүдэд оролцогч болохгүй бөгөөд түүний гай гамшгуудаас хүртэхгүй. Учир нь түүний нүглүүд тэнгэрт хүрсэн бөгөөд Бурхан түүний гэм бурууг санасан билээ. Тэр та нарт яаж хариу өгсөн, түүнд мөн тийнхүү хариу өг; түүний үйлсийнх нь дагуу түүнд давхар давтуулан өг. Түүний дүүргэсэн аяган дотор түүнд давхар дүүргэн өг. Илчлэлт 18:4–6.</w:t>
      </w:r>
    </w:p>
    <w:p>
      <w:pPr>
        <w:pStyle w:val="ArticleBody"/>
        <w:jc w:val="left"/>
      </w:pPr>
      <w:r>
        <w:rPr>
          <w:rFonts w:ascii="Times New Roman" w:hAnsi="Times New Roman" w:eastAsia="Times New Roman" w:cs="Times New Roman"/>
        </w:rPr>
        <w:t>Tsheko ya gagwe e habeli, gobane ga se a ka a ahlolwa ka lebaka la dipolao tše a di dirilego mehleng ya Mabaka a Leswiswi go tloga ngwageng wa 538 go fihla ka 1798. Ka go tiišo ya bohlano, bao bopapa bo ba bolailego ba bontšhwa ka seswantšho ba le ka tlase ga aletare ba botšiša gore Modimo o tla ahlola neng seotswa sa Roma, gomme ba botšwa gore ba khutše mabitleng a bona go fihlela sehlopha sa bobedi sa bahwelatumelo, seo se tlago go bolawa bjalo ka ge le bona ba ile ba bolawa, se tlatšwa. Ge tsheko ya gagwe e etla, e ba habeli, gobane o tla be a bolaile gabedi batho ba Modimo ba botegago.</w:t>
      </w:r>
    </w:p>
    <w:p>
      <w:pPr>
        <w:pStyle w:val="ArticleScripture"/>
        <w:jc w:val="left"/>
      </w:pPr>
      <w:r>
        <w:rPr>
          <w:rFonts w:ascii="Times New Roman" w:hAnsi="Times New Roman" w:eastAsia="Times New Roman" w:cs="Times New Roman"/>
        </w:rPr>
        <w:t>Kwathi evule uphawu lwesihlanu, ngabona ngaphansi kwe-altare imiphefumulo yalabo ababebulewe ngenxa yezwi likaNkulunkulu, nangenxa yobufakazi ababebubambile; base bekhala ngezwi elikhulu, bethi: Koze kube nini, Nkosi, engcwele neyiqiniso, ungahluleli futhi ungaphindiseli igazi lethu kulabo abahlala emhlabeni na? Base benikwa ngamunye wabo izingubo ezimhlophe; kwase kuthiwa kubo, mabaphumule isikhashana esincane, kuze kugcwaliseke nabanye abayizinceku kanye nabafowabo, ababeyakubulawa njengabo. IsAmbulo 6:9–11.</w:t>
      </w:r>
    </w:p>
    <w:p>
      <w:pPr>
        <w:pStyle w:val="ArticleBody"/>
        <w:jc w:val="left"/>
      </w:pPr>
      <w:r>
        <w:rPr>
          <w:rFonts w:ascii="Times New Roman" w:hAnsi="Times New Roman" w:eastAsia="Times New Roman" w:cs="Times New Roman"/>
        </w:rPr>
        <w:t>Nkadewhite witwere pasajyi a maṛitaṛa a phayibth sil te Sunday law hoin, jikhan Godni gipin flockko Babylonnaoni okatha, aro uko Herodni birthday party ong·a, jikhan ten kingsni skang agananiko gimin ma skang kingdomnaoni jajinangha, ma sevenni ong·gipa eighth kingdomona on∙aha.</w:t>
      </w:r>
    </w:p>
    <w:p>
      <w:pPr>
        <w:pStyle w:val="ArticleScripture"/>
        <w:jc w:val="left"/>
      </w:pPr>
      <w:r>
        <w:rPr>
          <w:rFonts w:ascii="Times New Roman" w:hAnsi="Times New Roman" w:eastAsia="Times New Roman" w:cs="Times New Roman"/>
        </w:rPr>
        <w:t>“Meti kamselim si metaran, John, Revelator, long wanpela driman i lukim aninit long alta lain bilong ol husat i bin kilim i dai long as bilong Tok bilong God na testimoni bilong Jisas Krais. Bihain long dispela i kamap ol wokabaut bilong ol samting em i stap long tok long en long Revelesen sapta 18, taim ol husat i stap gut long bilip na tru ol i kisim singaut long lusim Babilon. [Revelesen 18:1–5, i kisim tok stret.]” Manuscript Releases, volume 20, 14.</w:t>
      </w:r>
    </w:p>
    <w:p>
      <w:pPr>
        <w:pStyle w:val="ArticleBody"/>
        <w:jc w:val="left"/>
      </w:pPr>
      <w:r>
        <w:rPr>
          <w:rFonts w:ascii="Times New Roman" w:hAnsi="Times New Roman" w:eastAsia="Times New Roman" w:cs="Times New Roman"/>
        </w:rPr>
        <w:t>Mereka yang dipanggil keluar dari Babel membentuk kelompok kedua para martir yang dibunuh oleh kepausan, sebagaimana Herodias lakukan terhadap Elia yang kedua. Sister White juga menempatkan meterai kelima pada pembukaan meterai yang terakhir.</w:t>
      </w:r>
    </w:p>
    <w:p>
      <w:pPr>
        <w:pStyle w:val="ArticleScripture"/>
        <w:jc w:val="left"/>
      </w:pPr>
      <w:r>
        <w:rPr>
          <w:rFonts w:ascii="Times New Roman" w:hAnsi="Times New Roman" w:eastAsia="Times New Roman" w:cs="Times New Roman"/>
        </w:rPr>
        <w:t>“‘</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মোহরটি</w:t>
      </w:r>
      <w:r>
        <w:rPr>
          <w:rFonts w:ascii="Times New Roman" w:hAnsi="Times New Roman" w:eastAsia="Times New Roman" w:cs="Times New Roman"/>
        </w:rPr>
        <w:t xml:space="preserve"> </w:t>
      </w:r>
      <w:r>
        <w:rPr>
          <w:rFonts w:ascii="Nirmala UI" w:hAnsi="Nirmala UI" w:eastAsia="Nirmala UI" w:cs="Nirmala UI"/>
        </w:rPr>
        <w:t>খুললেন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বেদীর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প্রাণসমূহ</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আর্তনাদ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বাসকারীদের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প্রতিশোধ</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প্রত্যেককে</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নির্মল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অল্পকাল</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সহদাসেরাও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ভ্রাতৃবৃন্দ</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পূর্ণসংখ্যায়</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যেসব</w:t>
      </w:r>
      <w:r>
        <w:rPr>
          <w:rFonts w:ascii="Times New Roman" w:hAnsi="Times New Roman" w:eastAsia="Times New Roman" w:cs="Times New Roman"/>
        </w:rPr>
        <w:t xml:space="preserve"> </w:t>
      </w:r>
      <w:r>
        <w:rPr>
          <w:rFonts w:ascii="Nirmala UI" w:hAnsi="Nirmala UI" w:eastAsia="Nirmala UI" w:cs="Nirmala UI"/>
        </w:rPr>
        <w:t>দৃশ্য</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বাস্তবতা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ভবিষ্যতের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“Wahyu 8:1–4 dipetik.” Manuscript Releases, jilid 20, 197.</w:t>
      </w:r>
    </w:p>
    <w:p>
      <w:pPr>
        <w:pStyle w:val="ArticleBody"/>
        <w:jc w:val="left"/>
      </w:pPr>
      <w:r>
        <w:rPr>
          <w:rFonts w:ascii="Times New Roman" w:hAnsi="Times New Roman" w:eastAsia="Times New Roman" w:cs="Times New Roman"/>
        </w:rPr>
        <w:t>Doa-doa mereka yang dibunuh oleh kepausan pada Zaman Kegelapan “diingat” selama pembukaan “meterai ketujuh,” yang menunjukkan bahwa “meterai ketujuh” dibuka pada undang-undang Minggu yang akan segera datang, karena di sanalah Allah mengingat segala kejahatannya.</w:t>
      </w:r>
    </w:p>
    <w:p>
      <w:pPr>
        <w:pStyle w:val="ArticleScripture"/>
        <w:jc w:val="left"/>
      </w:pPr>
      <w:r>
        <w:rPr>
          <w:rFonts w:ascii="Times New Roman" w:hAnsi="Times New Roman" w:eastAsia="Times New Roman" w:cs="Times New Roman"/>
        </w:rPr>
        <w:t>Ndzi twa rito rin’wana ri huma etilweni, ri ku: Humani eka yena, n’wina vanhu va mina, leswaku mi nga vi na xiave eswidyohweni swa yena, ni leswaku mi nga amukeli timhangu ta yena. Hikuva swidyoho swa yena swi fikile etilweni, naswona Xikwembu xi tsundzuke ku homboloka ka yena. N’wi hakelani hilaha yena a mi hakeleke hakona, mi n’wi engetela kambirhi hi ku ya hi mintirho ya yena; exikopheni lexi a xi tata, n’wi tatelani kambirhi. Nhlavutelo 18:4–6.</w:t>
      </w:r>
    </w:p>
    <w:p>
      <w:pPr>
        <w:pStyle w:val="ArticleBody"/>
        <w:jc w:val="left"/>
      </w:pPr>
      <w:r>
        <w:rPr>
          <w:rFonts w:ascii="Times New Roman" w:hAnsi="Times New Roman" w:eastAsia="Times New Roman" w:cs="Times New Roman"/>
        </w:rPr>
        <w:t>Elijah yang pertama memberi kesaksian tentang pertembungan yang berlaku antara seratus empat puluh empat ribu dengan kesatuan tiga serangkai yang menuntun dunia kepada Armageddon pada hari-hari terakhir. Elijah yang kedua (Yohanes Pembaptis) mengulangi dan memperluas kesaksian Elijah yang pertama dan bersama-sama (baris demi baris), mereka mengenal pasti dan menetapkan ciri-ciri nubuatan bagi Elijah yang ketiga dan terakhir. Elijah yang ketiga diwakili oleh seorang Elijah pada permulaan (Miller), dan seorang Elijah pada pengakhiran, kerana pergerakan malaikat pertama diulangi dalam pergerakan malaikat ketiga.</w:t>
      </w:r>
    </w:p>
    <w:p>
      <w:pPr>
        <w:pStyle w:val="ArticleScripture"/>
        <w:jc w:val="left"/>
      </w:pPr>
      <w:r>
        <w:rPr>
          <w:rFonts w:ascii="Times New Roman" w:hAnsi="Times New Roman" w:eastAsia="Times New Roman" w:cs="Times New Roman"/>
        </w:rPr>
        <w:t>“Tuhan telah memberikan pekhabaran-pekhabaran Wahyu 14 tempatnya dalam garis nubuatan, dan pekerjaannya tidak akan berhenti sampai penutupan sejarah bumi ini. Pekhabaran malaikat pertama dan kedua masih merupakan kebenaran untuk masa ini, dan harus berjalan sejajar dengan pekhabaran ini yang menyusul.” The 1888 Materials, 803, 804.</w:t>
      </w:r>
    </w:p>
    <w:p>
      <w:pPr>
        <w:pStyle w:val="ArticleBody"/>
        <w:jc w:val="left"/>
      </w:pPr>
      <w:r>
        <w:rPr>
          <w:rFonts w:ascii="Times New Roman" w:hAnsi="Times New Roman" w:eastAsia="Times New Roman" w:cs="Times New Roman"/>
        </w:rPr>
        <w:t>Elia ya boraro e tshwere letshwao la Alefa le Omega, gonne e emela Elia wa tshimologo le wa bokhutlo. Elia wa ntlha le wa bofelo ka bobedi ba emela motsamao, e ka nna wa moengele wa ntlha kgotsa wa boraro wa Tshenolo kgaolo ya lesome le bone.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လုပ်ငန်းတော်ယောဟန်၏အမှုနှင့်</w:t>
      </w:r>
      <w:r>
        <w:rPr>
          <w:rFonts w:ascii="Times New Roman" w:hAnsi="Times New Roman" w:eastAsia="Times New Roman" w:cs="Times New Roman"/>
        </w:rPr>
        <w:t xml:space="preserve"> </w:t>
      </w:r>
      <w:r>
        <w:rPr>
          <w:rFonts w:ascii="Myanmar Text" w:hAnsi="Myanmar Text" w:eastAsia="Myanmar Text" w:cs="Myanmar Text"/>
        </w:rPr>
        <w:t>နောက်ဆုံးသောနေ့ရက်များတွင်</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မိမိတို့၏မနာလိုမူနှင့်</w:t>
      </w:r>
      <w:r>
        <w:rPr>
          <w:rFonts w:ascii="Times New Roman" w:hAnsi="Times New Roman" w:eastAsia="Times New Roman" w:cs="Times New Roman"/>
        </w:rPr>
        <w:t xml:space="preserve"> </w:t>
      </w:r>
      <w:r>
        <w:rPr>
          <w:rFonts w:ascii="Myanmar Text" w:hAnsi="Myanmar Text" w:eastAsia="Myanmar Text" w:cs="Myanmar Text"/>
        </w:rPr>
        <w:t>မလှုပ်ရှားမှုမှ</w:t>
      </w:r>
      <w:r>
        <w:rPr>
          <w:rFonts w:ascii="Times New Roman" w:hAnsi="Times New Roman" w:eastAsia="Times New Roman" w:cs="Times New Roman"/>
        </w:rPr>
        <w:t xml:space="preserve"> </w:t>
      </w:r>
      <w:r>
        <w:rPr>
          <w:rFonts w:ascii="Myanmar Text" w:hAnsi="Myanmar Text" w:eastAsia="Myanmar Text" w:cs="Myanmar Text"/>
        </w:rPr>
        <w:t>နိုးကြားစေရန်</w:t>
      </w:r>
      <w:r>
        <w:rPr>
          <w:rFonts w:ascii="Times New Roman" w:hAnsi="Times New Roman" w:eastAsia="Times New Roman" w:cs="Times New Roman"/>
        </w:rPr>
        <w:t xml:space="preserve"> </w:t>
      </w:r>
      <w:r>
        <w:rPr>
          <w:rFonts w:ascii="Myanmar Text" w:hAnsi="Myanmar Text" w:eastAsia="Myanmar Text" w:cs="Myanmar Text"/>
        </w:rPr>
        <w:t>ဧလိယ၏ဝိညာဉ်တော်နှင့်</w:t>
      </w:r>
      <w:r>
        <w:rPr>
          <w:rFonts w:ascii="Times New Roman" w:hAnsi="Times New Roman" w:eastAsia="Times New Roman" w:cs="Times New Roman"/>
        </w:rPr>
        <w:t xml:space="preserve"> </w:t>
      </w:r>
      <w:r>
        <w:rPr>
          <w:rFonts w:ascii="Myanmar Text" w:hAnsi="Myanmar Text" w:eastAsia="Myanmar Text" w:cs="Myanmar Text"/>
        </w:rPr>
        <w:t>တန်ခိုးအာဏာဖြင့်</w:t>
      </w:r>
      <w:r>
        <w:rPr>
          <w:rFonts w:ascii="Times New Roman" w:hAnsi="Times New Roman" w:eastAsia="Times New Roman" w:cs="Times New Roman"/>
        </w:rPr>
        <w:t xml:space="preserve"> </w:t>
      </w:r>
      <w:r>
        <w:rPr>
          <w:rFonts w:ascii="Myanmar Text" w:hAnsi="Myanmar Text" w:eastAsia="Myanmar Text" w:cs="Myanmar Text"/>
        </w:rPr>
        <w:t>ထွက်သွားကြသောသူတို့၏အမှုတို့သည်</w:t>
      </w:r>
      <w:r>
        <w:rPr>
          <w:rFonts w:ascii="Times New Roman" w:hAnsi="Times New Roman" w:eastAsia="Times New Roman" w:cs="Times New Roman"/>
        </w:rPr>
        <w:t xml:space="preserve"> </w:t>
      </w:r>
      <w:r>
        <w:rPr>
          <w:rFonts w:ascii="Myanmar Text" w:hAnsi="Myanmar Text" w:eastAsia="Myanmar Text" w:cs="Myanmar Text"/>
        </w:rPr>
        <w:t>အရာများစွာ၌</w:t>
      </w:r>
      <w:r>
        <w:rPr>
          <w:rFonts w:ascii="Times New Roman" w:hAnsi="Times New Roman" w:eastAsia="Times New Roman" w:cs="Times New Roman"/>
        </w:rPr>
        <w:t xml:space="preserve"> </w:t>
      </w:r>
      <w:r>
        <w:rPr>
          <w:rFonts w:ascii="Myanmar Text" w:hAnsi="Myanmar Text" w:eastAsia="Myanmar Text" w:cs="Myanmar Text"/>
        </w:rPr>
        <w:t>တူညီကြသည်။</w:t>
      </w:r>
      <w:r>
        <w:rPr>
          <w:rFonts w:ascii="Times New Roman" w:hAnsi="Times New Roman" w:eastAsia="Times New Roman" w:cs="Times New Roman"/>
        </w:rPr>
        <w:t xml:space="preserve"> </w:t>
      </w:r>
      <w:r>
        <w:rPr>
          <w:rFonts w:ascii="Myanmar Text" w:hAnsi="Myanmar Text" w:eastAsia="Myanmar Text" w:cs="Myanmar Text"/>
        </w:rPr>
        <w:t>သူ၏အမှုသည်</w:t>
      </w:r>
      <w:r>
        <w:rPr>
          <w:rFonts w:ascii="Times New Roman" w:hAnsi="Times New Roman" w:eastAsia="Times New Roman" w:cs="Times New Roman"/>
        </w:rPr>
        <w:t xml:space="preserve"> </w:t>
      </w:r>
      <w:r>
        <w:rPr>
          <w:rFonts w:ascii="Myanmar Text" w:hAnsi="Myanmar Text" w:eastAsia="Myanmar Text" w:cs="Myanmar Text"/>
        </w:rPr>
        <w:t>ဤခေတ်ကာလ၌</w:t>
      </w:r>
      <w:r>
        <w:rPr>
          <w:rFonts w:ascii="Times New Roman" w:hAnsi="Times New Roman" w:eastAsia="Times New Roman" w:cs="Times New Roman"/>
        </w:rPr>
        <w:t xml:space="preserve"> </w:t>
      </w:r>
      <w:r>
        <w:rPr>
          <w:rFonts w:ascii="Myanmar Text" w:hAnsi="Myanmar Text" w:eastAsia="Myanmar Text" w:cs="Myanmar Text"/>
        </w:rPr>
        <w:t>လုပ်ဆောင်ရမည့်အမှု၏</w:t>
      </w:r>
      <w:r>
        <w:rPr>
          <w:rFonts w:ascii="Times New Roman" w:hAnsi="Times New Roman" w:eastAsia="Times New Roman" w:cs="Times New Roman"/>
        </w:rPr>
        <w:t xml:space="preserve"> </w:t>
      </w:r>
      <w:r>
        <w:rPr>
          <w:rFonts w:ascii="Myanmar Text" w:hAnsi="Myanmar Text" w:eastAsia="Myanmar Text" w:cs="Myanmar Text"/>
        </w:rPr>
        <w:t>ပုံဆောင်နမူနာတစ်ရပ်ဖြစ်သည်။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ဖြောင့်မတ်ခြင်းဖြင့်</w:t>
      </w:r>
      <w:r>
        <w:rPr>
          <w:rFonts w:ascii="Times New Roman" w:hAnsi="Times New Roman" w:eastAsia="Times New Roman" w:cs="Times New Roman"/>
        </w:rPr>
        <w:t xml:space="preserve"> </w:t>
      </w:r>
      <w:r>
        <w:rPr>
          <w:rFonts w:ascii="Myanmar Text" w:hAnsi="Myanmar Text" w:eastAsia="Myanmar Text" w:cs="Myanmar Text"/>
        </w:rPr>
        <w:t>တရားစီရင်ရန်</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ကြွလာတော်မူရမည်။</w:t>
      </w:r>
      <w:r>
        <w:rPr>
          <w:rFonts w:ascii="Times New Roman" w:hAnsi="Times New Roman" w:eastAsia="Times New Roman" w:cs="Times New Roman"/>
        </w:rPr>
        <w:t xml:space="preserve"> </w:t>
      </w:r>
      <w:r>
        <w:rPr>
          <w:rFonts w:ascii="Myanmar Text" w:hAnsi="Myanmar Text" w:eastAsia="Myanmar Text" w:cs="Myanmar Text"/>
        </w:rPr>
        <w:t>လောကအား</w:t>
      </w:r>
      <w:r>
        <w:rPr>
          <w:rFonts w:ascii="Times New Roman" w:hAnsi="Times New Roman" w:eastAsia="Times New Roman" w:cs="Times New Roman"/>
        </w:rPr>
        <w:t xml:space="preserve"> </w:t>
      </w:r>
      <w:r>
        <w:rPr>
          <w:rFonts w:ascii="Myanmar Text" w:hAnsi="Myanmar Text" w:eastAsia="Myanmar Text" w:cs="Myanmar Text"/>
        </w:rPr>
        <w:t>ပေးအပ်ရမည့်</w:t>
      </w:r>
      <w:r>
        <w:rPr>
          <w:rFonts w:ascii="Times New Roman" w:hAnsi="Times New Roman" w:eastAsia="Times New Roman" w:cs="Times New Roman"/>
        </w:rPr>
        <w:t xml:space="preserve"> </w:t>
      </w:r>
      <w:r>
        <w:rPr>
          <w:rFonts w:ascii="Myanmar Text" w:hAnsi="Myanmar Text" w:eastAsia="Myanmar Text" w:cs="Myanmar Text"/>
        </w:rPr>
        <w:t>နောက်ဆုံးသတိပေးသတင်းကို</w:t>
      </w:r>
      <w:r>
        <w:rPr>
          <w:rFonts w:ascii="Times New Roman" w:hAnsi="Times New Roman" w:eastAsia="Times New Roman" w:cs="Times New Roman"/>
        </w:rPr>
        <w:t xml:space="preserve"> </w:t>
      </w:r>
      <w:r>
        <w:rPr>
          <w:rFonts w:ascii="Myanmar Text" w:hAnsi="Myanmar Text" w:eastAsia="Myanmar Text" w:cs="Myanmar Text"/>
        </w:rPr>
        <w:t>ဆောင်ယူသော</w:t>
      </w:r>
      <w:r>
        <w:rPr>
          <w:rFonts w:ascii="Times New Roman" w:hAnsi="Times New Roman" w:eastAsia="Times New Roman" w:cs="Times New Roman"/>
        </w:rPr>
        <w:t xml:space="preserve"> </w:t>
      </w:r>
      <w:r>
        <w:rPr>
          <w:rFonts w:ascii="Myanmar Text" w:hAnsi="Myanmar Text" w:eastAsia="Myanmar Text" w:cs="Myanmar Text"/>
        </w:rPr>
        <w:t>ဘုရားသခင်၏သတင်းပေးသူတို့သည်</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ပထမအကြိမ်ကြွလာခြင်းအတွက်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ပြင်ဆင်ခဲ့သကဲ့သို့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ဒုတိယအကြိမ်ကြွလာခြင်းအတွက်လည်း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ပြင်ဆင်ကြရမည်။</w:t>
      </w:r>
      <w:r>
        <w:rPr>
          <w:rFonts w:ascii="Times New Roman" w:hAnsi="Times New Roman" w:eastAsia="Times New Roman" w:cs="Times New Roman"/>
        </w:rPr>
        <w:t xml:space="preserve"> </w:t>
      </w:r>
      <w:r>
        <w:rPr>
          <w:rFonts w:ascii="Myanmar Text" w:hAnsi="Myanmar Text" w:eastAsia="Myanmar Text" w:cs="Myanmar Text"/>
        </w:rPr>
        <w:t>ဤပြင်ဆင်မှုအမှု၌</w:t>
      </w:r>
      <w:r>
        <w:rPr>
          <w:rFonts w:ascii="Times New Roman" w:hAnsi="Times New Roman" w:eastAsia="Times New Roman" w:cs="Times New Roman"/>
        </w:rPr>
        <w:t xml:space="preserve"> ‘</w:t>
      </w:r>
      <w:r>
        <w:rPr>
          <w:rFonts w:ascii="Myanmar Text" w:hAnsi="Myanmar Text" w:eastAsia="Myanmar Text" w:cs="Myanmar Text"/>
        </w:rPr>
        <w:t>ချိုင့်ဝှမ်းတစ်ခုစီတိုင်း</w:t>
      </w:r>
      <w:r>
        <w:rPr>
          <w:rFonts w:ascii="Times New Roman" w:hAnsi="Times New Roman" w:eastAsia="Times New Roman" w:cs="Times New Roman"/>
        </w:rPr>
        <w:t xml:space="preserve"> </w:t>
      </w:r>
      <w:r>
        <w:rPr>
          <w:rFonts w:ascii="Myanmar Text" w:hAnsi="Myanmar Text" w:eastAsia="Myanmar Text" w:cs="Myanmar Text"/>
        </w:rPr>
        <w:t>မြှောက်တင်ခံရမည်၊</w:t>
      </w:r>
      <w:r>
        <w:rPr>
          <w:rFonts w:ascii="Times New Roman" w:hAnsi="Times New Roman" w:eastAsia="Times New Roman" w:cs="Times New Roman"/>
        </w:rPr>
        <w:t xml:space="preserve"> </w:t>
      </w:r>
      <w:r>
        <w:rPr>
          <w:rFonts w:ascii="Myanmar Text" w:hAnsi="Myanmar Text" w:eastAsia="Myanmar Text" w:cs="Myanmar Text"/>
        </w:rPr>
        <w:t>တောင်ကြီးတောင်ငယ်ရှိသမျှ</w:t>
      </w:r>
      <w:r>
        <w:rPr>
          <w:rFonts w:ascii="Times New Roman" w:hAnsi="Times New Roman" w:eastAsia="Times New Roman" w:cs="Times New Roman"/>
        </w:rPr>
        <w:t xml:space="preserve"> </w:t>
      </w:r>
      <w:r>
        <w:rPr>
          <w:rFonts w:ascii="Myanmar Text" w:hAnsi="Myanmar Text" w:eastAsia="Myanmar Text" w:cs="Myanmar Text"/>
        </w:rPr>
        <w:t>နိမ့်ချခံရမည်။</w:t>
      </w:r>
      <w:r>
        <w:rPr>
          <w:rFonts w:ascii="Times New Roman" w:hAnsi="Times New Roman" w:eastAsia="Times New Roman" w:cs="Times New Roman"/>
        </w:rPr>
        <w:t xml:space="preserve"> </w:t>
      </w:r>
      <w:r>
        <w:rPr>
          <w:rFonts w:ascii="Myanmar Text" w:hAnsi="Myanmar Text" w:eastAsia="Myanmar Text" w:cs="Myanmar Text"/>
        </w:rPr>
        <w:t>ကောက်ကွေ့သောအရာတို့သည်</w:t>
      </w:r>
      <w:r>
        <w:rPr>
          <w:rFonts w:ascii="Times New Roman" w:hAnsi="Times New Roman" w:eastAsia="Times New Roman" w:cs="Times New Roman"/>
        </w:rPr>
        <w:t xml:space="preserve"> </w:t>
      </w:r>
      <w:r>
        <w:rPr>
          <w:rFonts w:ascii="Myanmar Text" w:hAnsi="Myanmar Text" w:eastAsia="Myanmar Text" w:cs="Myanmar Text"/>
        </w:rPr>
        <w:t>ဖြောင့်မတ်သွားမည်၊</w:t>
      </w:r>
      <w:r>
        <w:rPr>
          <w:rFonts w:ascii="Times New Roman" w:hAnsi="Times New Roman" w:eastAsia="Times New Roman" w:cs="Times New Roman"/>
        </w:rPr>
        <w:t xml:space="preserve"> </w:t>
      </w:r>
      <w:r>
        <w:rPr>
          <w:rFonts w:ascii="Myanmar Text" w:hAnsi="Myanmar Text" w:eastAsia="Myanmar Text" w:cs="Myanmar Text"/>
        </w:rPr>
        <w:t>ကြမ်းတမ်းသောနေရာတို့သည်</w:t>
      </w:r>
      <w:r>
        <w:rPr>
          <w:rFonts w:ascii="Times New Roman" w:hAnsi="Times New Roman" w:eastAsia="Times New Roman" w:cs="Times New Roman"/>
        </w:rPr>
        <w:t xml:space="preserve"> </w:t>
      </w:r>
      <w:r>
        <w:rPr>
          <w:rFonts w:ascii="Myanmar Text" w:hAnsi="Myanmar Text" w:eastAsia="Myanmar Text" w:cs="Myanmar Text"/>
        </w:rPr>
        <w:t>ပြန့်ပြောလျက်</w:t>
      </w:r>
      <w:r>
        <w:rPr>
          <w:rFonts w:ascii="Times New Roman" w:hAnsi="Times New Roman" w:eastAsia="Times New Roman" w:cs="Times New Roman"/>
        </w:rPr>
        <w:t xml:space="preserve"> </w:t>
      </w:r>
      <w:r>
        <w:rPr>
          <w:rFonts w:ascii="Myanmar Text" w:hAnsi="Myanmar Text" w:eastAsia="Myanmar Text" w:cs="Myanmar Text"/>
        </w:rPr>
        <w:t>ဖြစ်လာမည်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ထပ်မံဖြစ်ပွားရမည်ဖြစ်ပြီး</w:t>
      </w:r>
      <w:r>
        <w:rPr>
          <w:rFonts w:ascii="Times New Roman" w:hAnsi="Times New Roman" w:eastAsia="Times New Roman" w:cs="Times New Roman"/>
        </w:rPr>
        <w:t xml:space="preserve"> ‘</w:t>
      </w:r>
      <w:r>
        <w:rPr>
          <w:rFonts w:ascii="Myanmar Text" w:hAnsi="Myanmar Text" w:eastAsia="Myanmar Text" w:cs="Myanmar Text"/>
        </w:rPr>
        <w:t>ထာဝရဘုရား၏ဘုန်းတော်ကို</w:t>
      </w:r>
      <w:r>
        <w:rPr>
          <w:rFonts w:ascii="Times New Roman" w:hAnsi="Times New Roman" w:eastAsia="Times New Roman" w:cs="Times New Roman"/>
        </w:rPr>
        <w:t xml:space="preserve"> </w:t>
      </w:r>
      <w:r>
        <w:rPr>
          <w:rFonts w:ascii="Myanmar Text" w:hAnsi="Myanmar Text" w:eastAsia="Myanmar Text" w:cs="Myanmar Text"/>
        </w:rPr>
        <w:t>ထင်ရှားစေတော်မူမည်၊</w:t>
      </w:r>
      <w:r>
        <w:rPr>
          <w:rFonts w:ascii="Times New Roman" w:hAnsi="Times New Roman" w:eastAsia="Times New Roman" w:cs="Times New Roman"/>
        </w:rPr>
        <w:t xml:space="preserve"> </w:t>
      </w:r>
      <w:r>
        <w:rPr>
          <w:rFonts w:ascii="Myanmar Text" w:hAnsi="Myanmar Text" w:eastAsia="Myanmar Text" w:cs="Myanmar Text"/>
        </w:rPr>
        <w:t>လူအပေါင်းတို့သည်</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မြင်ရကြလိမ့်မည်။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ထာဝရဘုရား၏နှုတ်တော်က</w:t>
      </w:r>
      <w:r>
        <w:rPr>
          <w:rFonts w:ascii="Times New Roman" w:hAnsi="Times New Roman" w:eastAsia="Times New Roman" w:cs="Times New Roman"/>
        </w:rPr>
        <w:t xml:space="preserve"> </w:t>
      </w:r>
      <w:r>
        <w:rPr>
          <w:rFonts w:ascii="Myanmar Text" w:hAnsi="Myanmar Text" w:eastAsia="Myanmar Text" w:cs="Myanmar Text"/>
        </w:rPr>
        <w:t>မိန့်တော်မူပြီ</w:t>
      </w:r>
      <w:r>
        <w:rPr>
          <w:rFonts w:ascii="Times New Roman" w:hAnsi="Times New Roman" w:eastAsia="Times New Roman" w:cs="Times New Roman"/>
        </w:rPr>
        <w:t xml:space="preserve">’ </w:t>
      </w:r>
      <w:r>
        <w:rPr>
          <w:rFonts w:ascii="Myanmar Text" w:hAnsi="Myanmar Text" w:eastAsia="Myanmar Text" w:cs="Myanmar Text"/>
        </w:rPr>
        <w:t>ဟူသောစကားသည်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ပြည့်စုံလာမည်ဖြစ်သည်။</w:t>
      </w:r>
      <w:r>
        <w:rPr>
          <w:rFonts w:ascii="Times New Roman" w:hAnsi="Times New Roman" w:eastAsia="Times New Roman" w:cs="Times New Roman"/>
        </w:rPr>
        <w:t>” Southern Watchman, March 21, 1905.</w:t>
      </w:r>
    </w:p>
    <w:p>
      <w:pPr>
        <w:pStyle w:val="ArticleBody"/>
        <w:jc w:val="left"/>
      </w:pPr>
      <w:r>
        <w:rPr>
          <w:rFonts w:ascii="Times New Roman" w:hAnsi="Times New Roman" w:eastAsia="Times New Roman" w:cs="Times New Roman"/>
        </w:rPr>
        <w:t>Penerapan rangkap tiga Elia melambangkan pertentangan antara Elia dan gerakan yang berkaitan dengan Elia dengan persatuan rangkap tiga Babel Moden. Hal ini erat berkaitan dengan penerapan rangkap tiga utusan yang menyediakan jalan bagi Utusan Perjanjian, tetapi garis itu melambangkan dinamika dalaman gerakan dan utusan tersebut. Dalam kedua-dua penerapan rangkap tiga itu, penggenapan yang ketiga dan yang terakhir bagi utusan dan gerakan dilambangkan oleh Alfa dan Omega sebagai mewakili suatu penggenapan permulaan dan suatu penggenapan penutupan.</w:t>
      </w:r>
    </w:p>
    <w:p>
      <w:pPr>
        <w:pStyle w:val="ArticleBody"/>
        <w:jc w:val="left"/>
      </w:pPr>
      <w:r>
        <w:rPr>
          <w:rFonts w:ascii="Times New Roman" w:hAnsi="Times New Roman" w:eastAsia="Times New Roman" w:cs="Times New Roman"/>
        </w:rPr>
        <w:t>Elija ketlu aa dangbipa roonggnigipa a∙songko miksonga, jean gitamgipa sa∙greoni a∙song, chongmotan, mi adri salgrik salgrikrongna minggipin bri brigipa rangni a∙song, jerangan panteko dake chakatako man∙gen, Babylononi dal∙gipa be∙enko okamanina, Jensena gitalgipa janggi gnigipa baksa, Para 11 o agangipa dal∙gipa a∙gilsak jakgitelani ganta somoio sokon. Ua somoi skang, watatgipa aro a∙songko chongmotan dakani gita uandakgipa gualgipa a∙songoni ma∙sigen, jean tom∙tomani aro rakkiani gimin gualgipa bon∙kamgipa chi grongani katta baksa ong∙a.</w:t>
      </w:r>
    </w:p>
    <w:p>
      <w:pPr>
        <w:pStyle w:val="ArticleBody"/>
        <w:jc w:val="left"/>
      </w:pPr>
      <w:r>
        <w:rPr>
          <w:rFonts w:ascii="Times New Roman" w:hAnsi="Times New Roman" w:eastAsia="Times New Roman" w:cs="Times New Roman"/>
        </w:rPr>
        <w:t>Pambedzolo pakati pa uthenga wowona ndi wonama, ndiponso mtumiki wowona ndi wonama, ziyenera kuzindikiridwa mwa kukwaniritsidwa kwa uthengawo. Nkhani izi zinayamba kumapeto kwa Julaye, 2023, ndipo kale kwambiri kuposa chiwawa cha pa October 7, nkhanizo zinali kuzindikiritsa kuti uthenga wowona wa mvula yamasika umadziwitsa Chisilamu cha Tsoka lachitatu, ndiponso kuti uthengawo unayamba pa September 11, 2001. Nkhani zomwezo zinasonyeza kuti kukwiyitsa kwa mitundu, komwe kunayamba pa nthawi imeneyo monga mwa kudzoza, kunali monga mkazi wobereka m’ululu, chotero kukwiyitsako ndi masautso amene anabweretsedwa pa dziko lapansi zidzapitiriza kuchuluka kufikira kutsekedwa kwa nthawi ya chisomo.</w:t>
      </w:r>
    </w:p>
    <w:p>
      <w:pPr>
        <w:pStyle w:val="ArticleBody"/>
        <w:jc w:val="left"/>
      </w:pPr>
      <w:r>
        <w:rPr>
          <w:rFonts w:ascii="Times New Roman" w:hAnsi="Times New Roman" w:eastAsia="Times New Roman" w:cs="Times New Roman"/>
        </w:rPr>
        <w:t>Tla tsie pe ka yongnau hi ha i ka next article jong ngi.</w:t>
      </w:r>
    </w:p>
    <w:p>
      <w:pPr>
        <w:pStyle w:val="ArticleScripture"/>
        <w:jc w:val="left"/>
      </w:pPr>
      <w:r>
        <w:rPr>
          <w:rFonts w:ascii="Times New Roman" w:hAnsi="Times New Roman" w:eastAsia="Times New Roman" w:cs="Times New Roman"/>
        </w:rPr>
        <w:t>“</w:t>
      </w:r>
      <w:r>
        <w:rPr>
          <w:rFonts w:ascii="Nirmala UI" w:hAnsi="Nirmala UI" w:eastAsia="Nirmala UI" w:cs="Nirmala UI"/>
        </w:rPr>
        <w:t>ஆஹா</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ஜனங்களுக்கு</w:t>
      </w:r>
      <w:r>
        <w:rPr>
          <w:rFonts w:ascii="Times New Roman" w:hAnsi="Times New Roman" w:eastAsia="Times New Roman" w:cs="Times New Roman"/>
        </w:rPr>
        <w:t xml:space="preserve"> </w:t>
      </w:r>
      <w:r>
        <w:rPr>
          <w:rFonts w:ascii="Nirmala UI" w:hAnsi="Nirmala UI" w:eastAsia="Nirmala UI" w:cs="Nirmala UI"/>
        </w:rPr>
        <w:t>ஆயிரக்கணக்கான</w:t>
      </w:r>
      <w:r>
        <w:rPr>
          <w:rFonts w:ascii="Times New Roman" w:hAnsi="Times New Roman" w:eastAsia="Times New Roman" w:cs="Times New Roman"/>
        </w:rPr>
        <w:t xml:space="preserve"> </w:t>
      </w:r>
      <w:r>
        <w:rPr>
          <w:rFonts w:ascii="Nirmala UI" w:hAnsi="Nirmala UI" w:eastAsia="Nirmala UI" w:cs="Nirmala UI"/>
        </w:rPr>
        <w:t>நகரங்களின்</w:t>
      </w:r>
      <w:r>
        <w:rPr>
          <w:rFonts w:ascii="Times New Roman" w:hAnsi="Times New Roman" w:eastAsia="Times New Roman" w:cs="Times New Roman"/>
        </w:rPr>
        <w:t xml:space="preserve"> </w:t>
      </w:r>
      <w:r>
        <w:rPr>
          <w:rFonts w:ascii="Nirmala UI" w:hAnsi="Nirmala UI" w:eastAsia="Nirmala UI" w:cs="Nirmala UI"/>
        </w:rPr>
        <w:t>நெருங்கிவரும்</w:t>
      </w:r>
      <w:r>
        <w:rPr>
          <w:rFonts w:ascii="Times New Roman" w:hAnsi="Times New Roman" w:eastAsia="Times New Roman" w:cs="Times New Roman"/>
        </w:rPr>
        <w:t xml:space="preserve"> </w:t>
      </w:r>
      <w:r>
        <w:rPr>
          <w:rFonts w:ascii="Nirmala UI" w:hAnsi="Nirmala UI" w:eastAsia="Nirmala UI" w:cs="Nirmala UI"/>
        </w:rPr>
        <w:t>அழிவைப்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உணர்வு</w:t>
      </w:r>
      <w:r>
        <w:rPr>
          <w:rFonts w:ascii="Times New Roman" w:hAnsi="Times New Roman" w:eastAsia="Times New Roman" w:cs="Times New Roman"/>
        </w:rPr>
        <w:t xml:space="preserve"> </w:t>
      </w:r>
      <w:r>
        <w:rPr>
          <w:rFonts w:ascii="Nirmala UI" w:hAnsi="Nirmala UI" w:eastAsia="Nirmala UI" w:cs="Nirmala UI"/>
        </w:rPr>
        <w:t>இருந்திருக்க</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கிட்டத்தட்ட</w:t>
      </w:r>
      <w:r>
        <w:rPr>
          <w:rFonts w:ascii="Times New Roman" w:hAnsi="Times New Roman" w:eastAsia="Times New Roman" w:cs="Times New Roman"/>
        </w:rPr>
        <w:t xml:space="preserve"> </w:t>
      </w:r>
      <w:r>
        <w:rPr>
          <w:rFonts w:ascii="Nirmala UI" w:hAnsi="Nirmala UI" w:eastAsia="Nirmala UI" w:cs="Nirmala UI"/>
        </w:rPr>
        <w:t>சிலைவழிபாட்டிற்கே</w:t>
      </w:r>
      <w:r>
        <w:rPr>
          <w:rFonts w:ascii="Times New Roman" w:hAnsi="Times New Roman" w:eastAsia="Times New Roman" w:cs="Times New Roman"/>
        </w:rPr>
        <w:t xml:space="preserve"> </w:t>
      </w:r>
      <w:r>
        <w:rPr>
          <w:rFonts w:ascii="Nirmala UI" w:hAnsi="Nirmala UI" w:eastAsia="Nirmala UI" w:cs="Nirmala UI"/>
        </w:rPr>
        <w:t>ஒப்புக்கொடுக்கப்பட்டிருக்கின்றன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சத்தியத்தை</w:t>
      </w:r>
      <w:r>
        <w:rPr>
          <w:rFonts w:ascii="Times New Roman" w:hAnsi="Times New Roman" w:eastAsia="Times New Roman" w:cs="Times New Roman"/>
        </w:rPr>
        <w:t xml:space="preserve"> </w:t>
      </w:r>
      <w:r>
        <w:rPr>
          <w:rFonts w:ascii="Nirmala UI" w:hAnsi="Nirmala UI" w:eastAsia="Nirmala UI" w:cs="Nirmala UI"/>
        </w:rPr>
        <w:t>அறிவித்துக்கொண்டிருக்க</w:t>
      </w:r>
      <w:r>
        <w:rPr>
          <w:rFonts w:ascii="Times New Roman" w:hAnsi="Times New Roman" w:eastAsia="Times New Roman" w:cs="Times New Roman"/>
        </w:rPr>
        <w:t xml:space="preserve"> </w:t>
      </w:r>
      <w:r>
        <w:rPr>
          <w:rFonts w:ascii="Nirmala UI" w:hAnsi="Nirmala UI" w:eastAsia="Nirmala UI" w:cs="Nirmala UI"/>
        </w:rPr>
        <w:t>வேண்டியவர்களில்</w:t>
      </w:r>
      <w:r>
        <w:rPr>
          <w:rFonts w:ascii="Times New Roman" w:hAnsi="Times New Roman" w:eastAsia="Times New Roman" w:cs="Times New Roman"/>
        </w:rPr>
        <w:t xml:space="preserve"> </w:t>
      </w:r>
      <w:r>
        <w:rPr>
          <w:rFonts w:ascii="Nirmala UI" w:hAnsi="Nirmala UI" w:eastAsia="Nirmala UI" w:cs="Nirmala UI"/>
        </w:rPr>
        <w:t>பலர்</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சகோதரர்களையே</w:t>
      </w:r>
      <w:r>
        <w:rPr>
          <w:rFonts w:ascii="Times New Roman" w:hAnsi="Times New Roman" w:eastAsia="Times New Roman" w:cs="Times New Roman"/>
        </w:rPr>
        <w:t xml:space="preserve"> </w:t>
      </w:r>
      <w:r>
        <w:rPr>
          <w:rFonts w:ascii="Nirmala UI" w:hAnsi="Nirmala UI" w:eastAsia="Nirmala UI" w:cs="Nirmala UI"/>
        </w:rPr>
        <w:t>குற்றஞ்சாட்டியும்</w:t>
      </w:r>
      <w:r>
        <w:rPr>
          <w:rFonts w:ascii="Times New Roman" w:hAnsi="Times New Roman" w:eastAsia="Times New Roman" w:cs="Times New Roman"/>
        </w:rPr>
        <w:t xml:space="preserve"> </w:t>
      </w:r>
      <w:r>
        <w:rPr>
          <w:rFonts w:ascii="Nirmala UI" w:hAnsi="Nirmala UI" w:eastAsia="Nirmala UI" w:cs="Nirmala UI"/>
        </w:rPr>
        <w:t>கண்டித்தும்</w:t>
      </w:r>
      <w:r>
        <w:rPr>
          <w:rFonts w:ascii="Times New Roman" w:hAnsi="Times New Roman" w:eastAsia="Times New Roman" w:cs="Times New Roman"/>
        </w:rPr>
        <w:t xml:space="preserve"> </w:t>
      </w:r>
      <w:r>
        <w:rPr>
          <w:rFonts w:ascii="Nirmala UI" w:hAnsi="Nirmala UI" w:eastAsia="Nirmala UI" w:cs="Nirmala UI"/>
        </w:rPr>
        <w:t>வருகின்றனர்</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மனமாற்றும்</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மனங்கள்மேல்</w:t>
      </w:r>
      <w:r>
        <w:rPr>
          <w:rFonts w:ascii="Times New Roman" w:hAnsi="Times New Roman" w:eastAsia="Times New Roman" w:cs="Times New Roman"/>
        </w:rPr>
        <w:t xml:space="preserve"> </w:t>
      </w:r>
      <w:r>
        <w:rPr>
          <w:rFonts w:ascii="Nirmala UI" w:hAnsi="Nirmala UI" w:eastAsia="Nirmala UI" w:cs="Nirmala UI"/>
        </w:rPr>
        <w:t>இறங்கும்போது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தெளிவான</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உண்டாகும்</w:t>
      </w:r>
      <w:r>
        <w:rPr>
          <w:rFonts w:ascii="Times New Roman" w:hAnsi="Times New Roman" w:eastAsia="Times New Roman" w:cs="Times New Roman"/>
        </w:rPr>
        <w:t xml:space="preserve">. </w:t>
      </w:r>
      <w:r>
        <w:rPr>
          <w:rFonts w:ascii="Nirmala UI" w:hAnsi="Nirmala UI" w:eastAsia="Nirmala UI" w:cs="Nirmala UI"/>
        </w:rPr>
        <w:t>மனிதர்களுக்கு</w:t>
      </w:r>
      <w:r>
        <w:rPr>
          <w:rFonts w:ascii="Times New Roman" w:hAnsi="Times New Roman" w:eastAsia="Times New Roman" w:cs="Times New Roman"/>
        </w:rPr>
        <w:t xml:space="preserve"> </w:t>
      </w:r>
      <w:r>
        <w:rPr>
          <w:rFonts w:ascii="Nirmala UI" w:hAnsi="Nirmala UI" w:eastAsia="Nirmala UI" w:cs="Nirmala UI"/>
        </w:rPr>
        <w:t>குறைகூறவும்</w:t>
      </w:r>
      <w:r>
        <w:rPr>
          <w:rFonts w:ascii="Times New Roman" w:hAnsi="Times New Roman" w:eastAsia="Times New Roman" w:cs="Times New Roman"/>
        </w:rPr>
        <w:t xml:space="preserve"> </w:t>
      </w:r>
      <w:r>
        <w:rPr>
          <w:rFonts w:ascii="Nirmala UI" w:hAnsi="Nirmala UI" w:eastAsia="Nirmala UI" w:cs="Nirmala UI"/>
        </w:rPr>
        <w:t>இடித்தழிக்கவும்</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விருப்பமும்</w:t>
      </w:r>
      <w:r>
        <w:rPr>
          <w:rFonts w:ascii="Times New Roman" w:hAnsi="Times New Roman" w:eastAsia="Times New Roman" w:cs="Times New Roman"/>
        </w:rPr>
        <w:t xml:space="preserve"> </w:t>
      </w:r>
      <w:r>
        <w:rPr>
          <w:rFonts w:ascii="Nirmala UI" w:hAnsi="Nirmala UI" w:eastAsia="Nirmala UI" w:cs="Nirmala UI"/>
        </w:rPr>
        <w:t>இருக்காது</w:t>
      </w:r>
      <w:r>
        <w:rPr>
          <w:rFonts w:ascii="Times New Roman" w:hAnsi="Times New Roman" w:eastAsia="Times New Roman" w:cs="Times New Roman"/>
        </w:rPr>
        <w:t xml:space="preserve">. </w:t>
      </w:r>
      <w:r>
        <w:rPr>
          <w:rFonts w:ascii="Nirmala UI" w:hAnsi="Nirmala UI" w:eastAsia="Nirmala UI" w:cs="Nirmala UI"/>
        </w:rPr>
        <w:t>உலகத்திற்கு</w:t>
      </w:r>
      <w:r>
        <w:rPr>
          <w:rFonts w:ascii="Times New Roman" w:hAnsi="Times New Roman" w:eastAsia="Times New Roman" w:cs="Times New Roman"/>
        </w:rPr>
        <w:t xml:space="preserve"> </w:t>
      </w:r>
      <w:r>
        <w:rPr>
          <w:rFonts w:ascii="Nirmala UI" w:hAnsi="Nirmala UI" w:eastAsia="Nirmala UI" w:cs="Nirmala UI"/>
        </w:rPr>
        <w:t>ஒளி</w:t>
      </w:r>
      <w:r>
        <w:rPr>
          <w:rFonts w:ascii="Times New Roman" w:hAnsi="Times New Roman" w:eastAsia="Times New Roman" w:cs="Times New Roman"/>
        </w:rPr>
        <w:t xml:space="preserve"> </w:t>
      </w:r>
      <w:r>
        <w:rPr>
          <w:rFonts w:ascii="Nirmala UI" w:hAnsi="Nirmala UI" w:eastAsia="Nirmala UI" w:cs="Nirmala UI"/>
        </w:rPr>
        <w:t>பிரகாசிப்பதைத்</w:t>
      </w:r>
      <w:r>
        <w:rPr>
          <w:rFonts w:ascii="Times New Roman" w:hAnsi="Times New Roman" w:eastAsia="Times New Roman" w:cs="Times New Roman"/>
        </w:rPr>
        <w:t xml:space="preserve"> </w:t>
      </w:r>
      <w:r>
        <w:rPr>
          <w:rFonts w:ascii="Nirmala UI" w:hAnsi="Nirmala UI" w:eastAsia="Nirmala UI" w:cs="Nirmala UI"/>
        </w:rPr>
        <w:t>தடுக்கிற</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நிற்கமாட்டார்கள்</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குறைகூறலும்</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குற்றஞ்சாட்டுதலும்</w:t>
      </w:r>
      <w:r>
        <w:rPr>
          <w:rFonts w:ascii="Times New Roman" w:hAnsi="Times New Roman" w:eastAsia="Times New Roman" w:cs="Times New Roman"/>
        </w:rPr>
        <w:t xml:space="preserve"> </w:t>
      </w:r>
      <w:r>
        <w:rPr>
          <w:rFonts w:ascii="Nirmala UI" w:hAnsi="Nirmala UI" w:eastAsia="Nirmala UI" w:cs="Nirmala UI"/>
        </w:rPr>
        <w:t>நின்றுபோகும்</w:t>
      </w:r>
      <w:r>
        <w:rPr>
          <w:rFonts w:ascii="Times New Roman" w:hAnsi="Times New Roman" w:eastAsia="Times New Roman" w:cs="Times New Roman"/>
        </w:rPr>
        <w:t xml:space="preserve">. </w:t>
      </w:r>
      <w:r>
        <w:rPr>
          <w:rFonts w:ascii="Nirmala UI" w:hAnsi="Nirmala UI" w:eastAsia="Nirmala UI" w:cs="Nirmala UI"/>
        </w:rPr>
        <w:t>சத்துருவின்</w:t>
      </w:r>
      <w:r>
        <w:rPr>
          <w:rFonts w:ascii="Times New Roman" w:hAnsi="Times New Roman" w:eastAsia="Times New Roman" w:cs="Times New Roman"/>
        </w:rPr>
        <w:t xml:space="preserve"> </w:t>
      </w:r>
      <w:r>
        <w:rPr>
          <w:rFonts w:ascii="Nirmala UI" w:hAnsi="Nirmala UI" w:eastAsia="Nirmala UI" w:cs="Nirmala UI"/>
        </w:rPr>
        <w:t>வல்லமைகள்</w:t>
      </w:r>
      <w:r>
        <w:rPr>
          <w:rFonts w:ascii="Times New Roman" w:hAnsi="Times New Roman" w:eastAsia="Times New Roman" w:cs="Times New Roman"/>
        </w:rPr>
        <w:t xml:space="preserve"> </w:t>
      </w:r>
      <w:r>
        <w:rPr>
          <w:rFonts w:ascii="Nirmala UI" w:hAnsi="Nirmala UI" w:eastAsia="Nirmala UI" w:cs="Nirmala UI"/>
        </w:rPr>
        <w:t>யுத்தத்திற்காக</w:t>
      </w:r>
      <w:r>
        <w:rPr>
          <w:rFonts w:ascii="Times New Roman" w:hAnsi="Times New Roman" w:eastAsia="Times New Roman" w:cs="Times New Roman"/>
        </w:rPr>
        <w:t xml:space="preserve"> </w:t>
      </w:r>
      <w:r>
        <w:rPr>
          <w:rFonts w:ascii="Nirmala UI" w:hAnsi="Nirmala UI" w:eastAsia="Nirmala UI" w:cs="Nirmala UI"/>
        </w:rPr>
        <w:t>அணிவகுக்கின்றன</w:t>
      </w:r>
      <w:r>
        <w:rPr>
          <w:rFonts w:ascii="Times New Roman" w:hAnsi="Times New Roman" w:eastAsia="Times New Roman" w:cs="Times New Roman"/>
        </w:rPr>
        <w:t xml:space="preserve">. </w:t>
      </w:r>
      <w:r>
        <w:rPr>
          <w:rFonts w:ascii="Nirmala UI" w:hAnsi="Nirmala UI" w:eastAsia="Nirmala UI" w:cs="Nirmala UI"/>
        </w:rPr>
        <w:t>கடுமையான</w:t>
      </w:r>
      <w:r>
        <w:rPr>
          <w:rFonts w:ascii="Times New Roman" w:hAnsi="Times New Roman" w:eastAsia="Times New Roman" w:cs="Times New Roman"/>
        </w:rPr>
        <w:t xml:space="preserve"> </w:t>
      </w:r>
      <w:r>
        <w:rPr>
          <w:rFonts w:ascii="Nirmala UI" w:hAnsi="Nirmala UI" w:eastAsia="Nirmala UI" w:cs="Nirmala UI"/>
        </w:rPr>
        <w:t>மோதல்கள்</w:t>
      </w:r>
      <w:r>
        <w:rPr>
          <w:rFonts w:ascii="Times New Roman" w:hAnsi="Times New Roman" w:eastAsia="Times New Roman" w:cs="Times New Roman"/>
        </w:rPr>
        <w:t xml:space="preserve"> </w:t>
      </w:r>
      <w:r>
        <w:rPr>
          <w:rFonts w:ascii="Nirmala UI" w:hAnsi="Nirmala UI" w:eastAsia="Nirmala UI" w:cs="Nirmala UI"/>
        </w:rPr>
        <w:t>எங்களுக்குமுன்</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சகோதரரும்</w:t>
      </w:r>
      <w:r>
        <w:rPr>
          <w:rFonts w:ascii="Times New Roman" w:hAnsi="Times New Roman" w:eastAsia="Times New Roman" w:cs="Times New Roman"/>
        </w:rPr>
        <w:t xml:space="preserve"> </w:t>
      </w:r>
      <w:r>
        <w:rPr>
          <w:rFonts w:ascii="Nirmala UI" w:hAnsi="Nirmala UI" w:eastAsia="Nirmala UI" w:cs="Nirmala UI"/>
        </w:rPr>
        <w:t>சகோதரிகளும்</w:t>
      </w:r>
      <w:r>
        <w:rPr>
          <w:rFonts w:ascii="Times New Roman" w:hAnsi="Times New Roman" w:eastAsia="Times New Roman" w:cs="Times New Roman"/>
        </w:rPr>
        <w:t xml:space="preserve">, </w:t>
      </w:r>
      <w:r>
        <w:rPr>
          <w:rFonts w:ascii="Nirmala UI" w:hAnsi="Nirmala UI" w:eastAsia="Nirmala UI" w:cs="Nirmala UI"/>
        </w:rPr>
        <w:t>ஒன்றுகூடி</w:t>
      </w:r>
      <w:r>
        <w:rPr>
          <w:rFonts w:ascii="Times New Roman" w:hAnsi="Times New Roman" w:eastAsia="Times New Roman" w:cs="Times New Roman"/>
        </w:rPr>
        <w:t xml:space="preserve"> </w:t>
      </w:r>
      <w:r>
        <w:rPr>
          <w:rFonts w:ascii="Nirmala UI" w:hAnsi="Nirmala UI" w:eastAsia="Nirmala UI" w:cs="Nirmala UI"/>
        </w:rPr>
        <w:t>அணுகுங்கள்</w:t>
      </w:r>
      <w:r>
        <w:rPr>
          <w:rFonts w:ascii="Times New Roman" w:hAnsi="Times New Roman" w:eastAsia="Times New Roman" w:cs="Times New Roman"/>
        </w:rPr>
        <w:t xml:space="preserve">; </w:t>
      </w:r>
      <w:r>
        <w:rPr>
          <w:rFonts w:ascii="Nirmala UI" w:hAnsi="Nirmala UI" w:eastAsia="Nirmala UI" w:cs="Nirmala UI"/>
        </w:rPr>
        <w:t>ஒன்றுகூடி</w:t>
      </w:r>
      <w:r>
        <w:rPr>
          <w:rFonts w:ascii="Times New Roman" w:hAnsi="Times New Roman" w:eastAsia="Times New Roman" w:cs="Times New Roman"/>
        </w:rPr>
        <w:t xml:space="preserve"> </w:t>
      </w:r>
      <w:r>
        <w:rPr>
          <w:rFonts w:ascii="Nirmala UI" w:hAnsi="Nirmala UI" w:eastAsia="Nirmala UI" w:cs="Nirmala UI"/>
        </w:rPr>
        <w:t>அணுகுங்கள்</w:t>
      </w:r>
      <w:r>
        <w:rPr>
          <w:rFonts w:ascii="Times New Roman" w:hAnsi="Times New Roman" w:eastAsia="Times New Roman" w:cs="Times New Roman"/>
        </w:rPr>
        <w:t xml:space="preserve">. </w:t>
      </w:r>
      <w:r>
        <w:rPr>
          <w:rFonts w:ascii="Nirmala UI" w:hAnsi="Nirmala UI" w:eastAsia="Nirmala UI" w:cs="Nirmala UI"/>
        </w:rPr>
        <w:t>கிறிஸ்துவோடு</w:t>
      </w:r>
      <w:r>
        <w:rPr>
          <w:rFonts w:ascii="Times New Roman" w:hAnsi="Times New Roman" w:eastAsia="Times New Roman" w:cs="Times New Roman"/>
        </w:rPr>
        <w:t xml:space="preserve"> </w:t>
      </w:r>
      <w:r>
        <w:rPr>
          <w:rFonts w:ascii="Nirmala UI" w:hAnsi="Nirmala UI" w:eastAsia="Nirmala UI" w:cs="Nirmala UI"/>
        </w:rPr>
        <w:t>பிணைந்திருங்கள்</w:t>
      </w:r>
      <w:r>
        <w:rPr>
          <w:rFonts w:ascii="Times New Roman" w:hAnsi="Times New Roman" w:eastAsia="Times New Roman" w:cs="Times New Roman"/>
        </w:rPr>
        <w:t>.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கூட்டுச்</w:t>
      </w:r>
      <w:r>
        <w:rPr>
          <w:rFonts w:ascii="Times New Roman" w:hAnsi="Times New Roman" w:eastAsia="Times New Roman" w:cs="Times New Roman"/>
        </w:rPr>
        <w:t xml:space="preserve"> </w:t>
      </w:r>
      <w:r>
        <w:rPr>
          <w:rFonts w:ascii="Nirmala UI" w:hAnsi="Nirmala UI" w:eastAsia="Nirmala UI" w:cs="Nirmala UI"/>
        </w:rPr>
        <w:t>சதி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சொல்லாதிருங்கள்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பயப்படுகிற</w:t>
      </w:r>
      <w:r>
        <w:rPr>
          <w:rFonts w:ascii="Times New Roman" w:hAnsi="Times New Roman" w:eastAsia="Times New Roman" w:cs="Times New Roman"/>
        </w:rPr>
        <w:t xml:space="preserve"> </w:t>
      </w:r>
      <w:r>
        <w:rPr>
          <w:rFonts w:ascii="Nirmala UI" w:hAnsi="Nirmala UI" w:eastAsia="Nirmala UI" w:cs="Nirmala UI"/>
        </w:rPr>
        <w:t>பயத்தைக்</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பயப்படாதிருங்கள்</w:t>
      </w:r>
      <w:r>
        <w:rPr>
          <w:rFonts w:ascii="Times New Roman" w:hAnsi="Times New Roman" w:eastAsia="Times New Roman" w:cs="Times New Roman"/>
        </w:rPr>
        <w:t xml:space="preserve">, </w:t>
      </w:r>
      <w:r>
        <w:rPr>
          <w:rFonts w:ascii="Nirmala UI" w:hAnsi="Nirmala UI" w:eastAsia="Nirmala UI" w:cs="Nirmala UI"/>
        </w:rPr>
        <w:t>கலங்காதிருங்கள்</w:t>
      </w:r>
      <w:r>
        <w:rPr>
          <w:rFonts w:ascii="Times New Roman" w:hAnsi="Times New Roman" w:eastAsia="Times New Roman" w:cs="Times New Roman"/>
        </w:rPr>
        <w:t xml:space="preserve">. </w:t>
      </w:r>
      <w:r>
        <w:rPr>
          <w:rFonts w:ascii="Nirmala UI" w:hAnsi="Nirmala UI" w:eastAsia="Nirmala UI" w:cs="Nirmala UI"/>
        </w:rPr>
        <w:t>சேனைகளின்</w:t>
      </w:r>
      <w:r>
        <w:rPr>
          <w:rFonts w:ascii="Times New Roman" w:hAnsi="Times New Roman" w:eastAsia="Times New Roman" w:cs="Times New Roman"/>
        </w:rPr>
        <w:t xml:space="preserve"> </w:t>
      </w:r>
      <w:r>
        <w:rPr>
          <w:rFonts w:ascii="Nirmala UI" w:hAnsi="Nirmala UI" w:eastAsia="Nirmala UI" w:cs="Nirmala UI"/>
        </w:rPr>
        <w:t>கர்த்தரையே</w:t>
      </w:r>
      <w:r>
        <w:rPr>
          <w:rFonts w:ascii="Times New Roman" w:hAnsi="Times New Roman" w:eastAsia="Times New Roman" w:cs="Times New Roman"/>
        </w:rPr>
        <w:t xml:space="preserve"> </w:t>
      </w:r>
      <w:r>
        <w:rPr>
          <w:rFonts w:ascii="Nirmala UI" w:hAnsi="Nirmala UI" w:eastAsia="Nirmala UI" w:cs="Nirmala UI"/>
        </w:rPr>
        <w:t>பரிசுத்தமாக்குங்கள்</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பயமாகவும்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நடுக்கமாகவும்</w:t>
      </w:r>
      <w:r>
        <w:rPr>
          <w:rFonts w:ascii="Times New Roman" w:hAnsi="Times New Roman" w:eastAsia="Times New Roman" w:cs="Times New Roman"/>
        </w:rPr>
        <w:t xml:space="preserve"> </w:t>
      </w:r>
      <w:r>
        <w:rPr>
          <w:rFonts w:ascii="Nirmala UI" w:hAnsi="Nirmala UI" w:eastAsia="Nirmala UI" w:cs="Nirmala UI"/>
        </w:rPr>
        <w:t>இருப்பாராக</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பரிசுத்தஸ்தலமாக</w:t>
      </w:r>
      <w:r>
        <w:rPr>
          <w:rFonts w:ascii="Times New Roman" w:hAnsi="Times New Roman" w:eastAsia="Times New Roman" w:cs="Times New Roman"/>
        </w:rPr>
        <w:t xml:space="preserve"> </w:t>
      </w:r>
      <w:r>
        <w:rPr>
          <w:rFonts w:ascii="Nirmala UI" w:hAnsi="Nirmala UI" w:eastAsia="Nirmala UI" w:cs="Nirmala UI"/>
        </w:rPr>
        <w:t>இருப்பார்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வீடுகளுக்கும்</w:t>
      </w:r>
      <w:r>
        <w:rPr>
          <w:rFonts w:ascii="Times New Roman" w:hAnsi="Times New Roman" w:eastAsia="Times New Roman" w:cs="Times New Roman"/>
        </w:rPr>
        <w:t xml:space="preserve"> </w:t>
      </w:r>
      <w:r>
        <w:rPr>
          <w:rFonts w:ascii="Nirmala UI" w:hAnsi="Nirmala UI" w:eastAsia="Nirmala UI" w:cs="Nirmala UI"/>
        </w:rPr>
        <w:t>இடறுதற்கான</w:t>
      </w:r>
      <w:r>
        <w:rPr>
          <w:rFonts w:ascii="Times New Roman" w:hAnsi="Times New Roman" w:eastAsia="Times New Roman" w:cs="Times New Roman"/>
        </w:rPr>
        <w:t xml:space="preserve"> </w:t>
      </w:r>
      <w:r>
        <w:rPr>
          <w:rFonts w:ascii="Nirmala UI" w:hAnsi="Nirmala UI" w:eastAsia="Nirmala UI" w:cs="Nirmala UI"/>
        </w:rPr>
        <w:t>கல்லாகவும்</w:t>
      </w:r>
      <w:r>
        <w:rPr>
          <w:rFonts w:ascii="Times New Roman" w:hAnsi="Times New Roman" w:eastAsia="Times New Roman" w:cs="Times New Roman"/>
        </w:rPr>
        <w:t xml:space="preserve">, </w:t>
      </w:r>
      <w:r>
        <w:rPr>
          <w:rFonts w:ascii="Nirmala UI" w:hAnsi="Nirmala UI" w:eastAsia="Nirmala UI" w:cs="Nirmala UI"/>
        </w:rPr>
        <w:t>இடறலின்</w:t>
      </w:r>
      <w:r>
        <w:rPr>
          <w:rFonts w:ascii="Times New Roman" w:hAnsi="Times New Roman" w:eastAsia="Times New Roman" w:cs="Times New Roman"/>
        </w:rPr>
        <w:t xml:space="preserve"> </w:t>
      </w:r>
      <w:r>
        <w:rPr>
          <w:rFonts w:ascii="Nirmala UI" w:hAnsi="Nirmala UI" w:eastAsia="Nirmala UI" w:cs="Nirmala UI"/>
        </w:rPr>
        <w:t>கன்மலையாகவும்</w:t>
      </w:r>
      <w:r>
        <w:rPr>
          <w:rFonts w:ascii="Times New Roman" w:hAnsi="Times New Roman" w:eastAsia="Times New Roman" w:cs="Times New Roman"/>
        </w:rPr>
        <w:t xml:space="preserve">, </w:t>
      </w:r>
      <w:r>
        <w:rPr>
          <w:rFonts w:ascii="Nirmala UI" w:hAnsi="Nirmala UI" w:eastAsia="Nirmala UI" w:cs="Nirmala UI"/>
        </w:rPr>
        <w:t>எருசலேமின்</w:t>
      </w:r>
      <w:r>
        <w:rPr>
          <w:rFonts w:ascii="Times New Roman" w:hAnsi="Times New Roman" w:eastAsia="Times New Roman" w:cs="Times New Roman"/>
        </w:rPr>
        <w:t xml:space="preserve"> </w:t>
      </w:r>
      <w:r>
        <w:rPr>
          <w:rFonts w:ascii="Nirmala UI" w:hAnsi="Nirmala UI" w:eastAsia="Nirmala UI" w:cs="Nirmala UI"/>
        </w:rPr>
        <w:t>குடிகளுக்குக்</w:t>
      </w:r>
      <w:r>
        <w:rPr>
          <w:rFonts w:ascii="Times New Roman" w:hAnsi="Times New Roman" w:eastAsia="Times New Roman" w:cs="Times New Roman"/>
        </w:rPr>
        <w:t xml:space="preserve"> </w:t>
      </w:r>
      <w:r>
        <w:rPr>
          <w:rFonts w:ascii="Nirmala UI" w:hAnsi="Nirmala UI" w:eastAsia="Nirmala UI" w:cs="Nirmala UI"/>
        </w:rPr>
        <w:t>கண்ணியாகவும்</w:t>
      </w:r>
      <w:r>
        <w:rPr>
          <w:rFonts w:ascii="Times New Roman" w:hAnsi="Times New Roman" w:eastAsia="Times New Roman" w:cs="Times New Roman"/>
        </w:rPr>
        <w:t xml:space="preserve"> </w:t>
      </w:r>
      <w:r>
        <w:rPr>
          <w:rFonts w:ascii="Nirmala UI" w:hAnsi="Nirmala UI" w:eastAsia="Nirmala UI" w:cs="Nirmala UI"/>
        </w:rPr>
        <w:t>கண்ணியாகவும்</w:t>
      </w:r>
      <w:r>
        <w:rPr>
          <w:rFonts w:ascii="Times New Roman" w:hAnsi="Times New Roman" w:eastAsia="Times New Roman" w:cs="Times New Roman"/>
        </w:rPr>
        <w:t xml:space="preserve"> </w:t>
      </w:r>
      <w:r>
        <w:rPr>
          <w:rFonts w:ascii="Nirmala UI" w:hAnsi="Nirmala UI" w:eastAsia="Nirmala UI" w:cs="Nirmala UI"/>
        </w:rPr>
        <w:t>இருப்பார்</w:t>
      </w:r>
      <w:r>
        <w:rPr>
          <w:rFonts w:ascii="Times New Roman" w:hAnsi="Times New Roman" w:eastAsia="Times New Roman" w:cs="Times New Roman"/>
        </w:rPr>
        <w:t xml:space="preserve">. </w:t>
      </w:r>
      <w:r>
        <w:rPr>
          <w:rFonts w:ascii="Nirmala UI" w:hAnsi="Nirmala UI" w:eastAsia="Nirmala UI" w:cs="Nirmala UI"/>
        </w:rPr>
        <w:t>அவர்களில்</w:t>
      </w:r>
      <w:r>
        <w:rPr>
          <w:rFonts w:ascii="Times New Roman" w:hAnsi="Times New Roman" w:eastAsia="Times New Roman" w:cs="Times New Roman"/>
        </w:rPr>
        <w:t xml:space="preserve"> </w:t>
      </w:r>
      <w:r>
        <w:rPr>
          <w:rFonts w:ascii="Nirmala UI" w:hAnsi="Nirmala UI" w:eastAsia="Nirmala UI" w:cs="Nirmala UI"/>
        </w:rPr>
        <w:t>அநேகர்</w:t>
      </w:r>
      <w:r>
        <w:rPr>
          <w:rFonts w:ascii="Times New Roman" w:hAnsi="Times New Roman" w:eastAsia="Times New Roman" w:cs="Times New Roman"/>
        </w:rPr>
        <w:t xml:space="preserve"> </w:t>
      </w:r>
      <w:r>
        <w:rPr>
          <w:rFonts w:ascii="Nirmala UI" w:hAnsi="Nirmala UI" w:eastAsia="Nirmala UI" w:cs="Nirmala UI"/>
        </w:rPr>
        <w:t>இடறி</w:t>
      </w:r>
      <w:r>
        <w:rPr>
          <w:rFonts w:ascii="Times New Roman" w:hAnsi="Times New Roman" w:eastAsia="Times New Roman" w:cs="Times New Roman"/>
        </w:rPr>
        <w:t xml:space="preserve"> </w:t>
      </w:r>
      <w:r>
        <w:rPr>
          <w:rFonts w:ascii="Nirmala UI" w:hAnsi="Nirmala UI" w:eastAsia="Nirmala UI" w:cs="Nirmala UI"/>
        </w:rPr>
        <w:t>விழுந்து</w:t>
      </w:r>
      <w:r>
        <w:rPr>
          <w:rFonts w:ascii="Times New Roman" w:hAnsi="Times New Roman" w:eastAsia="Times New Roman" w:cs="Times New Roman"/>
        </w:rPr>
        <w:t xml:space="preserve"> </w:t>
      </w:r>
      <w:r>
        <w:rPr>
          <w:rFonts w:ascii="Nirmala UI" w:hAnsi="Nirmala UI" w:eastAsia="Nirmala UI" w:cs="Nirmala UI"/>
        </w:rPr>
        <w:t>நொறுக்கப்படுவார்கள்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கண்ணியில்</w:t>
      </w:r>
      <w:r>
        <w:rPr>
          <w:rFonts w:ascii="Times New Roman" w:hAnsi="Times New Roman" w:eastAsia="Times New Roman" w:cs="Times New Roman"/>
        </w:rPr>
        <w:t xml:space="preserve"> </w:t>
      </w:r>
      <w:r>
        <w:rPr>
          <w:rFonts w:ascii="Nirmala UI" w:hAnsi="Nirmala UI" w:eastAsia="Nirmala UI" w:cs="Nirmala UI"/>
        </w:rPr>
        <w:t>அகப்பட்டுப்</w:t>
      </w:r>
      <w:r>
        <w:rPr>
          <w:rFonts w:ascii="Times New Roman" w:hAnsi="Times New Roman" w:eastAsia="Times New Roman" w:cs="Times New Roman"/>
        </w:rPr>
        <w:t xml:space="preserve"> </w:t>
      </w:r>
      <w:r>
        <w:rPr>
          <w:rFonts w:ascii="Nirmala UI" w:hAnsi="Nirmala UI" w:eastAsia="Nirmala UI" w:cs="Nirmala UI"/>
        </w:rPr>
        <w:t>பிடிக்கப்படுவார்கள்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“Dunia adalah sebuah pentas. Para pelakonnya, yakni para penghuninya, sedang bersiap untuk memainkan peranan mereka dalam drama besar yang terakhir. Allah telah hilang daripada pandangan. Dalam kalangan massa besar umat manusia, tiada kesatuan, kecuali apabila manusia bersekutu untuk melaksanakan tujuan-tujuan mementingkan diri mereka. Allah sedang memerhatikan. Maksud-maksud-Nya berkenaan dengan subjek-subjek-Nya yang memberontak akan digenapkan. Dunia ini tidak diserahkan ke dalam tangan manusia, walaupun Allah sedang mengizinkan unsur-unsur kekeliruan dan kekacauan berkuasa untuk suatu masa. Suatu kuasa dari bawah sedang bekerja untuk mendatangkan babak-babak besar yang terakhir dalam drama itu,—Satan datang sebagai Kristus, dan bekerja dengan segala tipu daya kefasikan dalam kalangan mereka yang sedang mengikat diri bersama dalam persatuan-persatuan rahsia. Mereka yang menyerah kepada dorongan untuk bersekutu sedang melaksanakan rancangan-rancangan musuh. Sebab akan diikuti oleh akibat.”</w:t>
      </w:r>
    </w:p>
    <w:p>
      <w:pPr>
        <w:pStyle w:val="ArticleScripture"/>
        <w:jc w:val="left"/>
      </w:pPr>
      <w:r>
        <w:rPr>
          <w:rFonts w:ascii="Times New Roman" w:hAnsi="Times New Roman" w:eastAsia="Times New Roman" w:cs="Times New Roman"/>
        </w:rPr>
        <w:t>“Molato o batlile o fihla kwa bokhutlong jwa one. Tlhakatlhakano e tletse lefatshe, mme bogolo jo bo tshosang bo gaufi le go wela batho. Bokhutlo bo atametse thata. Rona ba re itseng boammaaruri re tshwanetse go bo re ipaakanyetsa se se tla tlogang se wela lefatshe jaaka kgakgamatso e e humakelang tsotlhe.”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 na Saba</dc:title>
  <dc:subject>Kegunaan Tiga Serangkai Elia: Menyingkap Dinamika Kenabian dalam Konfrontasi Babel Moden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