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Bilangan Tiga</w:t>
      </w:r>
    </w:p>
    <w:p>
      <w:pPr>
        <w:pStyle w:val="ArticleSubtitle"/>
        <w:jc w:val="left"/>
      </w:pPr>
      <w:r>
        <w:rPr>
          <w:rFonts w:ascii="Arial" w:hAnsi="Arial" w:eastAsia="Arial" w:cs="Arial"/>
        </w:rPr>
        <w:t>A e ke e Itse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I pun kebetulanlah, pada waktu persembahan korban petang, datanglah Nabi Elia mendekat, lalu berkata, “Ya TUHAN, Allah Abraham, Ishak, dan Israel, biarlah diketahui pada hari ini bahwa Engkaulah Allah di Israel, dan bahwa aku ini hamba-Mu, dan bahwa segala perkara ini telah kulakukan menurut firman-Mu.” 1 Raja-Raja 18:36.</w:t>
      </w:r>
    </w:p>
    <w:p>
      <w:pPr>
        <w:pStyle w:val="ArticleBody"/>
        <w:jc w:val="left"/>
      </w:pPr>
      <w:r>
        <w:rPr>
          <w:rFonts w:ascii="Times New Roman" w:hAnsi="Times New Roman" w:eastAsia="Times New Roman" w:cs="Times New Roman"/>
        </w:rPr>
        <w:t>Kita telah mengenal pasti ciri-ciri Elia sebagai suatu lambang. Salah satu daripada ciri-ciri itu ialah bahawa pelayanan dan pekabaran Elia, Yohanes Pembaptis, dan William Miller merupakan alat-alat penghakiman. Pekabaran mereka digunakan oleh Tuhan untuk menguji sejarah masing-masing. Yesus berkata bahawa jika Dia tidak datang, maka orang-orang Yahudi yang suka berbantah-bantah itu tidak akan mempunyai dosa.</w:t>
      </w:r>
    </w:p>
    <w:p>
      <w:pPr>
        <w:pStyle w:val="ArticleScripture"/>
        <w:jc w:val="left"/>
      </w:pPr>
      <w:r>
        <w:rPr>
          <w:rFonts w:ascii="Times New Roman" w:hAnsi="Times New Roman" w:eastAsia="Times New Roman" w:cs="Times New Roman"/>
        </w:rPr>
        <w:t>Se falá gale ho ba bua le bona, ba ka be ba se na sebe; empa bjale ga ba na sešireletši sa sebe sa bona. Johane 15:22.</w:t>
      </w:r>
    </w:p>
    <w:p>
      <w:pPr>
        <w:pStyle w:val="ArticleBody"/>
        <w:jc w:val="left"/>
      </w:pPr>
      <w:r>
        <w:rPr>
          <w:rFonts w:ascii="Times New Roman" w:hAnsi="Times New Roman" w:eastAsia="Times New Roman" w:cs="Times New Roman"/>
        </w:rPr>
        <w:t>Hezekiele o supa molao o swanang go Bajuda ba go ngangana ba histori ya gagwe.</w:t>
      </w:r>
    </w:p>
    <w:p>
      <w:pPr>
        <w:pStyle w:val="ArticleScripture"/>
        <w:jc w:val="left"/>
      </w:pPr>
      <w:r>
        <w:rPr>
          <w:rFonts w:ascii="Times New Roman" w:hAnsi="Times New Roman" w:eastAsia="Times New Roman" w:cs="Times New Roman"/>
        </w:rPr>
        <w:t>Sabab iyagu waa carruur madax-adag oo qalbi-adag. Aniguna waxaan kuu dirayaa iyaga; adiguna waxaad ku tidhaahdaa iyaga, Rabbiga Sayidka ahu wuxuu leeyahay sidan. Oo iyagu, ha maqlaan ama ha diidaane, (waayo, waa reer fallaagoobay,) haddana way ogaan doonaan in nebi dhex joogay iyaga. Yexesqeel 2:4, 5.</w:t>
      </w:r>
    </w:p>
    <w:p>
      <w:pPr>
        <w:pStyle w:val="ArticleBody"/>
        <w:jc w:val="left"/>
      </w:pPr>
      <w:r>
        <w:rPr>
          <w:rFonts w:ascii="Times New Roman" w:hAnsi="Times New Roman" w:eastAsia="Times New Roman" w:cs="Times New Roman"/>
        </w:rPr>
        <w:t>Elia ni kitena se simbolismo kiau ti em i nool long kot.</w:t>
      </w:r>
    </w:p>
    <w:p>
      <w:pPr>
        <w:pStyle w:val="ArticleScripture"/>
        <w:jc w:val="left"/>
      </w:pPr>
      <w:r>
        <w:rPr>
          <w:rFonts w:ascii="Times New Roman" w:hAnsi="Times New Roman" w:eastAsia="Times New Roman" w:cs="Times New Roman"/>
        </w:rPr>
        <w:t>“Va ba tseneletseng go itsise molaetsa wa moengele wa boraro ba batlisisa Dikwalo ka mokgwa o o tshwanang le o Rra Miller a neng a o amogetse. Mo bukeng e nnye e e bidiwang Views of the Prophecies and Prophetic Chronology, Rra Miller o naya melao e e latelang e e bonolo, mme e le ya botlhale le botlhokwa, ya go ithuta Baebele le go e tlhalosa:</w:t>
      </w:r>
    </w:p>
    <w:p>
      <w:pPr>
        <w:pStyle w:val="ArticleScripture"/>
        <w:jc w:val="left"/>
      </w:pPr>
      <w:r>
        <w:rPr>
          <w:rFonts w:ascii="Times New Roman" w:hAnsi="Times New Roman" w:eastAsia="Times New Roman" w:cs="Times New Roman"/>
        </w:rPr>
        <w:t>“‘1. Saban firman mesti mempunyai kaitan yang sewajarnya dengan pokok perkara yang dikemukakan dalam Alkitab; 2. Seluruh Kitab Suci adalah perlu, dan dapat difahami melalui penerapan serta pengkajian yang tekun; 3. Tiada sesuatu pun yang dinyatakan dalam Kitab Suci dapat atau akan tersembunyi daripada mereka yang meminta dengan iman, tanpa bimbang-ragu; 4. Untuk memahami doktrin, himpunkanlah semua ayat Kitab Suci mengenai perkara yang ingin engkau ketahui, kemudian biarkanlah setiap firman mempunyai pengaruhnya yang sewajarnya; dan jika engkau dapat membentuk teorimu tanpa percanggahan, engkau tidak mungkin berada dalam kesilapan; 5. Kitab Suci mestilah menjadi pentafsir bagi dirinya sendiri, kerana ia merupakan kaidah bagi dirinya. Jika aku bergantung pada seorang guru untuk menafsirkannya kepadaku, lalu dia meneka-neka maknanya, atau menghendaki demikian kerana pengakuan iman mazhabnya, atau supaya dia dianggap bijaksana, maka tekaan, kehendak, pengakuan, atau kebijaksanaannya itulah kaidahku, dan bukannya Alkitab.’”</w:t>
      </w:r>
    </w:p>
    <w:p>
      <w:pPr>
        <w:pStyle w:val="ArticleScripture"/>
        <w:jc w:val="left"/>
      </w:pPr>
      <w:r>
        <w:rPr>
          <w:rFonts w:ascii="Times New Roman" w:hAnsi="Times New Roman" w:eastAsia="Times New Roman" w:cs="Times New Roman"/>
        </w:rPr>
        <w:t>“Leleno ke karolo ya melao ye; gomme thutong ya rena ya Baebele ka moka ga rena re tla dira gabotse ge re ka hlokomela melaometheo yeo e beilwego pele.</w:t>
      </w:r>
    </w:p>
    <w:p>
      <w:pPr>
        <w:pStyle w:val="ArticleScripture"/>
        <w:jc w:val="left"/>
      </w:pPr>
      <w:r>
        <w:rPr>
          <w:rFonts w:ascii="Times New Roman" w:hAnsi="Times New Roman" w:eastAsia="Times New Roman" w:cs="Times New Roman"/>
        </w:rPr>
        <w:t>“Ka ringngeit kaba shisha ka long kaba seng ha ki Jingthoh Bakhuid; hynrei u Soitan u pyndonkam da bun ki buit ban pynkylla bakla ia ki Jingthoh bad ban wanrah ia ka jingbakla, bad namar kata ka donkam ka jingsumar kaba khraw lada uno uno u kwah ban tip shisha ia kaei kaba ki hikai. Kawei na ki jingpynshoi bakhraw jong kane ka por ka long ban iai sah bun ha ka jingsngew, bad ban kam ia ka jinglong hok katba la iehnoh mynthi ia ki jingkren kiba shai jong ka ktien U Blei namar ba kata ka ktien kam iatylli bad ka jingsngew. Bun ki briew kim don nongrim ei ei ia ka ringngeit jong ki hynrei tang ka jingsngew. Ka niam jong ki ka long ha ka jingpynkhih bad ka jingkyrmen; ynda kata ka kut, ka ringngeit jong ki ka jah noh. Ka jingsngew ka lah ban long kum u phlang shu stad, hynrei ka ktien U Blei ka long u kew. Bad “aiu,” ong u nongiathuhlypa, “u phlang shu stad u long ha ka bynta jong u kew?”</w:t>
      </w:r>
    </w:p>
    <w:p>
      <w:pPr>
        <w:pStyle w:val="ArticleScripture"/>
        <w:jc w:val="left"/>
      </w:pPr>
      <w:r>
        <w:rPr>
          <w:rFonts w:ascii="Times New Roman" w:hAnsi="Times New Roman" w:eastAsia="Times New Roman" w:cs="Times New Roman"/>
        </w:rPr>
        <w:t>“Tiada seorang pun akan dihukum kerana tidak mengindahkan terang dan pengetahuan yang tidak pernah dimilikinya, dan yang tidak dapat diperolehnya. Tetapi banyak orang enggan mentaati kebenaran yang disampaikan kepada mereka oleh para utusan Kristus, kerana mereka ingin menyesuaikan diri dengan piawaian dunia; dan kebenaran yang telah sampai kepada pengertian mereka, terang yang telah bersinar di dalam jiwa, akan menghukum mereka pada Hari Penghakiman. Pada hari-hari terakhir ini kita memiliki terang yang terkumpul yang telah bersinar sepanjang segala zaman, dan kita akan dipertanggungjawabkan setimpal dengannya. Jalan kekudusan tidak sejajar dengan dunia; ia ialah suatu jalan yang ditinggikan. Jika kita berjalan di jalan ini, jika kita berlari menurut jalan perintah-perintah Tuhan, kita akan mendapati bahawa ‘jalan orang benar itu seperti cahaya fajar, yang makin bertambah terang sampai rembang tengah hari.’” Review and Herald, November 25, 1884.</w:t>
      </w:r>
    </w:p>
    <w:p>
      <w:pPr>
        <w:pStyle w:val="ArticleBody"/>
        <w:jc w:val="left"/>
      </w:pPr>
      <w:r>
        <w:rPr>
          <w:rFonts w:ascii="Times New Roman" w:hAnsi="Times New Roman" w:eastAsia="Times New Roman" w:cs="Times New Roman"/>
        </w:rPr>
        <w:t>Tusi “ringa maringihwa nokuda kwokusateerera chiedza nezivo izvo” isu “tatisina kumbova nazvo, uye” isu “tatisingagoni kuwana.” Chinokosha pachirevo ichi ndiwo mashoko okuti “taisagona kuwana.” Eriya, Johane, naMiller vanomirira chiedza kuzvizvarwa zvavo zvakatevedzana icho chaigona kuwanikwa. Kuvapo kweshoko ravo kwakabvisa chifukidzo chezvinonzi zviri pamutemo muUnited States “plausible deniability.” Shoko raEriya muchizvarwa chipi nechipi marinoratidzwa rinobvisa “plausible deniability” ipi neipi, nokudaro richiita kuti chizvarwa chose chive nemhosva yokupindura pachiedza chinobva chapiwa panguva iyoyo.</w:t>
      </w:r>
    </w:p>
    <w:p>
      <w:pPr>
        <w:pStyle w:val="ArticleScripture"/>
        <w:jc w:val="left"/>
      </w:pPr>
      <w:r>
        <w:rPr>
          <w:rFonts w:ascii="Times New Roman" w:hAnsi="Times New Roman" w:eastAsia="Times New Roman" w:cs="Times New Roman"/>
        </w:rPr>
        <w:t>“Pada suatu ketika saudara saya berkata bahawa dia tidak mahu mendengar apa-apa berkenaan doktrin yang kami pegang, kerana takut dia akan diyakinkan. Dia tidak mahu datang ke perhimpunan, atau mendengar khotbah-khotbah; tetapi kemudian dia menyatakan bahawa dia melihat dirinya sama bersalah seolah-olah dia telah mendengarnya. Tuhan telah memberinya suatu kesempatan untuk mengetahui kebenaran, dan Dia akan menuntut dia bertanggungjawab atas kesempatan ini. Terdapat ramai di antara kita yang berprasangka terhadap doktrin-doktrin yang sekarang sedang dibincangkan. Mereka tidak mahu datang untuk mendengar, mereka tidak mahu menyelidikinya dengan tenang, tetapi mereka mengemukakan bantahan-bantahan mereka dalam kegelapan. Mereka sangat berpuas hati dengan kedudukan mereka. ‘Engkau berkata: Aku kaya dan telah menjadi kaya, dan tidak kekurangan apa-apa; tetapi engkau tidak tahu bahawa engkau melarat, malang, miskin, buta, dan telanjang. Aku menasihatkan engkau supaya membeli daripada-Ku emas yang telah dimurnikan dalam api, supaya engkau menjadi kaya; dan pakaian putih, supaya engkau dapat berpakaian dan supaya kehinaan ketelanjanganmu jangan kelihatan; dan sapulah matamu dengan minyak mata, supaya engkau dapat melihat. Barangsiapa Kukasihi, dia Kutegur dan Kuhajar; sebab itu hendaklah engkau bersungguh-sungguh dan bertaubat’ (Wahyu 3:17–19).”</w:t>
      </w:r>
    </w:p>
    <w:p>
      <w:pPr>
        <w:pStyle w:val="ArticleScripture"/>
        <w:jc w:val="left"/>
      </w:pPr>
      <w:r>
        <w:rPr>
          <w:rFonts w:ascii="Times New Roman" w:hAnsi="Times New Roman" w:eastAsia="Times New Roman" w:cs="Times New Roman"/>
        </w:rPr>
        <w:t>“Lipotso tsena li sebetsa ho ba phelang tlas’a molumo oa molaetsa, empa ba sa tle ho o utloa. Le tseba joang hore mohlomong Morena o fana ka bopaki bo bocha ba ’nete ea Hae, a bo beha maemong a macha, hore tsela ea Morena e tle e lokisoe? Ke merero efe eo le e entseng hore leseli le lecha le tle le kenngoe har’a melala ea batho ba Molimo? Le na le bopaki bofe ba hore Molimo ha aa romela leseli ho bana ba Hae? Ho ikhotsofatsa hohle, boikakaso, le boikemelo ba maikutlo li tshwanetse ho tlosoa. Re tshwanetse ho tla maotong a Jesu, ’me re ithute ho Eena ea bonolo le ea ikokobelitseng pelong. Jesu ha aa ka a ruta barutuoa ba Hae kamoo borabi ba neng ba ruta ba bona kateng. Bajuda ba bangata ba ile ba tla ba mamela ha Kreste a senola liphiri tsa pholoho, empa ha baa ka ba tla ho ithuta; ba ile ba tla ho nyatsa, ho mo tšoasa ka ho se lumellane ho itseng, e le hore ba tle ba be le seo ba ka khelosang batho ka sona. Ba ne ba khotsofetse ke tsebo ea bona, empa bana ba Molimo ba tshwanetse ho tseba lentsoe la Molisa oa ’Nete. Na ena hase nako eo ho eona ho ka bang ho loketse haholo ho itima lijo le ho rapela ka pel’a Molimo? Re kotsing ea ho se lumellane, re kotsing ea ho nka mahlakore tabeng e tsekisanoang; ’me na ha rea lokela ho batla Molimo ka tieo, ka boikokobetso ba moea, e le hore re tle re tsebe seo e leng ’nete?” Selected Messages, buka ea 1, 413.</w:t>
      </w:r>
    </w:p>
    <w:p>
      <w:pPr>
        <w:pStyle w:val="ArticleBody"/>
        <w:jc w:val="left"/>
      </w:pPr>
      <w:r>
        <w:rPr>
          <w:rFonts w:ascii="Times New Roman" w:hAnsi="Times New Roman" w:eastAsia="Times New Roman" w:cs="Times New Roman"/>
        </w:rPr>
        <w:t>Ba ba emelang molaetsa wa Elia ke didirisiwa tsa katlholo mo tirisong ya go itshekisa e e baakanyang tsela ya Morongwa wa kgolagano gore a ntlafatse tempele. Mo go diragatseng tiro ya go ntlafatsa tempele, lesedi la boammaaruri jwa nako eno le a senolwa. Fa bo ne bo sa tshwanela go senolwa, ba Keresete a neng a ba batla go ba ntlafatsa, le ba a sa ntseng a ba batla go ba ntlafatsa, ba ne ba tla nna ba apere kobo ya bone ya Laodikia ya go itsietsa. Elia o tshwantshetsa bodiredi jo bo bayang boammaaruri pele jaaka sedirisiwa sa katlholo. Ke ka moo re itsisiwe gore ba ba ganetseng molaetsa wa Johane Mokolobetsi ba ne ba ka se solegelwe molemo ke thuto ya ga Jesu.</w:t>
      </w:r>
    </w:p>
    <w:p>
      <w:pPr>
        <w:pStyle w:val="ArticleScripture"/>
        <w:jc w:val="left"/>
      </w:pPr>
      <w:r>
        <w:rPr>
          <w:rFonts w:ascii="Times New Roman" w:hAnsi="Times New Roman" w:eastAsia="Times New Roman" w:cs="Times New Roman"/>
        </w:rPr>
        <w:t>“Ndzi kombisiwile emuva eka ku huwelela ka ku ta ko sungula ka Kriste. Yohane u rhumiwe hi moya ni matimba ya Eliya leswaku a lunghiselela ndlela ya Yesu. Lava va nga ala vumbhoni bya Yohane a va vuyeriwanga hi tidyondzo ta Yesu.” Early Writings, 258.</w:t>
      </w:r>
    </w:p>
    <w:p>
      <w:pPr>
        <w:pStyle w:val="ArticleBody"/>
        <w:jc w:val="left"/>
      </w:pPr>
      <w:r>
        <w:rPr>
          <w:rFonts w:ascii="Times New Roman" w:hAnsi="Times New Roman" w:eastAsia="Times New Roman" w:cs="Times New Roman"/>
        </w:rPr>
        <w:t>Bongoleng jwa diporofito jo bo supang phepafatso ya batho ba Modimo, molaetsa wa boammaaruri jwa jaanong o senolwa, o o tshwanetseng kokomana eno maikarabelo a go tlhopa lefifi kgotsa lesedi.</w:t>
      </w:r>
    </w:p>
    <w:p>
      <w:pPr>
        <w:pStyle w:val="ArticleScripture"/>
        <w:jc w:val="left"/>
      </w:pPr>
      <w:r>
        <w:rPr>
          <w:rFonts w:ascii="Times New Roman" w:hAnsi="Times New Roman" w:eastAsia="Times New Roman" w:cs="Times New Roman"/>
        </w:rPr>
        <w:t>Tetapi engkau, ya Daniel, rahsiakanlah firman-firman itu, dan meteraikanlah kitab itu, sampai kepada waktu kesudahan: banyak orang akan menjelajah ke sana sini, dan pengetahuan akan bertambah…. Lalu dia berfirman, Pergilah, Daniel: kerana firman-firman itu tertutup dan termeterai sampai kepada waktu kesudahan. Banyak orang akan disucikan, diputihkan, dan diuji; tetapi orang fasik akan terus berlaku fasik: dan tidak seorang pun daripada orang fasik akan memahami; tetapi orang bijaksana akan memahami. Daniel 12:4, 9, 10.</w:t>
      </w:r>
    </w:p>
    <w:p>
      <w:pPr>
        <w:pStyle w:val="ArticleBody"/>
        <w:jc w:val="left"/>
      </w:pPr>
      <w:r>
        <w:rPr>
          <w:rFonts w:ascii="Times New Roman" w:hAnsi="Times New Roman" w:eastAsia="Times New Roman" w:cs="Times New Roman"/>
        </w:rPr>
        <w:t>Mereka yang mewakili perkhabaran Elia bagi generasi masing-masing dikenal pasti oleh Kristus sebagai duta-duta-Nya untuk digunakan sebagai alat penghakiman. Inilah yang sedang dikenal pasti oleh Elia ketika dia berkata, “biarlah diketahui pada hari ini bahwa Engkaulah Allah di Israel, dan bahwa aku ini hamba-Mu, dan bahwa aku telah melakukan segala perkara ini menurut firman-Mu.”</w:t>
      </w:r>
    </w:p>
    <w:p>
      <w:pPr>
        <w:pStyle w:val="ArticleBody"/>
        <w:jc w:val="left"/>
      </w:pP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ସତ୍ୟକୁ</w:t>
      </w:r>
      <w:r>
        <w:rPr>
          <w:rFonts w:ascii="Times New Roman" w:hAnsi="Times New Roman" w:eastAsia="Times New Roman" w:cs="Times New Roman"/>
        </w:rPr>
        <w:t xml:space="preserve"> </w:t>
      </w:r>
      <w:r>
        <w:rPr>
          <w:rFonts w:ascii="Nirmala UI" w:hAnsi="Nirmala UI" w:eastAsia="Nirmala UI" w:cs="Nirmala UI"/>
        </w:rPr>
        <w:t>ଯୀଶୁ</w:t>
      </w:r>
      <w:r>
        <w:rPr>
          <w:rFonts w:ascii="Times New Roman" w:hAnsi="Times New Roman" w:eastAsia="Times New Roman" w:cs="Times New Roman"/>
        </w:rPr>
        <w:t xml:space="preserve"> </w:t>
      </w:r>
      <w:r>
        <w:rPr>
          <w:rFonts w:ascii="Nirmala UI" w:hAnsi="Nirmala UI" w:eastAsia="Nirmala UI" w:cs="Nirmala UI"/>
        </w:rPr>
        <w:t>ଯୋହନ</w:t>
      </w:r>
      <w:r>
        <w:rPr>
          <w:rFonts w:ascii="Times New Roman" w:hAnsi="Times New Roman" w:eastAsia="Times New Roman" w:cs="Times New Roman"/>
        </w:rPr>
        <w:t xml:space="preserve"> </w:t>
      </w:r>
      <w:r>
        <w:rPr>
          <w:rFonts w:ascii="Nirmala UI" w:hAnsi="Nirmala UI" w:eastAsia="Nirmala UI" w:cs="Nirmala UI"/>
        </w:rPr>
        <w:t>ବପ୍ତିସ୍ମାଦାତା</w:t>
      </w:r>
      <w:r>
        <w:rPr>
          <w:rFonts w:ascii="Times New Roman" w:hAnsi="Times New Roman" w:eastAsia="Times New Roman" w:cs="Times New Roman"/>
        </w:rPr>
        <w:t xml:space="preserve"> </w:t>
      </w:r>
      <w:r>
        <w:rPr>
          <w:rFonts w:ascii="Nirmala UI" w:hAnsi="Nirmala UI" w:eastAsia="Nirmala UI" w:cs="Nirmala UI"/>
        </w:rPr>
        <w:t>ସମ୍ବନ୍ଧରେ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କରିଛନ୍ତି।</w:t>
      </w:r>
    </w:p>
    <w:p>
      <w:pPr>
        <w:pStyle w:val="ArticleScripture"/>
        <w:jc w:val="left"/>
      </w:pPr>
      <w:r>
        <w:rPr>
          <w:rFonts w:ascii="Times New Roman" w:hAnsi="Times New Roman" w:eastAsia="Times New Roman" w:cs="Times New Roman"/>
        </w:rPr>
        <w:t>Тэднийг явсны дараа Есүс Иоханы талаар олон түмэнд хандан ийн хэлж эхлэв: Та нар юу үзэхээр цөл уруу гарсан юм бэ? Салхинд ганхах зэгс үү? Харин та нар юу үзэхээр гарсан юм бэ? Зөөлөн хувцас өмссөн хүн үү? Болгоогтун, зөөлөн хувцас өмсөгсөд хаадын ордонд байдаг. Харин та нар юу үзэхээр гарсан юм бэ? Эш үзүүлэгч үү? Тийм ээ, Би та нарт хэлье, эш үзүүлэгчээс ч илүү нэгэн. Учир нь, “Харагтун, Би Өөрийн элчийг Таны өмнө илгээж байна. Тэрээр Таны замыг Таны өмнө бэлтгэнэ” хэмээн бичигдсэн нэгэн энэ мөн. Матай 11:7–10.</w:t>
      </w:r>
    </w:p>
    <w:p>
      <w:pPr>
        <w:pStyle w:val="ArticleBody"/>
        <w:jc w:val="left"/>
      </w:pPr>
      <w:r>
        <w:rPr>
          <w:rFonts w:ascii="Times New Roman" w:hAnsi="Times New Roman" w:eastAsia="Times New Roman" w:cs="Times New Roman"/>
        </w:rPr>
        <w:t>Yohane e ne e se moporofeta feela; e ne e le sesebelisoa sa kahlolo, ’me tšebeletso ea hae e ile ea tsejoa ke moloko oa hae, hobane ba ne ba ile ba tsoa ba ea lefeelleng ho ea mo bona, joalokaha ka sebele Iseraele eohle e ile ea tla Karmela ka taelo ea Akabe. William Miller o ile a utloisisa keketseho ea tsebo e ileng ea manolloa ka 1798. O ne a emela ba neng ba matha ba ea koana le koana ka Lentsoeng la Molimo ha tsebo e ntse e eketseha. Molaetsa oa hae o ne o thehiloe holim’a nako ea boporofeta, ’me ka 1840 molaetsa oa hae le tšebeletso ea hae li ile tsa behoa ka pel’a moloko oa hae ka mokhoa oo lefatše lohle la Boprostanta le ileng la shebella ho bona hore na mokhoa oa hae oa tlhaloso o sebetsa. Ha hoo ho netefatsoa, molaetsa oa hae o ile oa phatlalatsoa lefatšeng lohle.</w:t>
      </w:r>
    </w:p>
    <w:p>
      <w:pPr>
        <w:pStyle w:val="ArticleScripture"/>
        <w:jc w:val="left"/>
      </w:pPr>
      <w:r>
        <w:rPr>
          <w:rFonts w:ascii="Times New Roman" w:hAnsi="Times New Roman" w:eastAsia="Times New Roman" w:cs="Times New Roman"/>
        </w:rPr>
        <w:t>“Dalam tahun 1840, satu lagi penggenapan nubuat yang luar biasa telah membangkitkan minat yang meluas. Dua tahun sebelumnya, Josiah Litch, salah seorang pendeta terkemuka yang memberitakan kedatangan kedua, telah menerbitkan suatu penafsiran atas Wahyu 9, yang meramalkan kejatuhan Empayar Uthmaniyyah. Menurut perhitungannya, kuasa ini akan ditumbangkan... pada 11 Ogos 1840, apabila kuasa Uthmaniyyah di Konstantinopel dapat dijangkakan akan dipatahkan. Dan saya percaya bahawa demikianlah halnya akan didapati.”</w:t>
      </w:r>
    </w:p>
    <w:p>
      <w:pPr>
        <w:pStyle w:val="ArticleScripture"/>
        <w:jc w:val="left"/>
      </w:pPr>
      <w:r>
        <w:rPr>
          <w:rFonts w:ascii="Times New Roman" w:hAnsi="Times New Roman" w:eastAsia="Times New Roman" w:cs="Times New Roman"/>
        </w:rPr>
        <w:t>“Pada waktu yang tepat sebagaimana telah ditentukan, Turki, melalui para dutanya, menerima perlindungan kuasa-kuasa sekutu Eropa, dan dengan demikian menempatkan dirinya di bawah kendali bangsa-bangsa Kristen. Peristiwa itu dengan tepat menggenapi nubuatan tersebut. Ketika hal itu diketahui, banyak orang menjadi yakin akan kebenaran prinsip-prinsip penafsiran nubuatan yang dianut oleh Miller dan rekan-rekannya, dan suatu dorongan yang luar biasa diberikan kepada gerakan Advent. Orang-orang berilmu dan berkedudukan bergabung dengan Miller, baik dalam memberitakan maupun dalam menerbitkan pandangan-pandangannya, dan dari tahun 1840 sampai 1844 pekerjaan itu berkembang dengan cepat.” The Great Controversy, 334, 335.</w:t>
      </w:r>
    </w:p>
    <w:p>
      <w:pPr>
        <w:pStyle w:val="ArticleBody"/>
        <w:jc w:val="left"/>
      </w:pPr>
      <w:r>
        <w:rPr>
          <w:rFonts w:ascii="Times New Roman" w:hAnsi="Times New Roman" w:eastAsia="Times New Roman" w:cs="Times New Roman"/>
        </w:rPr>
        <w:t>Dari “1840 hingga 1844” melambangkan sejarah “tujuh guruh” dalam Wahyu pasal sepuluh. Dalam sejarah itu, suatu proses pentahiran yang digambarkan dalam Maleakhi pasal tiga, dan dalam dua kali penyucian Bait Suci oleh Kristus, telah dimulai. Proses pentahiran itu merupakan suatu proses pengujian yang bertahap, berdasarkan pemahaman Miller tentang asas satu hari ganti satu tahun. Mereka yang mewakili pekabaran Elia menyediakan jalan bagi utusan perjanjian untuk datang dengan tiba-tiba ke Bait-Nya, dan mereka adalah lambang suatu alat penghakiman yang dipakai oleh utusan perjanjian itu untuk menyapu keluar mereka yang memilih kegelapan daripada terang.</w:t>
      </w:r>
    </w:p>
    <w:p>
      <w:pPr>
        <w:pStyle w:val="ArticleScripture"/>
        <w:jc w:val="left"/>
      </w:pPr>
      <w:r>
        <w:rPr>
          <w:rFonts w:ascii="Times New Roman" w:hAnsi="Times New Roman" w:eastAsia="Times New Roman" w:cs="Times New Roman"/>
        </w:rPr>
        <w:t>A ngaiin simin tui-a baptisma ka pe ringinna ngaihdamna dingah; mahse ka hnu-a lo kalpa chu kei aiin a thiltihtheih zawk a ni, a kengkhrapui pawh ka phur tlâk lo; ani chuan Thlarau Thianghlim leh meiin baptisma a pe ang che u. A hnahthlakna chu a kutah a awm, a chhûngte chu famkim takin a tifai ang a, a bu chu bawm-in a khâwm ang; mahse a chang chu mei mit theih lohvin a hâlral ang. Matthew 3:11, 12.</w:t>
      </w:r>
    </w:p>
    <w:p>
      <w:pPr>
        <w:pStyle w:val="ArticleBody"/>
        <w:jc w:val="left"/>
      </w:pPr>
      <w:r>
        <w:rPr>
          <w:rFonts w:ascii="Times New Roman" w:hAnsi="Times New Roman" w:eastAsia="Times New Roman" w:cs="Times New Roman"/>
        </w:rPr>
        <w:t>Pada hari Kristus yang digambarkan dalam Yohanes 6:66, Ia kehilangan lebih banyak murid daripada pada waktu lainnya. Dalam The Desire of Ages, di mana bagian Yohanes ini dibahas, metodologi penerapan nubuat itulah yang justru menjadi alasan para murid meninggalkan-Nya. Mereka tidak dapat memahami bahwa yang harfiah melambangkan yang rohani, dan menurut rasul Paulus, yang harfiah datang lebih dahulu daripada yang rohani.</w:t>
      </w:r>
    </w:p>
    <w:p>
      <w:pPr>
        <w:pStyle w:val="ArticleScripture"/>
        <w:jc w:val="left"/>
      </w:pPr>
      <w:r>
        <w:rPr>
          <w:rFonts w:ascii="Times New Roman" w:hAnsi="Times New Roman" w:eastAsia="Times New Roman" w:cs="Times New Roman"/>
        </w:rPr>
        <w:t>Berikutlah yang tertulis: Manusia pertama, yaitu Adam, dijadikan jiwa yang hidup; Adam yang terakhir dijadikan roh yang menghidupkan. Tetapi yang mula-mula bukanlah yang rohani, melainkan yang alamiah; sesudah itu barulah yang rohani. 1 Korintus 15:45, 46.</w:t>
      </w:r>
    </w:p>
    <w:p>
      <w:pPr>
        <w:pStyle w:val="ArticleBody"/>
        <w:jc w:val="left"/>
      </w:pPr>
      <w:r>
        <w:rPr>
          <w:rFonts w:ascii="Times New Roman" w:hAnsi="Times New Roman" w:eastAsia="Times New Roman" w:cs="Times New Roman"/>
        </w:rPr>
        <w:t>Tidak mahu, dan oleh itu tidak mampu, orang-orang Yahudi enggan memahami Kristus apabila Dia menyatakan bahawa Dialah roti dari syurga yang harus dimakan. Adat resam dan tradisi telah mengatasi kaedah yang diamalkan oleh Kristus sendiri. Berkenaan sejarah ini, Sister White mencatatkan:</w:t>
      </w:r>
    </w:p>
    <w:p>
      <w:pPr>
        <w:pStyle w:val="ArticleScripture"/>
        <w:jc w:val="left"/>
      </w:pPr>
      <w:r>
        <w:rPr>
          <w:rFonts w:ascii="Times New Roman" w:hAnsi="Times New Roman" w:eastAsia="Times New Roman" w:cs="Times New Roman"/>
        </w:rPr>
        <w:t>“Ka ho kgalemelwa ga bona phatlalatsa ka ntlha ya go sa dumele ga bona, barutwa bano ba ne ba tswelela go ikgogela kgakala le Jesu. Ba ne ba sa itumela thata, mme ka go eletsa go gobatsa Mmoloki le go kgatlhisa bosula jwa Bafarasai, ba mo furathela, ba mo tlogela ka lenyatso. Ba ne ba setse ba dirile tlhopho ya bona, ba tsere sebopego se se senang moya, lekgapetla le le senang tlhaka. Tshwetso ya bona ga e a ka ya boela ya fetolwa morago ga moo; gonne ga ba ka ba tlhola ba tsamaya le Jesu.”</w:t>
      </w:r>
    </w:p>
    <w:p>
      <w:pPr>
        <w:pStyle w:val="ArticleScripture"/>
        <w:jc w:val="left"/>
      </w:pPr>
      <w:r>
        <w:rPr>
          <w:rFonts w:ascii="Times New Roman" w:hAnsi="Times New Roman" w:eastAsia="Times New Roman" w:cs="Times New Roman"/>
        </w:rPr>
        <w:t>“‘Walye nifo fanuo a ɔda ne nsa mu, na ɔbɛhohoro ne awiporowbea no yiye koraa, na waboa ne atoko no ano agu adekoradan no mu.’ Mateo 3:12. Eyi yɛ bere a wɔde reyi mu no mu baako. Nokware nsɛm no so na na wɔde retew ntɛtɛ no afi atoko no ho. Efisɛ na wɔn ho so dɔ wɔn dodo, na wɔbu wɔn ho trenee enti wontumi nnye animka nto wɔn so, na esiane sɛ na wiase ho dɔ ahyɛ wɔn ma nti wɔampene so sɛ wɔbɛfa abrabɔ a ahobrɛase wom no so, enti bebree dan fii Yesu ho kɔe. Nnipa bebree da so ara reyɛ saa ara. Wɔsɔ akra hwɛ nnɛ, sɛnea wɔsɔɔ saa asuafo no hwɛe wɔ hyiadan a ɛwɔ Kapernaum no mu no. Sɛ wɔde nokware no ba koma no so a, wohu sɛ wɔn abrabɔ ne Onyankopɔn apɛde nhyia. Wohu sɛ ɛsɛ sɛ wɔsakra wɔn ho nyinaa korakora; nanso wɔmpɛ sɛ wɔfa adwuma a ɛhwehwɛ sɛ obi pa ara no so. Enti wɔn bo fuw bere a wɔhu wɔn bɔne no. Wɔde abufuw kɔ, sɛnea asuafo no gyaw Yesu no, na wɔrenwiinwii se, ‘Asɛm yi yɛ den; hena na obetumi atie?’” The Desire of Ages, 392.</w:t>
      </w:r>
    </w:p>
    <w:p>
      <w:pPr>
        <w:pStyle w:val="ArticleBody"/>
        <w:jc w:val="left"/>
      </w:pPr>
      <w:r>
        <w:rPr>
          <w:rFonts w:ascii="Times New Roman" w:hAnsi="Times New Roman" w:eastAsia="Times New Roman" w:cs="Times New Roman"/>
        </w:rPr>
        <w:t>Ai ne ki tongpa Malaki ah thilthuthlung tirhchahpa chu Levi fapa te chu mei hmangin a tihfai a ni. Ani chuan a zawnna hmun chu a famkim takin a thianghlim a, buh ṭha leh hmui chu a then hran. He hna hi thlai hnihna hmangin a ti a. Thlai hnihna chuan then hranna chu a thlen a, thlai hnihna chu Levi fapa te a tihfai lai hun thuhmun tinah tûn hun thutak thuchah a ni. Thlai hnihna chu Elija thuchah leh a tirhchahte an ni a, chungte chuan rorêlna hmanrua an entîr.</w:t>
      </w:r>
    </w:p>
    <w:p>
      <w:pPr>
        <w:pStyle w:val="ArticleScripture"/>
        <w:jc w:val="left"/>
      </w:pPr>
      <w:r>
        <w:rPr>
          <w:rFonts w:ascii="Times New Roman" w:hAnsi="Times New Roman" w:eastAsia="Times New Roman" w:cs="Times New Roman"/>
        </w:rPr>
        <w:t>Lihatlah, Aku akan mengutus utusan-Ku, dan ia akan mempersiapkan jalan di hadapan-Ku; dan Tuhan, yang kamu cari, akan dengan tiba-tiba datang ke bait-Nya, yakni utusan perjanjian, yang kamu sukai; lihatlah, Ia datang, firman TUHAN semesta alam. Tetapi siapakah yang dapat bertahan pada hari kedatangan-Nya? dan siapakah yang dapat tetap berdiri apabila Ia menampakkan diri? sebab Ia seperti api pemurni dan seperti sabun penatu; Dan Ia akan duduk seperti orang yang memurnikan dan mentahirkan perak; Ia akan mentahirkan bani Lewi, dan memurnikan mereka seperti emas dan perak, supaya mereka dapat mempersembahkan kepada TUHAN suatu persembahan dalam kebenaran. Maka persembahan Yehuda dan Yerusalem akan menyenangkan TUHAN, seperti pada zaman dahulu kala, dan seperti pada tahun-tahun yang silam. Maleakhi 3:1–4.</w:t>
      </w:r>
    </w:p>
    <w:p>
      <w:pPr>
        <w:pStyle w:val="ArticleBody"/>
        <w:jc w:val="left"/>
      </w:pPr>
      <w:r>
        <w:rPr>
          <w:rFonts w:ascii="Times New Roman" w:hAnsi="Times New Roman" w:eastAsia="Times New Roman" w:cs="Times New Roman"/>
        </w:rPr>
        <w:t>Ea ring leh Johan Baptist hnuah a lo kal chu a thingtlang a thenfai turin fan hmanga a thingtlang a thianfai a, leh a sialthiangtu mei ang a ni. Thianghlimna tihhlawhtlinna hi thuthlung tirhkohin a ti a, chu vang chuan Lalpa’n thuthlung mi thlan thar te nen thuthlungah a lut mek a ni tih hriatna atan chanchin a entir a ni. Israel hmasa ber chu Aigupta sal tan hnuai atangin chhanchhuah an nih khan, chumi thianghlim chanchinah thupui pakhat chu “fa masa” chungchanga thu kha a ni. Aigupta fa masa te thih thu ni se, emaw Pathianin Israel chu A fa masa a nih anga a hrilhfiah thu ni se.</w:t>
      </w:r>
    </w:p>
    <w:p>
      <w:pPr>
        <w:pStyle w:val="ArticleScripture"/>
        <w:jc w:val="left"/>
      </w:pPr>
      <w:r>
        <w:rPr>
          <w:rFonts w:ascii="Times New Roman" w:hAnsi="Times New Roman" w:eastAsia="Times New Roman" w:cs="Times New Roman"/>
        </w:rPr>
        <w:t>Ndipo uzati kwa Farao, Atero Yehova, Israele ndi mwana wanga, ndiye wanga woyamba kubadwa; ndipo ndinena kwa iwe, Leka mwana wanga apite, kuti anditumikire; ndipo ukakana kumulola apite, taona, ndidzapha mwana wako, ndiye wako woyamba kubadwa. Eksodo 4:22, 23.</w:t>
      </w:r>
    </w:p>
    <w:p>
      <w:pPr>
        <w:pStyle w:val="ArticleBody"/>
        <w:jc w:val="left"/>
      </w:pPr>
      <w:r>
        <w:rPr>
          <w:rFonts w:ascii="Myanmar Text" w:hAnsi="Myanmar Text" w:eastAsia="Myanmar Text" w:cs="Myanmar Text"/>
        </w:rPr>
        <w:t>သခင်ဘုရားသည်</w:t>
      </w:r>
      <w:r>
        <w:rPr>
          <w:rFonts w:ascii="Times New Roman" w:hAnsi="Times New Roman" w:eastAsia="Times New Roman" w:cs="Times New Roman"/>
        </w:rPr>
        <w:t xml:space="preserve"> </w:t>
      </w:r>
      <w:r>
        <w:rPr>
          <w:rFonts w:ascii="Myanmar Text" w:hAnsi="Myanmar Text" w:eastAsia="Myanmar Text" w:cs="Myanmar Text"/>
        </w:rPr>
        <w:t>အဲဂုတ္တုပြည်မှ</w:t>
      </w:r>
      <w:r>
        <w:rPr>
          <w:rFonts w:ascii="Times New Roman" w:hAnsi="Times New Roman" w:eastAsia="Times New Roman" w:cs="Times New Roman"/>
        </w:rPr>
        <w:t xml:space="preserve"> </w:t>
      </w:r>
      <w:r>
        <w:rPr>
          <w:rFonts w:ascii="Myanmar Text" w:hAnsi="Myanmar Text" w:eastAsia="Myanmar Text" w:cs="Myanmar Text"/>
        </w:rPr>
        <w:t>ကယ်တင်လွှတ်မြောက်စေခြင်း၌</w:t>
      </w:r>
      <w:r>
        <w:rPr>
          <w:rFonts w:ascii="Times New Roman" w:hAnsi="Times New Roman" w:eastAsia="Times New Roman" w:cs="Times New Roman"/>
        </w:rPr>
        <w:t xml:space="preserve"> </w:t>
      </w:r>
      <w:r>
        <w:rPr>
          <w:rFonts w:ascii="Myanmar Text" w:hAnsi="Myanmar Text" w:eastAsia="Myanmar Text" w:cs="Myanmar Text"/>
        </w:rPr>
        <w:t>ဣသရေလနှင့်</w:t>
      </w:r>
      <w:r>
        <w:rPr>
          <w:rFonts w:ascii="Times New Roman" w:hAnsi="Times New Roman" w:eastAsia="Times New Roman" w:cs="Times New Roman"/>
        </w:rPr>
        <w:t xml:space="preserve"> </w:t>
      </w:r>
      <w:r>
        <w:rPr>
          <w:rFonts w:ascii="Myanmar Text" w:hAnsi="Myanmar Text" w:eastAsia="Myanmar Text" w:cs="Myanmar Text"/>
        </w:rPr>
        <w:t>ပဋိညာဉ်ဖွဲ့တော်မူသည့်အခါ၊</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အစီအစဉ်သည်</w:t>
      </w:r>
      <w:r>
        <w:rPr>
          <w:rFonts w:ascii="Times New Roman" w:hAnsi="Times New Roman" w:eastAsia="Times New Roman" w:cs="Times New Roman"/>
        </w:rPr>
        <w:t xml:space="preserve"> </w:t>
      </w:r>
      <w:r>
        <w:rPr>
          <w:rFonts w:ascii="Myanmar Text" w:hAnsi="Myanmar Text" w:eastAsia="Myanmar Text" w:cs="Myanmar Text"/>
        </w:rPr>
        <w:t>မျိုးနွယ်အသီးသီးမှ</w:t>
      </w:r>
      <w:r>
        <w:rPr>
          <w:rFonts w:ascii="Times New Roman" w:hAnsi="Times New Roman" w:eastAsia="Times New Roman" w:cs="Times New Roman"/>
        </w:rPr>
        <w:t xml:space="preserve"> </w:t>
      </w:r>
      <w:r>
        <w:rPr>
          <w:rFonts w:ascii="Myanmar Text" w:hAnsi="Myanmar Text" w:eastAsia="Myanmar Text" w:cs="Myanmar Text"/>
        </w:rPr>
        <w:t>သားဦးတိုင်းကို</w:t>
      </w:r>
      <w:r>
        <w:rPr>
          <w:rFonts w:ascii="Times New Roman" w:hAnsi="Times New Roman" w:eastAsia="Times New Roman" w:cs="Times New Roman"/>
        </w:rPr>
        <w:t xml:space="preserve"> </w:t>
      </w:r>
      <w:r>
        <w:rPr>
          <w:rFonts w:ascii="Myanmar Text" w:hAnsi="Myanmar Text" w:eastAsia="Myanmar Text" w:cs="Myanmar Text"/>
        </w:rPr>
        <w:t>ယဇ်ပုရောဟိတ်အမှုတော်အတွက်</w:t>
      </w:r>
      <w:r>
        <w:rPr>
          <w:rFonts w:ascii="Times New Roman" w:hAnsi="Times New Roman" w:eastAsia="Times New Roman" w:cs="Times New Roman"/>
        </w:rPr>
        <w:t xml:space="preserve"> </w:t>
      </w:r>
      <w:r>
        <w:rPr>
          <w:rFonts w:ascii="Myanmar Text" w:hAnsi="Myanmar Text" w:eastAsia="Myanmar Text" w:cs="Myanmar Text"/>
        </w:rPr>
        <w:t>သီးသန့်အပ်နှံရန်</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ရွှေနွားကလေးပုန်ကန်မှု၌၊</w:t>
      </w:r>
      <w:r>
        <w:rPr>
          <w:rFonts w:ascii="Times New Roman" w:hAnsi="Times New Roman" w:eastAsia="Times New Roman" w:cs="Times New Roman"/>
        </w:rPr>
        <w:t xml:space="preserve"> </w:t>
      </w:r>
      <w:r>
        <w:rPr>
          <w:rFonts w:ascii="Myanmar Text" w:hAnsi="Myanmar Text" w:eastAsia="Myanmar Text" w:cs="Myanmar Text"/>
        </w:rPr>
        <w:t>မောရှေဘက်၌</w:t>
      </w:r>
      <w:r>
        <w:rPr>
          <w:rFonts w:ascii="Times New Roman" w:hAnsi="Times New Roman" w:eastAsia="Times New Roman" w:cs="Times New Roman"/>
        </w:rPr>
        <w:t xml:space="preserve"> </w:t>
      </w:r>
      <w:r>
        <w:rPr>
          <w:rFonts w:ascii="Myanmar Text" w:hAnsi="Myanmar Text" w:eastAsia="Myanmar Text" w:cs="Myanmar Text"/>
        </w:rPr>
        <w:t>ရပ်တည်ခဲ့သော</w:t>
      </w:r>
      <w:r>
        <w:rPr>
          <w:rFonts w:ascii="Times New Roman" w:hAnsi="Times New Roman" w:eastAsia="Times New Roman" w:cs="Times New Roman"/>
        </w:rPr>
        <w:t xml:space="preserve"> </w:t>
      </w:r>
      <w:r>
        <w:rPr>
          <w:rFonts w:ascii="Myanmar Text" w:hAnsi="Myanmar Text" w:eastAsia="Myanmar Text" w:cs="Myanmar Text"/>
        </w:rPr>
        <w:t>မျိုးနွယ်သည်</w:t>
      </w:r>
      <w:r>
        <w:rPr>
          <w:rFonts w:ascii="Times New Roman" w:hAnsi="Times New Roman" w:eastAsia="Times New Roman" w:cs="Times New Roman"/>
        </w:rPr>
        <w:t xml:space="preserve"> </w:t>
      </w:r>
      <w:r>
        <w:rPr>
          <w:rFonts w:ascii="Myanmar Text" w:hAnsi="Myanmar Text" w:eastAsia="Myanmar Text" w:cs="Myanmar Text"/>
        </w:rPr>
        <w:t>လေဝိမျိုးနွယ်တစ်မျိုးသာ</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ထိုသူတို့၏</w:t>
      </w:r>
      <w:r>
        <w:rPr>
          <w:rFonts w:ascii="Times New Roman" w:hAnsi="Times New Roman" w:eastAsia="Times New Roman" w:cs="Times New Roman"/>
        </w:rPr>
        <w:t xml:space="preserve"> </w:t>
      </w:r>
      <w:r>
        <w:rPr>
          <w:rFonts w:ascii="Myanmar Text" w:hAnsi="Myanmar Text" w:eastAsia="Myanmar Text" w:cs="Myanmar Text"/>
        </w:rPr>
        <w:t>သစ္စာရှိမှုကြောင့်၊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မျိုးနွယ်အားလုံးမှ</w:t>
      </w:r>
      <w:r>
        <w:rPr>
          <w:rFonts w:ascii="Times New Roman" w:hAnsi="Times New Roman" w:eastAsia="Times New Roman" w:cs="Times New Roman"/>
        </w:rPr>
        <w:t xml:space="preserve"> </w:t>
      </w:r>
      <w:r>
        <w:rPr>
          <w:rFonts w:ascii="Myanmar Text" w:hAnsi="Myanmar Text" w:eastAsia="Myanmar Text" w:cs="Myanmar Text"/>
        </w:rPr>
        <w:t>သားဦးတိုင်းကို</w:t>
      </w:r>
      <w:r>
        <w:rPr>
          <w:rFonts w:ascii="Times New Roman" w:hAnsi="Times New Roman" w:eastAsia="Times New Roman" w:cs="Times New Roman"/>
        </w:rPr>
        <w:t xml:space="preserve"> </w:t>
      </w:r>
      <w:r>
        <w:rPr>
          <w:rFonts w:ascii="Myanmar Text" w:hAnsi="Myanmar Text" w:eastAsia="Myanmar Text" w:cs="Myanmar Text"/>
        </w:rPr>
        <w:t>ယဇ်ပုရောဟိတ်အမှုတော်သို့</w:t>
      </w:r>
      <w:r>
        <w:rPr>
          <w:rFonts w:ascii="Times New Roman" w:hAnsi="Times New Roman" w:eastAsia="Times New Roman" w:cs="Times New Roman"/>
        </w:rPr>
        <w:t xml:space="preserve"> </w:t>
      </w:r>
      <w:r>
        <w:rPr>
          <w:rFonts w:ascii="Myanmar Text" w:hAnsi="Myanmar Text" w:eastAsia="Myanmar Text" w:cs="Myanmar Text"/>
        </w:rPr>
        <w:t>အပ်နှံမည့်</w:t>
      </w:r>
      <w:r>
        <w:rPr>
          <w:rFonts w:ascii="Times New Roman" w:hAnsi="Times New Roman" w:eastAsia="Times New Roman" w:cs="Times New Roman"/>
        </w:rPr>
        <w:t xml:space="preserve"> </w:t>
      </w:r>
      <w:r>
        <w:rPr>
          <w:rFonts w:ascii="Myanmar Text" w:hAnsi="Myanmar Text" w:eastAsia="Myanmar Text" w:cs="Myanmar Text"/>
        </w:rPr>
        <w:t>မိမိ၏အစီအစဉ်ကို</w:t>
      </w:r>
      <w:r>
        <w:rPr>
          <w:rFonts w:ascii="Times New Roman" w:hAnsi="Times New Roman" w:eastAsia="Times New Roman" w:cs="Times New Roman"/>
        </w:rPr>
        <w:t xml:space="preserve"> </w:t>
      </w:r>
      <w:r>
        <w:rPr>
          <w:rFonts w:ascii="Myanmar Text" w:hAnsi="Myanmar Text" w:eastAsia="Myanmar Text" w:cs="Myanmar Text"/>
        </w:rPr>
        <w:t>ပယ်ဖျက်တော်မူ၍</w:t>
      </w:r>
      <w:r>
        <w:rPr>
          <w:rFonts w:ascii="Times New Roman" w:hAnsi="Times New Roman" w:eastAsia="Times New Roman" w:cs="Times New Roman"/>
        </w:rPr>
        <w:t xml:space="preserve"> </w:t>
      </w:r>
      <w:r>
        <w:rPr>
          <w:rFonts w:ascii="Myanmar Text" w:hAnsi="Myanmar Text" w:eastAsia="Myanmar Text" w:cs="Myanmar Text"/>
        </w:rPr>
        <w:t>အခြားမျိုးနွယ်များကို</w:t>
      </w:r>
      <w:r>
        <w:rPr>
          <w:rFonts w:ascii="Times New Roman" w:hAnsi="Times New Roman" w:eastAsia="Times New Roman" w:cs="Times New Roman"/>
        </w:rPr>
        <w:t xml:space="preserve"> </w:t>
      </w:r>
      <w:r>
        <w:rPr>
          <w:rFonts w:ascii="Myanmar Text" w:hAnsi="Myanmar Text" w:eastAsia="Myanmar Text" w:cs="Myanmar Text"/>
        </w:rPr>
        <w:t>ကျော်လွှားကာ</w:t>
      </w:r>
      <w:r>
        <w:rPr>
          <w:rFonts w:ascii="Times New Roman" w:hAnsi="Times New Roman" w:eastAsia="Times New Roman" w:cs="Times New Roman"/>
        </w:rPr>
        <w:t xml:space="preserve"> </w:t>
      </w:r>
      <w:r>
        <w:rPr>
          <w:rFonts w:ascii="Myanmar Text" w:hAnsi="Myanmar Text" w:eastAsia="Myanmar Text" w:cs="Myanmar Text"/>
        </w:rPr>
        <w:t>လေဝိမျိုးနွယ်အား</w:t>
      </w:r>
      <w:r>
        <w:rPr>
          <w:rFonts w:ascii="Times New Roman" w:hAnsi="Times New Roman" w:eastAsia="Times New Roman" w:cs="Times New Roman"/>
        </w:rPr>
        <w:t xml:space="preserve"> </w:t>
      </w:r>
      <w:r>
        <w:rPr>
          <w:rFonts w:ascii="Myanmar Text" w:hAnsi="Myanmar Text" w:eastAsia="Myanmar Text" w:cs="Myanmar Text"/>
        </w:rPr>
        <w:t>ယဇ်ပုရောဟိတ်အမှုတော်၏</w:t>
      </w:r>
      <w:r>
        <w:rPr>
          <w:rFonts w:ascii="Times New Roman" w:hAnsi="Times New Roman" w:eastAsia="Times New Roman" w:cs="Times New Roman"/>
        </w:rPr>
        <w:t xml:space="preserve"> </w:t>
      </w:r>
      <w:r>
        <w:rPr>
          <w:rFonts w:ascii="Myanmar Text" w:hAnsi="Myanmar Text" w:eastAsia="Myanmar Text" w:cs="Myanmar Text"/>
        </w:rPr>
        <w:t>သီးသန့်အခွင့်အရေးကို</w:t>
      </w:r>
      <w:r>
        <w:rPr>
          <w:rFonts w:ascii="Times New Roman" w:hAnsi="Times New Roman" w:eastAsia="Times New Roman" w:cs="Times New Roman"/>
        </w:rPr>
        <w:t xml:space="preserve"> </w:t>
      </w:r>
      <w:r>
        <w:rPr>
          <w:rFonts w:ascii="Myanmar Text" w:hAnsi="Myanmar Text" w:eastAsia="Myanmar Text" w:cs="Myanmar Text"/>
        </w:rPr>
        <w:t>ပေးတော်မူခဲ့သည်။</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သံတမန်သည်</w:t>
      </w:r>
      <w:r>
        <w:rPr>
          <w:rFonts w:ascii="Times New Roman" w:hAnsi="Times New Roman" w:eastAsia="Times New Roman" w:cs="Times New Roman"/>
        </w:rPr>
        <w:t xml:space="preserve"> </w:t>
      </w:r>
      <w:r>
        <w:rPr>
          <w:rFonts w:ascii="Myanmar Text" w:hAnsi="Myanmar Text" w:eastAsia="Myanmar Text" w:cs="Myanmar Text"/>
        </w:rPr>
        <w:t>လေဝိ၏သားတို့ကို</w:t>
      </w:r>
      <w:r>
        <w:rPr>
          <w:rFonts w:ascii="Times New Roman" w:hAnsi="Times New Roman" w:eastAsia="Times New Roman" w:cs="Times New Roman"/>
        </w:rPr>
        <w:t xml:space="preserve"> </w:t>
      </w:r>
      <w:r>
        <w:rPr>
          <w:rFonts w:ascii="Myanmar Text" w:hAnsi="Myanmar Text" w:eastAsia="Myanmar Text" w:cs="Myanmar Text"/>
        </w:rPr>
        <w:t>သန့်စင်စေသည့်အခါ၊</w:t>
      </w:r>
      <w:r>
        <w:rPr>
          <w:rFonts w:ascii="Times New Roman" w:hAnsi="Times New Roman" w:eastAsia="Times New Roman" w:cs="Times New Roman"/>
        </w:rPr>
        <w:t xml:space="preserve"> </w:t>
      </w:r>
      <w:r>
        <w:rPr>
          <w:rFonts w:ascii="Myanmar Text" w:hAnsi="Myanmar Text" w:eastAsia="Myanmar Text" w:cs="Myanmar Text"/>
        </w:rPr>
        <w:t>ယခင်ပဋိညာဉ်လူမျိုးတစ်မျိုးကို</w:t>
      </w:r>
      <w:r>
        <w:rPr>
          <w:rFonts w:ascii="Times New Roman" w:hAnsi="Times New Roman" w:eastAsia="Times New Roman" w:cs="Times New Roman"/>
        </w:rPr>
        <w:t xml:space="preserve"> </w:t>
      </w:r>
      <w:r>
        <w:rPr>
          <w:rFonts w:ascii="Myanmar Text" w:hAnsi="Myanmar Text" w:eastAsia="Myanmar Text" w:cs="Myanmar Text"/>
        </w:rPr>
        <w:t>ဖယ်ရှားထားပြီး</w:t>
      </w:r>
      <w:r>
        <w:rPr>
          <w:rFonts w:ascii="Times New Roman" w:hAnsi="Times New Roman" w:eastAsia="Times New Roman" w:cs="Times New Roman"/>
        </w:rPr>
        <w:t xml:space="preserve"> </w:t>
      </w:r>
      <w:r>
        <w:rPr>
          <w:rFonts w:ascii="Myanmar Text" w:hAnsi="Myanmar Text" w:eastAsia="Myanmar Text" w:cs="Myanmar Text"/>
        </w:rPr>
        <w:t>ပဋိညာဉ်အသစ်၏</w:t>
      </w:r>
      <w:r>
        <w:rPr>
          <w:rFonts w:ascii="Times New Roman" w:hAnsi="Times New Roman" w:eastAsia="Times New Roman" w:cs="Times New Roman"/>
        </w:rPr>
        <w:t xml:space="preserve"> </w:t>
      </w:r>
      <w:r>
        <w:rPr>
          <w:rFonts w:ascii="Myanmar Text" w:hAnsi="Myanmar Text" w:eastAsia="Myanmar Text" w:cs="Myanmar Text"/>
        </w:rPr>
        <w:t>လူမျိုးတစ်မျိုးကို</w:t>
      </w:r>
      <w:r>
        <w:rPr>
          <w:rFonts w:ascii="Times New Roman" w:hAnsi="Times New Roman" w:eastAsia="Times New Roman" w:cs="Times New Roman"/>
        </w:rPr>
        <w:t xml:space="preserve"> </w:t>
      </w:r>
      <w:r>
        <w:rPr>
          <w:rFonts w:ascii="Myanmar Text" w:hAnsi="Myanmar Text" w:eastAsia="Myanmar Text" w:cs="Myanmar Text"/>
        </w:rPr>
        <w:t>အစားထိုးတည်ထောင်နေသော</w:t>
      </w:r>
      <w:r>
        <w:rPr>
          <w:rFonts w:ascii="Times New Roman" w:hAnsi="Times New Roman" w:eastAsia="Times New Roman" w:cs="Times New Roman"/>
        </w:rPr>
        <w:t xml:space="preserve"> </w:t>
      </w:r>
      <w:r>
        <w:rPr>
          <w:rFonts w:ascii="Myanmar Text" w:hAnsi="Myanmar Text" w:eastAsia="Myanmar Text" w:cs="Myanmar Text"/>
        </w:rPr>
        <w:t>သမိုင်းတစ်ရပ်ကို</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ကိုယ်စားပြုနေခြင်း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ယောဟန်ဗတ္တိဇံဆရာ၏</w:t>
      </w:r>
      <w:r>
        <w:rPr>
          <w:rFonts w:ascii="Times New Roman" w:hAnsi="Times New Roman" w:eastAsia="Times New Roman" w:cs="Times New Roman"/>
        </w:rPr>
        <w:t xml:space="preserve"> </w:t>
      </w:r>
      <w:r>
        <w:rPr>
          <w:rFonts w:ascii="Myanmar Text" w:hAnsi="Myanmar Text" w:eastAsia="Myanmar Text" w:cs="Myanmar Text"/>
        </w:rPr>
        <w:t>ကာလ၌လည်းကောင်း၊</w:t>
      </w:r>
      <w:r>
        <w:rPr>
          <w:rFonts w:ascii="Times New Roman" w:hAnsi="Times New Roman" w:eastAsia="Times New Roman" w:cs="Times New Roman"/>
        </w:rPr>
        <w:t xml:space="preserve"> </w:t>
      </w:r>
      <w:r>
        <w:rPr>
          <w:rFonts w:ascii="Myanmar Text" w:hAnsi="Myanmar Text" w:eastAsia="Myanmar Text" w:cs="Myanmar Text"/>
        </w:rPr>
        <w:t>မီလာရိုက်များ၏</w:t>
      </w:r>
      <w:r>
        <w:rPr>
          <w:rFonts w:ascii="Times New Roman" w:hAnsi="Times New Roman" w:eastAsia="Times New Roman" w:cs="Times New Roman"/>
        </w:rPr>
        <w:t xml:space="preserve"> </w:t>
      </w:r>
      <w:r>
        <w:rPr>
          <w:rFonts w:ascii="Myanmar Text" w:hAnsi="Myanmar Text" w:eastAsia="Myanmar Text" w:cs="Myanmar Text"/>
        </w:rPr>
        <w:t>ကာလ၌လည်းကောင်း၊</w:t>
      </w:r>
      <w:r>
        <w:rPr>
          <w:rFonts w:ascii="Times New Roman" w:hAnsi="Times New Roman" w:eastAsia="Times New Roman" w:cs="Times New Roman"/>
        </w:rPr>
        <w:t xml:space="preserve"> </w:t>
      </w:r>
      <w:r>
        <w:rPr>
          <w:rFonts w:ascii="Myanmar Text" w:hAnsi="Myanmar Text" w:eastAsia="Myanmar Text" w:cs="Myanmar Text"/>
        </w:rPr>
        <w:t>တစ်သိန်းလေးသောင်းလေးထောင်နှင့်</w:t>
      </w:r>
      <w:r>
        <w:rPr>
          <w:rFonts w:ascii="Times New Roman" w:hAnsi="Times New Roman" w:eastAsia="Times New Roman" w:cs="Times New Roman"/>
        </w:rPr>
        <w:t xml:space="preserve"> </w:t>
      </w:r>
      <w:r>
        <w:rPr>
          <w:rFonts w:ascii="Myanmar Text" w:hAnsi="Myanmar Text" w:eastAsia="Myanmar Text" w:cs="Myanmar Text"/>
        </w:rPr>
        <w:t>ပတ်သက်၍လည်း</w:t>
      </w:r>
      <w:r>
        <w:rPr>
          <w:rFonts w:ascii="Times New Roman" w:hAnsi="Times New Roman" w:eastAsia="Times New Roman" w:cs="Times New Roman"/>
        </w:rPr>
        <w:t xml:space="preserve"> </w:t>
      </w:r>
      <w:r>
        <w:rPr>
          <w:rFonts w:ascii="Myanmar Text" w:hAnsi="Myanmar Text" w:eastAsia="Myanmar Text" w:cs="Myanmar Text"/>
        </w:rPr>
        <w:t>ဖြစ်မည်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1840 </w:t>
      </w:r>
      <w:r>
        <w:rPr>
          <w:rFonts w:ascii="Myanmar Text" w:hAnsi="Myanmar Text" w:eastAsia="Myanmar Text" w:cs="Myanmar Text"/>
        </w:rPr>
        <w:t>မှ</w:t>
      </w:r>
      <w:r>
        <w:rPr>
          <w:rFonts w:ascii="Times New Roman" w:hAnsi="Times New Roman" w:eastAsia="Times New Roman" w:cs="Times New Roman"/>
        </w:rPr>
        <w:t xml:space="preserve"> 1844 </w:t>
      </w:r>
      <w:r>
        <w:rPr>
          <w:rFonts w:ascii="Myanmar Text" w:hAnsi="Myanmar Text" w:eastAsia="Myanmar Text" w:cs="Myanmar Text"/>
        </w:rPr>
        <w:t>အထိကာလအတွင်း၊</w:t>
      </w:r>
      <w:r>
        <w:rPr>
          <w:rFonts w:ascii="Times New Roman" w:hAnsi="Times New Roman" w:eastAsia="Times New Roman" w:cs="Times New Roman"/>
        </w:rPr>
        <w:t xml:space="preserve"> </w:t>
      </w:r>
      <w:r>
        <w:rPr>
          <w:rFonts w:ascii="Myanmar Text" w:hAnsi="Myanmar Text" w:eastAsia="Myanmar Text" w:cs="Myanmar Text"/>
        </w:rPr>
        <w:t>ဝီလျံ</w:t>
      </w:r>
      <w:r>
        <w:rPr>
          <w:rFonts w:ascii="Times New Roman" w:hAnsi="Times New Roman" w:eastAsia="Times New Roman" w:cs="Times New Roman"/>
        </w:rPr>
        <w:t xml:space="preserve"> </w:t>
      </w:r>
      <w:r>
        <w:rPr>
          <w:rFonts w:ascii="Myanmar Text" w:hAnsi="Myanmar Text" w:eastAsia="Myanmar Text" w:cs="Myanmar Text"/>
        </w:rPr>
        <w:t>မီလာထံသို့</w:t>
      </w:r>
      <w:r>
        <w:rPr>
          <w:rFonts w:ascii="Times New Roman" w:hAnsi="Times New Roman" w:eastAsia="Times New Roman" w:cs="Times New Roman"/>
        </w:rPr>
        <w:t xml:space="preserve"> </w:t>
      </w:r>
      <w:r>
        <w:rPr>
          <w:rFonts w:ascii="Myanmar Text" w:hAnsi="Myanmar Text" w:eastAsia="Myanmar Text" w:cs="Myanmar Text"/>
        </w:rPr>
        <w:t>ပေးအပ်ထားသော</w:t>
      </w:r>
      <w:r>
        <w:rPr>
          <w:rFonts w:ascii="Times New Roman" w:hAnsi="Times New Roman" w:eastAsia="Times New Roman" w:cs="Times New Roman"/>
        </w:rPr>
        <w:t xml:space="preserve"> </w:t>
      </w:r>
      <w:r>
        <w:rPr>
          <w:rFonts w:ascii="Myanmar Text" w:hAnsi="Myanmar Text" w:eastAsia="Myanmar Text" w:cs="Myanmar Text"/>
        </w:rPr>
        <w:t>ပရောဖက်ဆန်သော</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စမ်းသပ်ရေးဆိုင်ရာ</w:t>
      </w:r>
      <w:r>
        <w:rPr>
          <w:rFonts w:ascii="Times New Roman" w:hAnsi="Times New Roman" w:eastAsia="Times New Roman" w:cs="Times New Roman"/>
        </w:rPr>
        <w:t xml:space="preserve"> </w:t>
      </w:r>
      <w:r>
        <w:rPr>
          <w:rFonts w:ascii="Myanmar Text" w:hAnsi="Myanmar Text" w:eastAsia="Myanmar Text" w:cs="Myanmar Text"/>
        </w:rPr>
        <w:t>အကြောင်းအရာအားဖြင့်</w:t>
      </w:r>
      <w:r>
        <w:rPr>
          <w:rFonts w:ascii="Times New Roman" w:hAnsi="Times New Roman" w:eastAsia="Times New Roman" w:cs="Times New Roman"/>
        </w:rPr>
        <w:t xml:space="preserve"> </w:t>
      </w:r>
      <w:r>
        <w:rPr>
          <w:rFonts w:ascii="Myanmar Text" w:hAnsi="Myanmar Text" w:eastAsia="Myanmar Text" w:cs="Myanmar Text"/>
        </w:rPr>
        <w:t>သန့်စင်ခြင်းလုပ်ငန်းစဉ်တစ်ရပ်</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ထိုလုပ်ငန်းစဉ်သည်</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22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သခင်ဘုရားသည်</w:t>
      </w:r>
      <w:r>
        <w:rPr>
          <w:rFonts w:ascii="Times New Roman" w:hAnsi="Times New Roman" w:eastAsia="Times New Roman" w:cs="Times New Roman"/>
        </w:rPr>
        <w:t xml:space="preserve"> </w:t>
      </w:r>
      <w:r>
        <w:rPr>
          <w:rFonts w:ascii="Myanmar Text" w:hAnsi="Myanmar Text" w:eastAsia="Myanmar Text" w:cs="Myanmar Text"/>
        </w:rPr>
        <w:t>မိမိ၏ဗိမာန်တော်သို့</w:t>
      </w:r>
      <w:r>
        <w:rPr>
          <w:rFonts w:ascii="Times New Roman" w:hAnsi="Times New Roman" w:eastAsia="Times New Roman" w:cs="Times New Roman"/>
        </w:rPr>
        <w:t xml:space="preserve"> </w:t>
      </w:r>
      <w:r>
        <w:rPr>
          <w:rFonts w:ascii="Myanmar Text" w:hAnsi="Myanmar Text" w:eastAsia="Myanmar Text" w:cs="Myanmar Text"/>
        </w:rPr>
        <w:t>ရုတ်တရက်</w:t>
      </w:r>
      <w:r>
        <w:rPr>
          <w:rFonts w:ascii="Times New Roman" w:hAnsi="Times New Roman" w:eastAsia="Times New Roman" w:cs="Times New Roman"/>
        </w:rPr>
        <w:t xml:space="preserve"> </w:t>
      </w:r>
      <w:r>
        <w:rPr>
          <w:rFonts w:ascii="Myanmar Text" w:hAnsi="Myanmar Text" w:eastAsia="Myanmar Text" w:cs="Myanmar Text"/>
        </w:rPr>
        <w:t>ကြွလာတော်မူခြင်းသို့</w:t>
      </w:r>
      <w:r>
        <w:rPr>
          <w:rFonts w:ascii="Times New Roman" w:hAnsi="Times New Roman" w:eastAsia="Times New Roman" w:cs="Times New Roman"/>
        </w:rPr>
        <w:t xml:space="preserve"> </w:t>
      </w:r>
      <w:r>
        <w:rPr>
          <w:rFonts w:ascii="Myanmar Text" w:hAnsi="Myanmar Text" w:eastAsia="Myanmar Text" w:cs="Myanmar Text"/>
        </w:rPr>
        <w:t>ဦးတည်စေခဲ့သော်လည်း၊</w:t>
      </w:r>
      <w:r>
        <w:rPr>
          <w:rFonts w:ascii="Times New Roman" w:hAnsi="Times New Roman" w:eastAsia="Times New Roman" w:cs="Times New Roman"/>
        </w:rPr>
        <w:t xml:space="preserve"> </w:t>
      </w:r>
      <w:r>
        <w:rPr>
          <w:rFonts w:ascii="Myanmar Text" w:hAnsi="Myanmar Text" w:eastAsia="Myanmar Text" w:cs="Myanmar Text"/>
        </w:rPr>
        <w:t>သန့်စင်ခြင်းလုပ်ငန်းစဉ်သည်</w:t>
      </w:r>
      <w:r>
        <w:rPr>
          <w:rFonts w:ascii="Times New Roman" w:hAnsi="Times New Roman" w:eastAsia="Times New Roman" w:cs="Times New Roman"/>
        </w:rPr>
        <w:t xml:space="preserve"> 1863 </w:t>
      </w:r>
      <w:r>
        <w:rPr>
          <w:rFonts w:ascii="Myanmar Text" w:hAnsi="Myanmar Text" w:eastAsia="Myanmar Text" w:cs="Myanmar Text"/>
        </w:rPr>
        <w:t>ခုနှစ်အထိ</w:t>
      </w:r>
      <w:r>
        <w:rPr>
          <w:rFonts w:ascii="Times New Roman" w:hAnsi="Times New Roman" w:eastAsia="Times New Roman" w:cs="Times New Roman"/>
        </w:rPr>
        <w:t xml:space="preserve"> </w:t>
      </w:r>
      <w:r>
        <w:rPr>
          <w:rFonts w:ascii="Myanmar Text" w:hAnsi="Myanmar Text" w:eastAsia="Myanmar Text" w:cs="Myanmar Text"/>
        </w:rPr>
        <w:t>မပြီးဆုံးသေးခဲ့ပါ။</w:t>
      </w:r>
    </w:p>
    <w:p>
      <w:pPr>
        <w:pStyle w:val="ArticleScripture"/>
        <w:jc w:val="left"/>
      </w:pPr>
      <w:r>
        <w:rPr>
          <w:rFonts w:ascii="Times New Roman" w:hAnsi="Times New Roman" w:eastAsia="Times New Roman" w:cs="Times New Roman"/>
        </w:rPr>
        <w:t xml:space="preserve">“Daniel 8:14 </w:t>
      </w:r>
      <w:r>
        <w:rPr>
          <w:rFonts w:ascii="Myanmar Text" w:hAnsi="Myanmar Text" w:eastAsia="Myanmar Text" w:cs="Myanmar Text"/>
        </w:rPr>
        <w:t>ပရောဖက်ပြုချက်ဖြစ်သော</w:t>
      </w:r>
      <w:r>
        <w:rPr>
          <w:rFonts w:ascii="Times New Roman" w:hAnsi="Times New Roman" w:eastAsia="Times New Roman" w:cs="Times New Roman"/>
        </w:rPr>
        <w:t xml:space="preserve"> ‘</w:t>
      </w:r>
      <w:r>
        <w:rPr>
          <w:rFonts w:ascii="Myanmar Text" w:hAnsi="Myanmar Text" w:eastAsia="Myanmar Text" w:cs="Myanmar Text"/>
        </w:rPr>
        <w:t>နှစ်ထောင်သုံးရာနေ့တိုင်အောင်</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သန့်ရှင်းရာဌာနကို</w:t>
      </w:r>
      <w:r>
        <w:rPr>
          <w:rFonts w:ascii="Times New Roman" w:hAnsi="Times New Roman" w:eastAsia="Times New Roman" w:cs="Times New Roman"/>
        </w:rPr>
        <w:t xml:space="preserve"> </w:t>
      </w:r>
      <w:r>
        <w:rPr>
          <w:rFonts w:ascii="Myanmar Text" w:hAnsi="Myanmar Text" w:eastAsia="Myanmar Text" w:cs="Myanmar Text"/>
        </w:rPr>
        <w:t>သန့်စင်ခြင်းခံရလိမ့်မည်</w:t>
      </w:r>
      <w:r>
        <w:rPr>
          <w:rFonts w:ascii="Times New Roman" w:hAnsi="Times New Roman" w:eastAsia="Times New Roman" w:cs="Times New Roman"/>
        </w:rPr>
        <w:t xml:space="preserve">’ </w:t>
      </w:r>
      <w:r>
        <w:rPr>
          <w:rFonts w:ascii="Myanmar Text" w:hAnsi="Myanmar Text" w:eastAsia="Myanmar Text" w:cs="Myanmar Text"/>
        </w:rPr>
        <w:t>ဟူသောစကားနှင့်</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သတင်းစကားဖြစ်သော</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ကြောက်ရွံ့၍</w:t>
      </w:r>
      <w:r>
        <w:rPr>
          <w:rFonts w:ascii="Times New Roman" w:hAnsi="Times New Roman" w:eastAsia="Times New Roman" w:cs="Times New Roman"/>
        </w:rPr>
        <w:t xml:space="preserve"> </w:t>
      </w:r>
      <w:r>
        <w:rPr>
          <w:rFonts w:ascii="Myanmar Text" w:hAnsi="Myanmar Text" w:eastAsia="Myanmar Text" w:cs="Myanmar Text"/>
        </w:rPr>
        <w:t>ကိုယ်တော်အား</w:t>
      </w:r>
      <w:r>
        <w:rPr>
          <w:rFonts w:ascii="Times New Roman" w:hAnsi="Times New Roman" w:eastAsia="Times New Roman" w:cs="Times New Roman"/>
        </w:rPr>
        <w:t xml:space="preserve"> </w:t>
      </w:r>
      <w:r>
        <w:rPr>
          <w:rFonts w:ascii="Myanmar Text" w:hAnsi="Myanmar Text" w:eastAsia="Myanmar Text" w:cs="Myanmar Text"/>
        </w:rPr>
        <w:t>ဘုန်းတော်ချီးမွမ်းကြလော့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တရားစီရင်ခြင်းအချိန်</w:t>
      </w:r>
      <w:r>
        <w:rPr>
          <w:rFonts w:ascii="Times New Roman" w:hAnsi="Times New Roman" w:eastAsia="Times New Roman" w:cs="Times New Roman"/>
        </w:rPr>
        <w:t xml:space="preserve"> </w:t>
      </w:r>
      <w:r>
        <w:rPr>
          <w:rFonts w:ascii="Myanmar Text" w:hAnsi="Myanmar Text" w:eastAsia="Myanmar Text" w:cs="Myanmar Text"/>
        </w:rPr>
        <w:t>ရောက်လာပြီ</w:t>
      </w:r>
      <w:r>
        <w:rPr>
          <w:rFonts w:ascii="Times New Roman" w:hAnsi="Times New Roman" w:eastAsia="Times New Roman" w:cs="Times New Roman"/>
        </w:rPr>
        <w:t xml:space="preserve">’ </w:t>
      </w:r>
      <w:r>
        <w:rPr>
          <w:rFonts w:ascii="Myanmar Text" w:hAnsi="Myanmar Text" w:eastAsia="Myanmar Text" w:cs="Myanmar Text"/>
        </w:rPr>
        <w:t>ဟူသောစကားတို့သည်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အလွန်သန့်ရှင်းရာဌာန၌</w:t>
      </w:r>
      <w:r>
        <w:rPr>
          <w:rFonts w:ascii="Times New Roman" w:hAnsi="Times New Roman" w:eastAsia="Times New Roman" w:cs="Times New Roman"/>
        </w:rPr>
        <w:t xml:space="preserve"> </w:t>
      </w:r>
      <w:r>
        <w:rPr>
          <w:rFonts w:ascii="Myanmar Text" w:hAnsi="Myanmar Text" w:eastAsia="Myanmar Text" w:cs="Myanmar Text"/>
        </w:rPr>
        <w:t>အမှုတော်ဆောင်ရွက်ခြင်း၊</w:t>
      </w:r>
      <w:r>
        <w:rPr>
          <w:rFonts w:ascii="Times New Roman" w:hAnsi="Times New Roman" w:eastAsia="Times New Roman" w:cs="Times New Roman"/>
        </w:rPr>
        <w:t xml:space="preserve"> </w:t>
      </w:r>
      <w:r>
        <w:rPr>
          <w:rFonts w:ascii="Myanmar Text" w:hAnsi="Myanmar Text" w:eastAsia="Myanmar Text" w:cs="Myanmar Text"/>
        </w:rPr>
        <w:t>စုံစမ်းစစ်ဆေးသော</w:t>
      </w:r>
      <w:r>
        <w:rPr>
          <w:rFonts w:ascii="Times New Roman" w:hAnsi="Times New Roman" w:eastAsia="Times New Roman" w:cs="Times New Roman"/>
        </w:rPr>
        <w:t xml:space="preserve"> </w:t>
      </w:r>
      <w:r>
        <w:rPr>
          <w:rFonts w:ascii="Myanmar Text" w:hAnsi="Myanmar Text" w:eastAsia="Myanmar Text" w:cs="Myanmar Text"/>
        </w:rPr>
        <w:t>တရားစီရင်ခြင်းကို</w:t>
      </w:r>
      <w:r>
        <w:rPr>
          <w:rFonts w:ascii="Times New Roman" w:hAnsi="Times New Roman" w:eastAsia="Times New Roman" w:cs="Times New Roman"/>
        </w:rPr>
        <w:t xml:space="preserve"> </w:t>
      </w:r>
      <w:r>
        <w:rPr>
          <w:rFonts w:ascii="Myanmar Text" w:hAnsi="Myanmar Text" w:eastAsia="Myanmar Text" w:cs="Myanmar Text"/>
        </w:rPr>
        <w:t>ညွှန်ပြခဲ့ကြပြီး၊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ရွေးနုတ်ကယ်တင်ရန်နှင့်</w:t>
      </w:r>
      <w:r>
        <w:rPr>
          <w:rFonts w:ascii="Times New Roman" w:hAnsi="Times New Roman" w:eastAsia="Times New Roman" w:cs="Times New Roman"/>
        </w:rPr>
        <w:t xml:space="preserve"> </w:t>
      </w:r>
      <w:r>
        <w:rPr>
          <w:rFonts w:ascii="Myanmar Text" w:hAnsi="Myanmar Text" w:eastAsia="Myanmar Text" w:cs="Myanmar Text"/>
        </w:rPr>
        <w:t>မတရားသောသူတို့ကို</w:t>
      </w:r>
      <w:r>
        <w:rPr>
          <w:rFonts w:ascii="Times New Roman" w:hAnsi="Times New Roman" w:eastAsia="Times New Roman" w:cs="Times New Roman"/>
        </w:rPr>
        <w:t xml:space="preserve"> </w:t>
      </w:r>
      <w:r>
        <w:rPr>
          <w:rFonts w:ascii="Myanmar Text" w:hAnsi="Myanmar Text" w:eastAsia="Myanmar Text" w:cs="Myanmar Text"/>
        </w:rPr>
        <w:t>ဖျက်ဆီးရန်</w:t>
      </w:r>
      <w:r>
        <w:rPr>
          <w:rFonts w:ascii="Times New Roman" w:hAnsi="Times New Roman" w:eastAsia="Times New Roman" w:cs="Times New Roman"/>
        </w:rPr>
        <w:t xml:space="preserve"> </w:t>
      </w:r>
      <w:r>
        <w:rPr>
          <w:rFonts w:ascii="Myanmar Text" w:hAnsi="Myanmar Text" w:eastAsia="Myanmar Text" w:cs="Myanmar Text"/>
        </w:rPr>
        <w:t>ခရစ်တော်ကြွလာခြင်းကို</w:t>
      </w:r>
      <w:r>
        <w:rPr>
          <w:rFonts w:ascii="Times New Roman" w:hAnsi="Times New Roman" w:eastAsia="Times New Roman" w:cs="Times New Roman"/>
        </w:rPr>
        <w:t xml:space="preserve"> </w:t>
      </w:r>
      <w:r>
        <w:rPr>
          <w:rFonts w:ascii="Myanmar Text" w:hAnsi="Myanmar Text" w:eastAsia="Myanmar Text" w:cs="Myanmar Text"/>
        </w:rPr>
        <w:t>မညွှန်ပြခဲ့ကြချေ။</w:t>
      </w:r>
      <w:r>
        <w:rPr>
          <w:rFonts w:ascii="Times New Roman" w:hAnsi="Times New Roman" w:eastAsia="Times New Roman" w:cs="Times New Roman"/>
        </w:rPr>
        <w:t xml:space="preserve"> </w:t>
      </w:r>
      <w:r>
        <w:rPr>
          <w:rFonts w:ascii="Myanmar Text" w:hAnsi="Myanmar Text" w:eastAsia="Myanmar Text" w:cs="Myanmar Text"/>
        </w:rPr>
        <w:t>အမှားသည်</w:t>
      </w:r>
      <w:r>
        <w:rPr>
          <w:rFonts w:ascii="Times New Roman" w:hAnsi="Times New Roman" w:eastAsia="Times New Roman" w:cs="Times New Roman"/>
        </w:rPr>
        <w:t xml:space="preserve"> </w:t>
      </w:r>
      <w:r>
        <w:rPr>
          <w:rFonts w:ascii="Myanmar Text" w:hAnsi="Myanmar Text" w:eastAsia="Myanmar Text" w:cs="Myanmar Text"/>
        </w:rPr>
        <w:t>ပရောဖက်ပြုကာလများကို</w:t>
      </w:r>
      <w:r>
        <w:rPr>
          <w:rFonts w:ascii="Times New Roman" w:hAnsi="Times New Roman" w:eastAsia="Times New Roman" w:cs="Times New Roman"/>
        </w:rPr>
        <w:t xml:space="preserve"> </w:t>
      </w:r>
      <w:r>
        <w:rPr>
          <w:rFonts w:ascii="Myanmar Text" w:hAnsi="Myanmar Text" w:eastAsia="Myanmar Text" w:cs="Myanmar Text"/>
        </w:rPr>
        <w:t>ရေတွက်ချက်ခြင်း၌</w:t>
      </w:r>
      <w:r>
        <w:rPr>
          <w:rFonts w:ascii="Times New Roman" w:hAnsi="Times New Roman" w:eastAsia="Times New Roman" w:cs="Times New Roman"/>
        </w:rPr>
        <w:t xml:space="preserve"> </w:t>
      </w:r>
      <w:r>
        <w:rPr>
          <w:rFonts w:ascii="Myanmar Text" w:hAnsi="Myanmar Text" w:eastAsia="Myanmar Text" w:cs="Myanmar Text"/>
        </w:rPr>
        <w:t>မရှိဘဲ၊</w:t>
      </w:r>
      <w:r>
        <w:rPr>
          <w:rFonts w:ascii="Times New Roman" w:hAnsi="Times New Roman" w:eastAsia="Times New Roman" w:cs="Times New Roman"/>
        </w:rPr>
        <w:t xml:space="preserve"> </w:t>
      </w:r>
      <w:r>
        <w:rPr>
          <w:rFonts w:ascii="Myanmar Text" w:hAnsi="Myanmar Text" w:eastAsia="Myanmar Text" w:cs="Myanmar Text"/>
        </w:rPr>
        <w:t>၂၃၀၀</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အဆုံးတွင်</w:t>
      </w:r>
      <w:r>
        <w:rPr>
          <w:rFonts w:ascii="Times New Roman" w:hAnsi="Times New Roman" w:eastAsia="Times New Roman" w:cs="Times New Roman"/>
        </w:rPr>
        <w:t xml:space="preserve"> </w:t>
      </w:r>
      <w:r>
        <w:rPr>
          <w:rFonts w:ascii="Myanmar Text" w:hAnsi="Myanmar Text" w:eastAsia="Myanmar Text" w:cs="Myanmar Text"/>
        </w:rPr>
        <w:t>ဖြစ်ပျက်မည့်</w:t>
      </w:r>
      <w:r>
        <w:rPr>
          <w:rFonts w:ascii="Times New Roman" w:hAnsi="Times New Roman" w:eastAsia="Times New Roman" w:cs="Times New Roman"/>
        </w:rPr>
        <w:t xml:space="preserve"> </w:t>
      </w:r>
      <w:r>
        <w:rPr>
          <w:rFonts w:ascii="Myanmar Text" w:hAnsi="Myanmar Text" w:eastAsia="Myanmar Text" w:cs="Myanmar Text"/>
        </w:rPr>
        <w:t>အမှုအရာကို</w:t>
      </w:r>
      <w:r>
        <w:rPr>
          <w:rFonts w:ascii="Times New Roman" w:hAnsi="Times New Roman" w:eastAsia="Times New Roman" w:cs="Times New Roman"/>
        </w:rPr>
        <w:t xml:space="preserve"> </w:t>
      </w:r>
      <w:r>
        <w:rPr>
          <w:rFonts w:ascii="Myanmar Text" w:hAnsi="Myanmar Text" w:eastAsia="Myanmar Text" w:cs="Myanmar Text"/>
        </w:rPr>
        <w:t>နားလည်ရာ၌သာ</w:t>
      </w:r>
      <w:r>
        <w:rPr>
          <w:rFonts w:ascii="Times New Roman" w:hAnsi="Times New Roman" w:eastAsia="Times New Roman" w:cs="Times New Roman"/>
        </w:rPr>
        <w:t xml:space="preserve"> </w:t>
      </w:r>
      <w:r>
        <w:rPr>
          <w:rFonts w:ascii="Myanmar Text" w:hAnsi="Myanmar Text" w:eastAsia="Myanmar Text" w:cs="Myanmar Text"/>
        </w:rPr>
        <w:t>ရှိခဲ့သည်။</w:t>
      </w:r>
      <w:r>
        <w:rPr>
          <w:rFonts w:ascii="Times New Roman" w:hAnsi="Times New Roman" w:eastAsia="Times New Roman" w:cs="Times New Roman"/>
        </w:rPr>
        <w:t xml:space="preserve"> </w:t>
      </w:r>
      <w:r>
        <w:rPr>
          <w:rFonts w:ascii="Myanmar Text" w:hAnsi="Myanmar Text" w:eastAsia="Myanmar Text" w:cs="Myanmar Text"/>
        </w:rPr>
        <w:t>ဤအမှားကြောင့်</w:t>
      </w:r>
      <w:r>
        <w:rPr>
          <w:rFonts w:ascii="Times New Roman" w:hAnsi="Times New Roman" w:eastAsia="Times New Roman" w:cs="Times New Roman"/>
        </w:rPr>
        <w:t xml:space="preserve"> </w:t>
      </w:r>
      <w:r>
        <w:rPr>
          <w:rFonts w:ascii="Myanmar Text" w:hAnsi="Myanmar Text" w:eastAsia="Myanmar Text" w:cs="Myanmar Text"/>
        </w:rPr>
        <w:t>ယုံကြည်သူတို့သည်</w:t>
      </w:r>
      <w:r>
        <w:rPr>
          <w:rFonts w:ascii="Times New Roman" w:hAnsi="Times New Roman" w:eastAsia="Times New Roman" w:cs="Times New Roman"/>
        </w:rPr>
        <w:t xml:space="preserve"> </w:t>
      </w:r>
      <w:r>
        <w:rPr>
          <w:rFonts w:ascii="Myanmar Text" w:hAnsi="Myanmar Text" w:eastAsia="Myanmar Text" w:cs="Myanmar Text"/>
        </w:rPr>
        <w:t>စိတ်ပျက်ခြင်းကို</w:t>
      </w:r>
      <w:r>
        <w:rPr>
          <w:rFonts w:ascii="Times New Roman" w:hAnsi="Times New Roman" w:eastAsia="Times New Roman" w:cs="Times New Roman"/>
        </w:rPr>
        <w:t xml:space="preserve"> </w:t>
      </w:r>
      <w:r>
        <w:rPr>
          <w:rFonts w:ascii="Myanmar Text" w:hAnsi="Myanmar Text" w:eastAsia="Myanmar Text" w:cs="Myanmar Text"/>
        </w:rPr>
        <w:t>ခံစားခဲ့ကြရသော်လည်း၊</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ကြိုတင်ဖော်ပြခဲ့သမျှ</w:t>
      </w:r>
      <w:r>
        <w:rPr>
          <w:rFonts w:ascii="Times New Roman" w:hAnsi="Times New Roman" w:eastAsia="Times New Roman" w:cs="Times New Roman"/>
        </w:rPr>
        <w:t xml:space="preserve"> </w:t>
      </w:r>
      <w:r>
        <w:rPr>
          <w:rFonts w:ascii="Myanmar Text" w:hAnsi="Myanmar Text" w:eastAsia="Myanmar Text" w:cs="Myanmar Text"/>
        </w:rPr>
        <w:t>အရာအားလုံးနှင့်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ကျမ်းစာအရ</w:t>
      </w:r>
      <w:r>
        <w:rPr>
          <w:rFonts w:ascii="Times New Roman" w:hAnsi="Times New Roman" w:eastAsia="Times New Roman" w:cs="Times New Roman"/>
        </w:rPr>
        <w:t xml:space="preserve"> </w:t>
      </w:r>
      <w:r>
        <w:rPr>
          <w:rFonts w:ascii="Myanmar Text" w:hAnsi="Myanmar Text" w:eastAsia="Myanmar Text" w:cs="Myanmar Text"/>
        </w:rPr>
        <w:t>မျှော်လင့်ရန်</w:t>
      </w:r>
      <w:r>
        <w:rPr>
          <w:rFonts w:ascii="Times New Roman" w:hAnsi="Times New Roman" w:eastAsia="Times New Roman" w:cs="Times New Roman"/>
        </w:rPr>
        <w:t xml:space="preserve"> </w:t>
      </w:r>
      <w:r>
        <w:rPr>
          <w:rFonts w:ascii="Myanmar Text" w:hAnsi="Myanmar Text" w:eastAsia="Myanmar Text" w:cs="Myanmar Text"/>
        </w:rPr>
        <w:t>အခွင့်အာဏာရှိခဲ့သမျှ</w:t>
      </w:r>
      <w:r>
        <w:rPr>
          <w:rFonts w:ascii="Times New Roman" w:hAnsi="Times New Roman" w:eastAsia="Times New Roman" w:cs="Times New Roman"/>
        </w:rPr>
        <w:t xml:space="preserve"> </w:t>
      </w:r>
      <w:r>
        <w:rPr>
          <w:rFonts w:ascii="Myanmar Text" w:hAnsi="Myanmar Text" w:eastAsia="Myanmar Text" w:cs="Myanmar Text"/>
        </w:rPr>
        <w:t>အရာအားလုံးသည်</w:t>
      </w:r>
      <w:r>
        <w:rPr>
          <w:rFonts w:ascii="Times New Roman" w:hAnsi="Times New Roman" w:eastAsia="Times New Roman" w:cs="Times New Roman"/>
        </w:rPr>
        <w:t xml:space="preserve"> </w:t>
      </w:r>
      <w:r>
        <w:rPr>
          <w:rFonts w:ascii="Myanmar Text" w:hAnsi="Myanmar Text" w:eastAsia="Myanmar Text" w:cs="Myanmar Text"/>
        </w:rPr>
        <w:t>ပြည့်စုံခဲ့ပြီးဖြစ်သည်။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မျှော်လင့်ချက်များ</w:t>
      </w:r>
      <w:r>
        <w:rPr>
          <w:rFonts w:ascii="Times New Roman" w:hAnsi="Times New Roman" w:eastAsia="Times New Roman" w:cs="Times New Roman"/>
        </w:rPr>
        <w:t xml:space="preserve"> </w:t>
      </w:r>
      <w:r>
        <w:rPr>
          <w:rFonts w:ascii="Myanmar Text" w:hAnsi="Myanmar Text" w:eastAsia="Myanmar Text" w:cs="Myanmar Text"/>
        </w:rPr>
        <w:t>ပျက်ကွက်သွားပြီဟု</w:t>
      </w:r>
      <w:r>
        <w:rPr>
          <w:rFonts w:ascii="Times New Roman" w:hAnsi="Times New Roman" w:eastAsia="Times New Roman" w:cs="Times New Roman"/>
        </w:rPr>
        <w:t xml:space="preserve"> </w:t>
      </w:r>
      <w:r>
        <w:rPr>
          <w:rFonts w:ascii="Myanmar Text" w:hAnsi="Myanmar Text" w:eastAsia="Myanmar Text" w:cs="Myanmar Text"/>
        </w:rPr>
        <w:t>ငိုကြွေးမြည်တမ်းနေကြသည့်</w:t>
      </w:r>
      <w:r>
        <w:rPr>
          <w:rFonts w:ascii="Times New Roman" w:hAnsi="Times New Roman" w:eastAsia="Times New Roman" w:cs="Times New Roman"/>
        </w:rPr>
        <w:t xml:space="preserve"> </w:t>
      </w:r>
      <w:r>
        <w:rPr>
          <w:rFonts w:ascii="Myanmar Text" w:hAnsi="Myanmar Text" w:eastAsia="Myanmar Text" w:cs="Myanmar Text"/>
        </w:rPr>
        <w:t>အချိန်အတိအကျ၌ပင်၊</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ကြိုတင်ဖော်ပြခဲ့သော</w:t>
      </w:r>
      <w:r>
        <w:rPr>
          <w:rFonts w:ascii="Times New Roman" w:hAnsi="Times New Roman" w:eastAsia="Times New Roman" w:cs="Times New Roman"/>
        </w:rPr>
        <w:t xml:space="preserve"> </w:t>
      </w:r>
      <w:r>
        <w:rPr>
          <w:rFonts w:ascii="Myanmar Text" w:hAnsi="Myanmar Text" w:eastAsia="Myanmar Text" w:cs="Myanmar Text"/>
        </w:rPr>
        <w:t>အဖြစ်အပျက်သည်</w:t>
      </w:r>
      <w:r>
        <w:rPr>
          <w:rFonts w:ascii="Times New Roman" w:hAnsi="Times New Roman" w:eastAsia="Times New Roman" w:cs="Times New Roman"/>
        </w:rPr>
        <w:t xml:space="preserve"> </w:t>
      </w:r>
      <w:r>
        <w:rPr>
          <w:rFonts w:ascii="Myanmar Text" w:hAnsi="Myanmar Text" w:eastAsia="Myanmar Text" w:cs="Myanmar Text"/>
        </w:rPr>
        <w:t>ဖြစ်ပျက်ခဲ့ပြီးဖြစ်ကာ၊</w:t>
      </w:r>
      <w:r>
        <w:rPr>
          <w:rFonts w:ascii="Times New Roman" w:hAnsi="Times New Roman" w:eastAsia="Times New Roman" w:cs="Times New Roman"/>
        </w:rPr>
        <w:t xml:space="preserve"> </w:t>
      </w:r>
      <w:r>
        <w:rPr>
          <w:rFonts w:ascii="Myanmar Text" w:hAnsi="Myanmar Text" w:eastAsia="Myanmar Text" w:cs="Myanmar Text"/>
        </w:rPr>
        <w:t>သခင်သည်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အစေခံတို့အား</w:t>
      </w:r>
      <w:r>
        <w:rPr>
          <w:rFonts w:ascii="Times New Roman" w:hAnsi="Times New Roman" w:eastAsia="Times New Roman" w:cs="Times New Roman"/>
        </w:rPr>
        <w:t xml:space="preserve"> </w:t>
      </w:r>
      <w:r>
        <w:rPr>
          <w:rFonts w:ascii="Myanmar Text" w:hAnsi="Myanmar Text" w:eastAsia="Myanmar Text" w:cs="Myanmar Text"/>
        </w:rPr>
        <w:t>အကျိုးဆုတော်ပေးရန်</w:t>
      </w:r>
      <w:r>
        <w:rPr>
          <w:rFonts w:ascii="Times New Roman" w:hAnsi="Times New Roman" w:eastAsia="Times New Roman" w:cs="Times New Roman"/>
        </w:rPr>
        <w:t xml:space="preserve"> </w:t>
      </w:r>
      <w:r>
        <w:rPr>
          <w:rFonts w:ascii="Myanmar Text" w:hAnsi="Myanmar Text" w:eastAsia="Myanmar Text" w:cs="Myanmar Text"/>
        </w:rPr>
        <w:t>ထင်ရှားကြွလာတော်မူမီ</w:t>
      </w:r>
      <w:r>
        <w:rPr>
          <w:rFonts w:ascii="Times New Roman" w:hAnsi="Times New Roman" w:eastAsia="Times New Roman" w:cs="Times New Roman"/>
        </w:rPr>
        <w:t xml:space="preserve"> </w:t>
      </w:r>
      <w:r>
        <w:rPr>
          <w:rFonts w:ascii="Myanmar Text" w:hAnsi="Myanmar Text" w:eastAsia="Myanmar Text" w:cs="Myanmar Text"/>
        </w:rPr>
        <w:t>ပြည့်စုံရမည့်အရာလည်း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“Kristos o tlile, e seng lefatsheng, jaaka ba ne ba solofetse, mme, jaaka go ne go le pele go bontshiwa mo setshwantshong, o tlile kwa lefelong le le boitshepo thata la tempele ya Modimo kwa legodimong. Moporofeti Daniele o mo tlhagisa a tla mo nakong eno kwa go Mogologolo wa Malatsi: ‘Ka bona mo diponatshegelong tsa bosigo, mme bonang, mongwe yo o tshwanang le Morwa motho a tla ka maru a legodimo, mme a tla’—e seng mo lefatsheng, mme—’kwa go Mogologolo wa Malatsi, mme ba mo atametsa fa pele ga Gagwe.’ Daniele 7:13.”</w:t>
      </w:r>
    </w:p>
    <w:p>
      <w:pPr>
        <w:pStyle w:val="ArticleScripture"/>
        <w:jc w:val="left"/>
      </w:pPr>
      <w:r>
        <w:rPr>
          <w:rFonts w:ascii="Times New Roman" w:hAnsi="Times New Roman" w:eastAsia="Times New Roman" w:cs="Times New Roman"/>
        </w:rPr>
        <w:t>“Kedatangan ini juga telah dinubuatkan oleh nabi Maleakhi: ‘Maka dengan sekonyong-konyong Tuhan yang kamu cari itu akan masuk ke bait-Nya, yaitu Malaikat Perjanjian yang kamu kehendaki itu; sesungguhnya, Ia datang, firman TUHAN semesta alam.’ Maleakhi 3:1. Kedatangan Tuhan ke bait-Nya itu terjadi secara tiba-tiba, tidak terduga, bagi umat-Nya. Mereka tidak menantikan Dia di sana. Mereka mengharapkan Dia datang ke bumi, ‘dalam nyala api, untuk membalaskan pembalasan kepada mereka yang tidak mengenal Allah dan yang tidak menaati Injil.’ 2 Tesalonika 1:8.”</w:t>
      </w:r>
    </w:p>
    <w:p>
      <w:pPr>
        <w:pStyle w:val="ArticleScripture"/>
        <w:jc w:val="left"/>
      </w:pPr>
      <w:r>
        <w:rPr>
          <w:rFonts w:ascii="Times New Roman" w:hAnsi="Times New Roman" w:eastAsia="Times New Roman" w:cs="Times New Roman"/>
        </w:rPr>
        <w:t>“Tetapi umat itu belum lagi bersedia untuk bertemu dengan Tuhan mereka. Masih ada suatu pekerjaan persediaan yang harus diselesaikan bagi mereka. Terang harus diberikan, untuk mengarahkan fikiran mereka kepada bait Allah di syurga; dan apabila mereka dengan iman mengikuti Imam Besar mereka dalam pelayanan-Nya di sana, kewajipan-kewajipan baharu akan dinyatakan. Suatu lagi pekabaran amaran dan pengajaran harus disampaikan kepada gereja.</w:t>
      </w:r>
    </w:p>
    <w:p>
      <w:pPr>
        <w:pStyle w:val="ArticleScripture"/>
        <w:jc w:val="left"/>
      </w:pPr>
      <w:r>
        <w:rPr>
          <w:rFonts w:ascii="Times New Roman" w:hAnsi="Times New Roman" w:eastAsia="Times New Roman" w:cs="Times New Roman"/>
        </w:rPr>
        <w:t>“Perkataan nabi: ‘Siapakah yang dapat bertahan pada hari kedatangan-Nya? Dan siapakah yang akan tetap berdiri apabila Ia menampakkan diri? Sebab Ia seperti api pemurni dan seperti sabun tukang penatu. Ia akan duduk seperti seorang pemurni dan pentahir perak; Ia akan mentahirkan bani Lewi dan memurnikan mereka seperti emas dan perak, supaya mereka mempersembahkan kepada Tuhan suatu persembahan dalam kebenaran.’ Maleakhi 3:2, 3. Mereka yang hidup di atas bumi apabila pengantaraan Kristus berakhir di tempat kudus di atas harus berdiri di hadapan Allah yang kudus tanpa seorang pengantara. Jubah mereka harus tak bernoda, tabiat mereka harus disucikan daripada dosa oleh darah percikan. Melalui kasih karunia Allah dan usaha tekun mereka sendiri, mereka harus menjadi pemenang dalam peperangan melawan kejahatan. Sementara penghakiman penyiasatan sedang berlangsung di syurga, sementara dosa orang-orang percaya yang bertobat sedang disingkirkan dari tempat kudus, harus ada suatu pekerjaan penyucian yang khas, iaitu pembuangan dosa, di antara umat Allah di bumi. Pekerjaan ini dinyatakan dengan lebih jelas dalam pekabaran-pkbrn Wahyu 14.”</w:t>
      </w:r>
    </w:p>
    <w:p>
      <w:pPr>
        <w:pStyle w:val="ArticleScripture"/>
        <w:jc w:val="left"/>
      </w:pPr>
      <w:r>
        <w:rPr>
          <w:rFonts w:ascii="Times New Roman" w:hAnsi="Times New Roman" w:eastAsia="Times New Roman" w:cs="Times New Roman"/>
        </w:rPr>
        <w:t>“Apabila pekerjaan ini telah diselesaikan, para pengikut Kristus akan siap untuk penyataan-Nya. ‘Maka persembahan Yehuda dan Yerusalem akan menyenangkan hati Tuhan, seperti pada zaman dahulu, dan seperti pada tahun-tahun yang lampau.’ Maleakhi 3:4. Pada waktu itu gereja yang pada kedatangan-Nya akan diterima Tuhan bagi diri-Nya sendiri akan menjadi ‘gereja yang mulia, yang tidak bercela atau berkerut ataupun yang serupa itu.’ Efesus 5:27. Pada waktu itu ia akan tampak ‘bagaikan fajar menyingsing, indah seperti bulan, cerah seperti matahari, dan dahsyat seperti pasukan dengan panji-panji.’ Kidung Agung 6:10.”</w:t>
      </w:r>
    </w:p>
    <w:p>
      <w:pPr>
        <w:pStyle w:val="ArticleScripture"/>
        <w:jc w:val="left"/>
      </w:pPr>
      <w:r>
        <w:rPr>
          <w:rFonts w:ascii="Times New Roman" w:hAnsi="Times New Roman" w:eastAsia="Times New Roman" w:cs="Times New Roman"/>
        </w:rPr>
        <w:t>“Selain kedatangan Tuhan ke bait-Nya, Maleakhi juga menubuatkan kedatangan-Nya yang kedua, kedatangan-Nya untuk pelaksanaan penghakiman, dengan kata-kata ini: ‘Maka Aku akan datang mendekat kepadamu untuk menghakimi; dan Aku akan menjadi saksi yang segera menentang para penyihir, dan menentang para pezina, dan menentang orang-orang yang bersumpah dusta, dan menentang mereka yang menindas upah buruh, janda, dan anak yatim, dan yang memutarbalikkan hak orang asing, dan tidak takut kepada-Ku, firman TUHAN semesta alam.’ Maleakhi 3:5. Yudas merujuk kepada pemandangan yang sama ketika ia berkata, ‘Sesungguhnya, Tuhan datang dengan berlaksa-laksa orang kudus-Nya, untuk menjalankan penghakiman atas semua orang, dan untuk membuktikan kepada semua orang fasik di antara mereka segala perbuatan kefasikan mereka.’ Yudas 14, 15. Kedatangan ini, dan kedatangan Tuhan ke bait-Nya, adalah peristiwa-peristiwa yang berbeda dan terpisah.”</w:t>
      </w:r>
    </w:p>
    <w:p>
      <w:pPr>
        <w:pStyle w:val="ArticleScripture"/>
        <w:jc w:val="left"/>
      </w:pPr>
      <w:r>
        <w:rPr>
          <w:rFonts w:ascii="Times New Roman" w:hAnsi="Times New Roman" w:eastAsia="Times New Roman" w:cs="Times New Roman"/>
        </w:rPr>
        <w:t>“Kristus naa isa nipuungan ita ko Imam Besar tu Paling Suci, ongon pinoiho di Daniel 8:14, bahang momuhab do sangkuban; naa do Anak Manusia tu Purba Hari, ongon pinoiho di Daniel 7:13; om naa do Tuhan tu Bait-Nya, ongon dinubuatkan o Maleakhi, iolo no kotolu do panarangan do peristiwa nogi okuo; om iti no ginomborion diti do naa do pangantin lalaki tu perkahwinan, ongon pinokito ni Kristus di parabul do sapulu dara, di Matius 25.” The Great Controversy, 424–426.</w:t>
      </w:r>
    </w:p>
    <w:p>
      <w:pPr>
        <w:pStyle w:val="ArticleBody"/>
        <w:jc w:val="left"/>
      </w:pPr>
      <w:r>
        <w:rPr>
          <w:rFonts w:ascii="Times New Roman" w:hAnsi="Times New Roman" w:eastAsia="Times New Roman" w:cs="Times New Roman"/>
        </w:rPr>
        <w:t>Ka “tawh” pali cu a netnak tangka ah an rel ih, cucu a raunak thuhla pakhat lawng hi a si i, hmuhsaknak pali dangdang in a hminsinnak a si. Cu “raunak” pakhat cu nungah sawm thuanthu a si.</w:t>
      </w:r>
    </w:p>
    <w:p>
      <w:pPr>
        <w:pStyle w:val="ArticleScripture"/>
        <w:jc w:val="left"/>
      </w:pPr>
      <w:r>
        <w:rPr>
          <w:rFonts w:ascii="Times New Roman" w:hAnsi="Times New Roman" w:eastAsia="Times New Roman" w:cs="Times New Roman"/>
        </w:rPr>
        <w:t>“Ndzi tala ku kongomisiwa eka xifaniso xa vanhwanyana va khume, ntlhanu wa vona a va tlharihile, kutani ntlhanu a va ri swiphukuphuku. Xifaniso lexi xi hetisekile naswona xi ta ya emahlweni xi hetiseka hi ku kongoma hinkwako, hikuva xi ni ku tirha ko hlawuleka eka nkarhi lowu, naswona, ku fana ni rungula ra ntsumi ya vunharhu, xi hetisekile naswona xi ta ya emahlweni xi va ntiyiso wa nkarhi wa sweswi ku fikela eku heleni ka nkarhi.” Review and Herald, August 19, 1890.</w:t>
      </w:r>
    </w:p>
    <w:p>
      <w:pPr>
        <w:pStyle w:val="ArticleBody"/>
        <w:jc w:val="left"/>
      </w:pPr>
      <w:r>
        <w:rPr>
          <w:rFonts w:ascii="Times New Roman" w:hAnsi="Times New Roman" w:eastAsia="Times New Roman" w:cs="Times New Roman"/>
        </w:rPr>
        <w:t>Ако четирите „доаѓања“ „се описи на истиот настан“, тогаш тие четири „доаѓања“ што се исполнија на почетокот на адвентизмот во милеритското движење, повторно „ќе се исполнат“ „до самото слово“ во Илиевото движење на крајот на адвентизмот.</w:t>
      </w:r>
    </w:p>
    <w:p>
      <w:pPr>
        <w:pStyle w:val="ArticleBody"/>
        <w:jc w:val="left"/>
      </w:pPr>
      <w:r>
        <w:rPr>
          <w:rFonts w:ascii="Times New Roman" w:hAnsi="Times New Roman" w:eastAsia="Times New Roman" w:cs="Times New Roman"/>
        </w:rPr>
        <w:t>William Miller dan golongan Millerite merupakan wakil-wakil pekabaran malaikat pertama, dan dalam petikan yang sama daripada Early Writings yang baru sahaja kita rujuk, pekabaran malaikat pertama itu memiliki ciri-ciri yang serupa dengan Yohanes Pembaptis. Kita telah memetik petikan yang menyatakan bahawa mereka yang menolak pekabaran Yohanes Pembaptis tidak dapat menerima manfaat daripada ajaran-ajaran Yesus. Dalam perenggan yang berikutnya beliau berkata, “Mereka yang menolak pekabaran pertama tidak dapat menerima manfaat daripada pekabaran kedua; demikian juga mereka tidak menerima manfaat daripada seruan tengah malam, yang bertujuan menyediakan mereka untuk masuk bersama Yesus oleh iman ke dalam tempat maha kudus di tempat kudus syurgawi.” Baik William Miller mahupun Yohanes Pembaptis melambangkan alat-alat penghakiman.</w:t>
      </w:r>
    </w:p>
    <w:p>
      <w:pPr>
        <w:pStyle w:val="ArticleBody"/>
        <w:jc w:val="left"/>
      </w:pPr>
      <w:r>
        <w:rPr>
          <w:rFonts w:ascii="Times New Roman" w:hAnsi="Times New Roman" w:eastAsia="Times New Roman" w:cs="Times New Roman"/>
        </w:rPr>
        <w:t>Bana babiri na bakutse, ibihe byabo bitandukanye ntibyagirwa urubanza rwo kwanga umucyo. Imana yakoresheje abo butumwa babiri kugira ngo ikureho umwenda wa Laodikiya w’icyaha, bityo igaragaza ubwambure bwa Laodikiya bw’abahoze ari ubwoko bwatoranyijwe, ibinyujije mu kuzana ubutumwa ku buryo, bwaba bwarakiriwe cyangwa bwaranzwe, bwagombaga gukoreshwa mu rubanza nk’ikimenyetso cy’uko umuhanuzi yari yarabaye muri bo. Amateka yo mu 1840 kugeza mu 1844 yagereranyijwe n’umuriro wamanutse ku gitambo cya Eliya ku Musozi Karumeli. Umuhanuzi w’ukuri yari yaratandukanyijwe n’abahanuzi b’ibinyoma.</w:t>
      </w:r>
    </w:p>
    <w:p>
      <w:pPr>
        <w:pStyle w:val="ArticleBody"/>
        <w:jc w:val="left"/>
      </w:pPr>
      <w:r>
        <w:rPr>
          <w:rFonts w:ascii="Times New Roman" w:hAnsi="Times New Roman" w:eastAsia="Times New Roman" w:cs="Times New Roman"/>
        </w:rPr>
        <w:t>Re le mo ntlheng eo re tshwanetseng go tlhalosa ka bokhutshwane tiriso ya go itshekisa e e ileng ya tswelela morago ga October 22, 1844. Kgaitsadi White o boletse gore morago ga October 22, 1844 “batho ba ne ba ise ba nne ba siametse go kopana le Morena wa bone. Go ne go sa ntse go na le tiro ya boitokišo e ba neng ba tshwanetse go e dirwa. Lesedi le ne le tshwanetse go newa, le lebisa megopolo ya bone kwa tempeleng ya Modimo kwa legodimong; mme jaaka ba ne ba tshwanetse go latela Moperesiti yo Mogolo wa bone ka tumelo mo tirelong ya Gagwe koo, ditiro tse disha di ne di tla senolwa. Molaetsa o mongwe gape wa tlhagiso le taeo o ne o tshwanetse go newa kereke.”</w:t>
      </w:r>
    </w:p>
    <w:p>
      <w:pPr>
        <w:pStyle w:val="ArticleBody"/>
        <w:jc w:val="left"/>
      </w:pPr>
      <w:r>
        <w:rPr>
          <w:rFonts w:ascii="Times New Roman" w:hAnsi="Times New Roman" w:eastAsia="Times New Roman" w:cs="Times New Roman"/>
        </w:rPr>
        <w:t>Apabila Adventisme menolak “tujuh masa” dalam Imamat dua puluh enam yang oleh Daniel disebut “sumpah” Musa, mereka kehilangan keupayaan untuk mengenali bahawa proses penyucian itu berterusan melampaui pekerjaan awal mereka dalam memahami kebenaran-kebenaran yang berkaitan dengan pembukaan penghakiman.</w:t>
      </w:r>
    </w:p>
    <w:p>
      <w:pPr>
        <w:pStyle w:val="ArticleBody"/>
        <w:jc w:val="left"/>
      </w:pPr>
      <w:r>
        <w:rPr>
          <w:rFonts w:ascii="Times New Roman" w:hAnsi="Times New Roman" w:eastAsia="Times New Roman" w:cs="Times New Roman"/>
        </w:rPr>
        <w:t>Kita akan membahas proses penyucian yang berkelanjutan itu dalam artikel berikutnya, dan mulai menyelaraskan tanduk Protestantisme sejati yang diterima Adventisme Millerit pada tahun 1840-an dengan tanduk Republikanisme.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Bilangan Tiga</dc:title>
  <dc:subject>A e ke e Itse</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