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Элија — Број Четири</w:t>
      </w:r>
    </w:p>
    <w:p>
      <w:pPr>
        <w:pStyle w:val="ArticleSubtitle"/>
        <w:jc w:val="left"/>
      </w:pPr>
      <w:r>
        <w:rPr>
          <w:rFonts w:ascii="Arial" w:hAnsi="Arial" w:eastAsia="Arial" w:cs="Arial"/>
        </w:rPr>
        <w:t>Perhambaan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Paki-narā ni Elijah intan mi a, rû thuamlo ṭawp lo a, kum hnuah hian kum thum leh a chanve chhūng chu a thu ni loh chuan ruah a rawn tla lo vang tih a puang hmasak ber a ni.</w:t>
      </w:r>
    </w:p>
    <w:p>
      <w:pPr>
        <w:pStyle w:val="ArticleScripture"/>
        <w:jc w:val="left"/>
      </w:pPr>
      <w:r>
        <w:rPr>
          <w:rFonts w:ascii="Times New Roman" w:hAnsi="Times New Roman" w:eastAsia="Times New Roman" w:cs="Times New Roman"/>
        </w:rPr>
        <w:t>Elia orang Tisbe, dari penduduk Gilead, berkata kepada Ahab, “Demi TUHAN, Allah Israel, yang hidup, di hadapan-Nya aku berdiri, sesungguhnya pada tahun-tahun ini tidak akan ada embun ataupun hujan, kecuali menurut perkataanku.” 1 Raja-raja 17:1.</w:t>
      </w:r>
    </w:p>
    <w:p>
      <w:pPr>
        <w:pStyle w:val="ArticleBody"/>
        <w:jc w:val="left"/>
      </w:pPr>
      <w:r>
        <w:rPr>
          <w:rFonts w:ascii="Times New Roman" w:hAnsi="Times New Roman" w:eastAsia="Times New Roman" w:cs="Times New Roman"/>
        </w:rPr>
        <w:t>Tiga tahun setengah itu melambangkan sejarah Tiatira dari tahun 538 hingga 1798. Pada tahun 1798, pada akhir masa kekeringan itu, Elia memanggil Ahab ke Karmel. Pekabaran malaikat pertama memberitakan saat penghakiman Allah pada 22 Oktober 1844. Pekabaran malaikat pertama adalah perintah kepada Ahab untuk memanggil seluruh Israel ke Karmel.</w:t>
      </w:r>
    </w:p>
    <w:p>
      <w:pPr>
        <w:pStyle w:val="ArticleScripture"/>
        <w:jc w:val="left"/>
      </w:pPr>
      <w:r>
        <w:rPr>
          <w:rFonts w:ascii="Myanmar Text" w:hAnsi="Myanmar Text" w:eastAsia="Myanmar Text" w:cs="Myanmar Text"/>
        </w:rPr>
        <w:t>ဆာမရိမင်း</w:t>
      </w:r>
      <w:r>
        <w:rPr>
          <w:rFonts w:ascii="Times New Roman" w:hAnsi="Times New Roman" w:eastAsia="Times New Roman" w:cs="Times New Roman"/>
        </w:rPr>
        <w:t xml:space="preserve"> </w:t>
      </w:r>
      <w:r>
        <w:rPr>
          <w:rFonts w:ascii="Myanmar Text" w:hAnsi="Myanmar Text" w:eastAsia="Myanmar Text" w:cs="Myanmar Text"/>
        </w:rPr>
        <w:t>အာဟပ်သည်</w:t>
      </w:r>
      <w:r>
        <w:rPr>
          <w:rFonts w:ascii="Times New Roman" w:hAnsi="Times New Roman" w:eastAsia="Times New Roman" w:cs="Times New Roman"/>
        </w:rPr>
        <w:t xml:space="preserve"> </w:t>
      </w:r>
      <w:r>
        <w:rPr>
          <w:rFonts w:ascii="Myanmar Text" w:hAnsi="Myanmar Text" w:eastAsia="Myanmar Text" w:cs="Myanmar Text"/>
        </w:rPr>
        <w:t>ဧလိယကို</w:t>
      </w:r>
      <w:r>
        <w:rPr>
          <w:rFonts w:ascii="Times New Roman" w:hAnsi="Times New Roman" w:eastAsia="Times New Roman" w:cs="Times New Roman"/>
        </w:rPr>
        <w:t xml:space="preserve"> </w:t>
      </w:r>
      <w:r>
        <w:rPr>
          <w:rFonts w:ascii="Myanmar Text" w:hAnsi="Myanmar Text" w:eastAsia="Myanmar Text" w:cs="Myanmar Text"/>
        </w:rPr>
        <w:t>မြင်သောအခါ၊</w:t>
      </w:r>
      <w:r>
        <w:rPr>
          <w:rFonts w:ascii="Times New Roman" w:hAnsi="Times New Roman" w:eastAsia="Times New Roman" w:cs="Times New Roman"/>
        </w:rPr>
        <w:t xml:space="preserve"> </w:t>
      </w:r>
      <w:r>
        <w:rPr>
          <w:rFonts w:ascii="Myanmar Text" w:hAnsi="Myanmar Text" w:eastAsia="Myanmar Text" w:cs="Myanmar Text"/>
        </w:rPr>
        <w:t>အာဟပ်က၊</w:t>
      </w:r>
      <w:r>
        <w:rPr>
          <w:rFonts w:ascii="Times New Roman" w:hAnsi="Times New Roman" w:eastAsia="Times New Roman" w:cs="Times New Roman"/>
        </w:rPr>
        <w:t xml:space="preserve"> “</w:t>
      </w:r>
      <w:r>
        <w:rPr>
          <w:rFonts w:ascii="Myanmar Text" w:hAnsi="Myanmar Text" w:eastAsia="Myanmar Text" w:cs="Myanmar Text"/>
        </w:rPr>
        <w:t>ဣသရေလကို</w:t>
      </w:r>
      <w:r>
        <w:rPr>
          <w:rFonts w:ascii="Times New Roman" w:hAnsi="Times New Roman" w:eastAsia="Times New Roman" w:cs="Times New Roman"/>
        </w:rPr>
        <w:t xml:space="preserve"> </w:t>
      </w:r>
      <w:r>
        <w:rPr>
          <w:rFonts w:ascii="Myanmar Text" w:hAnsi="Myanmar Text" w:eastAsia="Myanmar Text" w:cs="Myanmar Text"/>
        </w:rPr>
        <w:t>အနှောင့်အယှက်ပေးသောသူသည်</w:t>
      </w:r>
      <w:r>
        <w:rPr>
          <w:rFonts w:ascii="Times New Roman" w:hAnsi="Times New Roman" w:eastAsia="Times New Roman" w:cs="Times New Roman"/>
        </w:rPr>
        <w:t xml:space="preserve"> </w:t>
      </w:r>
      <w:r>
        <w:rPr>
          <w:rFonts w:ascii="Myanmar Text" w:hAnsi="Myanmar Text" w:eastAsia="Myanmar Text" w:cs="Myanmar Text"/>
        </w:rPr>
        <w:t>သင်ပေလော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ဧလိယက</w:t>
      </w:r>
      <w:r>
        <w:rPr>
          <w:rFonts w:ascii="Times New Roman" w:hAnsi="Times New Roman" w:eastAsia="Times New Roman" w:cs="Times New Roman"/>
        </w:rPr>
        <w:t xml:space="preserve"> </w:t>
      </w:r>
      <w:r>
        <w:rPr>
          <w:rFonts w:ascii="Myanmar Text" w:hAnsi="Myanmar Text" w:eastAsia="Myanmar Text" w:cs="Myanmar Text"/>
        </w:rPr>
        <w:t>ပြန်၍၊</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ဣသရေလကို</w:t>
      </w:r>
      <w:r>
        <w:rPr>
          <w:rFonts w:ascii="Times New Roman" w:hAnsi="Times New Roman" w:eastAsia="Times New Roman" w:cs="Times New Roman"/>
        </w:rPr>
        <w:t xml:space="preserve"> </w:t>
      </w:r>
      <w:r>
        <w:rPr>
          <w:rFonts w:ascii="Myanmar Text" w:hAnsi="Myanmar Text" w:eastAsia="Myanmar Text" w:cs="Myanmar Text"/>
        </w:rPr>
        <w:t>မနှောင့်အယှက်ပေး။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သင်နှင့်</w:t>
      </w:r>
      <w:r>
        <w:rPr>
          <w:rFonts w:ascii="Times New Roman" w:hAnsi="Times New Roman" w:eastAsia="Times New Roman" w:cs="Times New Roman"/>
        </w:rPr>
        <w:t xml:space="preserve"> </w:t>
      </w:r>
      <w:r>
        <w:rPr>
          <w:rFonts w:ascii="Myanmar Text" w:hAnsi="Myanmar Text" w:eastAsia="Myanmar Text" w:cs="Myanmar Text"/>
        </w:rPr>
        <w:t>သင့်အဘ၏အိမ်သားတို့ပင်</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စွန့်ပစ်၍</w:t>
      </w:r>
      <w:r>
        <w:rPr>
          <w:rFonts w:ascii="Times New Roman" w:hAnsi="Times New Roman" w:eastAsia="Times New Roman" w:cs="Times New Roman"/>
        </w:rPr>
        <w:t xml:space="preserve"> </w:t>
      </w:r>
      <w:r>
        <w:rPr>
          <w:rFonts w:ascii="Myanmar Text" w:hAnsi="Myanmar Text" w:eastAsia="Myanmar Text" w:cs="Myanmar Text"/>
        </w:rPr>
        <w:t>ဗာလဘုရားတို့နောက်သို့</w:t>
      </w:r>
      <w:r>
        <w:rPr>
          <w:rFonts w:ascii="Times New Roman" w:hAnsi="Times New Roman" w:eastAsia="Times New Roman" w:cs="Times New Roman"/>
        </w:rPr>
        <w:t xml:space="preserve"> </w:t>
      </w:r>
      <w:r>
        <w:rPr>
          <w:rFonts w:ascii="Myanmar Text" w:hAnsi="Myanmar Text" w:eastAsia="Myanmar Text" w:cs="Myanmar Text"/>
        </w:rPr>
        <w:t>လိုက်ကြသောကြောင့်ဖြစ်၏။</w:t>
      </w:r>
      <w:r>
        <w:rPr>
          <w:rFonts w:ascii="Times New Roman" w:hAnsi="Times New Roman" w:eastAsia="Times New Roman" w:cs="Times New Roman"/>
        </w:rPr>
        <w:t xml:space="preserve"> </w:t>
      </w:r>
      <w:r>
        <w:rPr>
          <w:rFonts w:ascii="Myanmar Text" w:hAnsi="Myanmar Text" w:eastAsia="Myanmar Text" w:cs="Myanmar Text"/>
        </w:rPr>
        <w:t>ယခုထို့ကြောင့်</w:t>
      </w:r>
      <w:r>
        <w:rPr>
          <w:rFonts w:ascii="Times New Roman" w:hAnsi="Times New Roman" w:eastAsia="Times New Roman" w:cs="Times New Roman"/>
        </w:rPr>
        <w:t xml:space="preserve"> </w:t>
      </w:r>
      <w:r>
        <w:rPr>
          <w:rFonts w:ascii="Myanmar Text" w:hAnsi="Myanmar Text" w:eastAsia="Myanmar Text" w:cs="Myanmar Text"/>
        </w:rPr>
        <w:t>လူစေလွှတ်၍</w:t>
      </w:r>
      <w:r>
        <w:rPr>
          <w:rFonts w:ascii="Times New Roman" w:hAnsi="Times New Roman" w:eastAsia="Times New Roman" w:cs="Times New Roman"/>
        </w:rPr>
        <w:t xml:space="preserve"> </w:t>
      </w:r>
      <w:r>
        <w:rPr>
          <w:rFonts w:ascii="Myanmar Text" w:hAnsi="Myanmar Text" w:eastAsia="Myanmar Text" w:cs="Myanmar Text"/>
        </w:rPr>
        <w:t>ဣသရေလအမျိုးသားအပေါင်းတို့ကို</w:t>
      </w:r>
      <w:r>
        <w:rPr>
          <w:rFonts w:ascii="Times New Roman" w:hAnsi="Times New Roman" w:eastAsia="Times New Roman" w:cs="Times New Roman"/>
        </w:rPr>
        <w:t xml:space="preserve"> </w:t>
      </w:r>
      <w:r>
        <w:rPr>
          <w:rFonts w:ascii="Myanmar Text" w:hAnsi="Myanmar Text" w:eastAsia="Myanmar Text" w:cs="Myanmar Text"/>
        </w:rPr>
        <w:t>ကရမေလတောင်သို့</w:t>
      </w:r>
      <w:r>
        <w:rPr>
          <w:rFonts w:ascii="Times New Roman" w:hAnsi="Times New Roman" w:eastAsia="Times New Roman" w:cs="Times New Roman"/>
        </w:rPr>
        <w:t xml:space="preserve"> </w:t>
      </w:r>
      <w:r>
        <w:rPr>
          <w:rFonts w:ascii="Myanmar Text" w:hAnsi="Myanmar Text" w:eastAsia="Myanmar Text" w:cs="Myanmar Text"/>
        </w:rPr>
        <w:t>ငါ့ထံစုဝေးစေ။</w:t>
      </w:r>
      <w:r>
        <w:rPr>
          <w:rFonts w:ascii="Times New Roman" w:hAnsi="Times New Roman" w:eastAsia="Times New Roman" w:cs="Times New Roman"/>
        </w:rPr>
        <w:t xml:space="preserve"> </w:t>
      </w:r>
      <w:r>
        <w:rPr>
          <w:rFonts w:ascii="Myanmar Text" w:hAnsi="Myanmar Text" w:eastAsia="Myanmar Text" w:cs="Myanmar Text"/>
        </w:rPr>
        <w:t>ဗာလဘုရား၏</w:t>
      </w:r>
      <w:r>
        <w:rPr>
          <w:rFonts w:ascii="Times New Roman" w:hAnsi="Times New Roman" w:eastAsia="Times New Roman" w:cs="Times New Roman"/>
        </w:rPr>
        <w:t xml:space="preserve"> </w:t>
      </w:r>
      <w:r>
        <w:rPr>
          <w:rFonts w:ascii="Myanmar Text" w:hAnsi="Myanmar Text" w:eastAsia="Myanmar Text" w:cs="Myanmar Text"/>
        </w:rPr>
        <w:t>ပရောဖက်လေးရာငါးဆယ်နှင့်</w:t>
      </w:r>
      <w:r>
        <w:rPr>
          <w:rFonts w:ascii="Times New Roman" w:hAnsi="Times New Roman" w:eastAsia="Times New Roman" w:cs="Times New Roman"/>
        </w:rPr>
        <w:t xml:space="preserve"> </w:t>
      </w:r>
      <w:r>
        <w:rPr>
          <w:rFonts w:ascii="Myanmar Text" w:hAnsi="Myanmar Text" w:eastAsia="Myanmar Text" w:cs="Myanmar Text"/>
        </w:rPr>
        <w:t>ယေဇဗေလ၏</w:t>
      </w:r>
      <w:r>
        <w:rPr>
          <w:rFonts w:ascii="Times New Roman" w:hAnsi="Times New Roman" w:eastAsia="Times New Roman" w:cs="Times New Roman"/>
        </w:rPr>
        <w:t xml:space="preserve"> </w:t>
      </w:r>
      <w:r>
        <w:rPr>
          <w:rFonts w:ascii="Myanmar Text" w:hAnsi="Myanmar Text" w:eastAsia="Myanmar Text" w:cs="Myanmar Text"/>
        </w:rPr>
        <w:t>စားပွဲမှ</w:t>
      </w:r>
      <w:r>
        <w:rPr>
          <w:rFonts w:ascii="Times New Roman" w:hAnsi="Times New Roman" w:eastAsia="Times New Roman" w:cs="Times New Roman"/>
        </w:rPr>
        <w:t xml:space="preserve"> </w:t>
      </w:r>
      <w:r>
        <w:rPr>
          <w:rFonts w:ascii="Myanmar Text" w:hAnsi="Myanmar Text" w:eastAsia="Myanmar Text" w:cs="Myanmar Text"/>
        </w:rPr>
        <w:t>စားသော</w:t>
      </w:r>
      <w:r>
        <w:rPr>
          <w:rFonts w:ascii="Times New Roman" w:hAnsi="Times New Roman" w:eastAsia="Times New Roman" w:cs="Times New Roman"/>
        </w:rPr>
        <w:t xml:space="preserve"> </w:t>
      </w:r>
      <w:r>
        <w:rPr>
          <w:rFonts w:ascii="Myanmar Text" w:hAnsi="Myanmar Text" w:eastAsia="Myanmar Text" w:cs="Myanmar Text"/>
        </w:rPr>
        <w:t>တောအုပ်ဘုရားတို့၏</w:t>
      </w:r>
      <w:r>
        <w:rPr>
          <w:rFonts w:ascii="Times New Roman" w:hAnsi="Times New Roman" w:eastAsia="Times New Roman" w:cs="Times New Roman"/>
        </w:rPr>
        <w:t xml:space="preserve"> </w:t>
      </w:r>
      <w:r>
        <w:rPr>
          <w:rFonts w:ascii="Myanmar Text" w:hAnsi="Myanmar Text" w:eastAsia="Myanmar Text" w:cs="Myanmar Text"/>
        </w:rPr>
        <w:t>ပရောဖက်လေးရာကိုလည်း</w:t>
      </w:r>
      <w:r>
        <w:rPr>
          <w:rFonts w:ascii="Times New Roman" w:hAnsi="Times New Roman" w:eastAsia="Times New Roman" w:cs="Times New Roman"/>
        </w:rPr>
        <w:t xml:space="preserve"> </w:t>
      </w:r>
      <w:r>
        <w:rPr>
          <w:rFonts w:ascii="Myanmar Text" w:hAnsi="Myanmar Text" w:eastAsia="Myanmar Text" w:cs="Myanmar Text"/>
        </w:rPr>
        <w:t>စုဝေးစေ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အာဟပ်သည်</w:t>
      </w:r>
      <w:r>
        <w:rPr>
          <w:rFonts w:ascii="Times New Roman" w:hAnsi="Times New Roman" w:eastAsia="Times New Roman" w:cs="Times New Roman"/>
        </w:rPr>
        <w:t xml:space="preserve"> </w:t>
      </w:r>
      <w:r>
        <w:rPr>
          <w:rFonts w:ascii="Myanmar Text" w:hAnsi="Myanmar Text" w:eastAsia="Myanmar Text" w:cs="Myanmar Text"/>
        </w:rPr>
        <w:t>ဣသရေလအမျိုးသားအပေါင်းတို့ထံသို့</w:t>
      </w:r>
      <w:r>
        <w:rPr>
          <w:rFonts w:ascii="Times New Roman" w:hAnsi="Times New Roman" w:eastAsia="Times New Roman" w:cs="Times New Roman"/>
        </w:rPr>
        <w:t xml:space="preserve"> </w:t>
      </w:r>
      <w:r>
        <w:rPr>
          <w:rFonts w:ascii="Myanmar Text" w:hAnsi="Myanmar Text" w:eastAsia="Myanmar Text" w:cs="Myanmar Text"/>
        </w:rPr>
        <w:t>လူစေလွှတ်၍</w:t>
      </w:r>
      <w:r>
        <w:rPr>
          <w:rFonts w:ascii="Times New Roman" w:hAnsi="Times New Roman" w:eastAsia="Times New Roman" w:cs="Times New Roman"/>
        </w:rPr>
        <w:t xml:space="preserve"> </w:t>
      </w:r>
      <w:r>
        <w:rPr>
          <w:rFonts w:ascii="Myanmar Text" w:hAnsi="Myanmar Text" w:eastAsia="Myanmar Text" w:cs="Myanmar Text"/>
        </w:rPr>
        <w:t>ပရောဖက်တို့ကို</w:t>
      </w:r>
      <w:r>
        <w:rPr>
          <w:rFonts w:ascii="Times New Roman" w:hAnsi="Times New Roman" w:eastAsia="Times New Roman" w:cs="Times New Roman"/>
        </w:rPr>
        <w:t xml:space="preserve"> </w:t>
      </w:r>
      <w:r>
        <w:rPr>
          <w:rFonts w:ascii="Myanmar Text" w:hAnsi="Myanmar Text" w:eastAsia="Myanmar Text" w:cs="Myanmar Text"/>
        </w:rPr>
        <w:t>ကရမေလတောင်သို့</w:t>
      </w:r>
      <w:r>
        <w:rPr>
          <w:rFonts w:ascii="Times New Roman" w:hAnsi="Times New Roman" w:eastAsia="Times New Roman" w:cs="Times New Roman"/>
        </w:rPr>
        <w:t xml:space="preserve"> </w:t>
      </w:r>
      <w:r>
        <w:rPr>
          <w:rFonts w:ascii="Myanmar Text" w:hAnsi="Myanmar Text" w:eastAsia="Myanmar Text" w:cs="Myanmar Text"/>
        </w:rPr>
        <w:t>စုဝေးစေ၏။</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ဧလိယသည်</w:t>
      </w:r>
      <w:r>
        <w:rPr>
          <w:rFonts w:ascii="Times New Roman" w:hAnsi="Times New Roman" w:eastAsia="Times New Roman" w:cs="Times New Roman"/>
        </w:rPr>
        <w:t xml:space="preserve"> </w:t>
      </w:r>
      <w:r>
        <w:rPr>
          <w:rFonts w:ascii="Myanmar Text" w:hAnsi="Myanmar Text" w:eastAsia="Myanmar Text" w:cs="Myanmar Text"/>
        </w:rPr>
        <w:t>လူအပေါင်းတို့ထံသို့</w:t>
      </w:r>
      <w:r>
        <w:rPr>
          <w:rFonts w:ascii="Times New Roman" w:hAnsi="Times New Roman" w:eastAsia="Times New Roman" w:cs="Times New Roman"/>
        </w:rPr>
        <w:t xml:space="preserve"> </w:t>
      </w:r>
      <w:r>
        <w:rPr>
          <w:rFonts w:ascii="Myanmar Text" w:hAnsi="Myanmar Text" w:eastAsia="Myanmar Text" w:cs="Myanmar Text"/>
        </w:rPr>
        <w:t>ချဉ်းကပ်၍၊</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အယူနှစ်မျိုးကြား၌</w:t>
      </w:r>
      <w:r>
        <w:rPr>
          <w:rFonts w:ascii="Times New Roman" w:hAnsi="Times New Roman" w:eastAsia="Times New Roman" w:cs="Times New Roman"/>
        </w:rPr>
        <w:t xml:space="preserve"> </w:t>
      </w:r>
      <w:r>
        <w:rPr>
          <w:rFonts w:ascii="Myanmar Text" w:hAnsi="Myanmar Text" w:eastAsia="Myanmar Text" w:cs="Myanmar Text"/>
        </w:rPr>
        <w:t>အဘယ်မျှကြာအောင်</w:t>
      </w:r>
      <w:r>
        <w:rPr>
          <w:rFonts w:ascii="Times New Roman" w:hAnsi="Times New Roman" w:eastAsia="Times New Roman" w:cs="Times New Roman"/>
        </w:rPr>
        <w:t xml:space="preserve"> </w:t>
      </w:r>
      <w:r>
        <w:rPr>
          <w:rFonts w:ascii="Myanmar Text" w:hAnsi="Myanmar Text" w:eastAsia="Myanmar Text" w:cs="Myanmar Text"/>
        </w:rPr>
        <w:t>ယိမ်းယိုင်နေကြမည်နည်း။</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ဘုရားသခင်မှန်လျှင်</w:t>
      </w:r>
      <w:r>
        <w:rPr>
          <w:rFonts w:ascii="Times New Roman" w:hAnsi="Times New Roman" w:eastAsia="Times New Roman" w:cs="Times New Roman"/>
        </w:rPr>
        <w:t xml:space="preserve"> </w:t>
      </w:r>
      <w:r>
        <w:rPr>
          <w:rFonts w:ascii="Myanmar Text" w:hAnsi="Myanmar Text" w:eastAsia="Myanmar Text" w:cs="Myanmar Text"/>
        </w:rPr>
        <w:t>ကိုယ်တော်နောက်သို့</w:t>
      </w:r>
      <w:r>
        <w:rPr>
          <w:rFonts w:ascii="Times New Roman" w:hAnsi="Times New Roman" w:eastAsia="Times New Roman" w:cs="Times New Roman"/>
        </w:rPr>
        <w:t xml:space="preserve"> </w:t>
      </w:r>
      <w:r>
        <w:rPr>
          <w:rFonts w:ascii="Myanmar Text" w:hAnsi="Myanmar Text" w:eastAsia="Myanmar Text" w:cs="Myanmar Text"/>
        </w:rPr>
        <w:t>လိုက်ကြလော့။</w:t>
      </w:r>
      <w:r>
        <w:rPr>
          <w:rFonts w:ascii="Times New Roman" w:hAnsi="Times New Roman" w:eastAsia="Times New Roman" w:cs="Times New Roman"/>
        </w:rPr>
        <w:t xml:space="preserve"> </w:t>
      </w:r>
      <w:r>
        <w:rPr>
          <w:rFonts w:ascii="Myanmar Text" w:hAnsi="Myanmar Text" w:eastAsia="Myanmar Text" w:cs="Myanmar Text"/>
        </w:rPr>
        <w:t>ဗာလဘုရားမှန်လျှင်လည်း</w:t>
      </w:r>
      <w:r>
        <w:rPr>
          <w:rFonts w:ascii="Times New Roman" w:hAnsi="Times New Roman" w:eastAsia="Times New Roman" w:cs="Times New Roman"/>
        </w:rPr>
        <w:t xml:space="preserve"> </w:t>
      </w:r>
      <w:r>
        <w:rPr>
          <w:rFonts w:ascii="Myanmar Text" w:hAnsi="Myanmar Text" w:eastAsia="Myanmar Text" w:cs="Myanmar Text"/>
        </w:rPr>
        <w:t>သူ့နောက်သို့</w:t>
      </w:r>
      <w:r>
        <w:rPr>
          <w:rFonts w:ascii="Times New Roman" w:hAnsi="Times New Roman" w:eastAsia="Times New Roman" w:cs="Times New Roman"/>
        </w:rPr>
        <w:t xml:space="preserve"> </w:t>
      </w:r>
      <w:r>
        <w:rPr>
          <w:rFonts w:ascii="Myanmar Text" w:hAnsi="Myanmar Text" w:eastAsia="Myanmar Text" w:cs="Myanmar Text"/>
        </w:rPr>
        <w:t>လိုက်ကြလော့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လူတို့မူကား</w:t>
      </w:r>
      <w:r>
        <w:rPr>
          <w:rFonts w:ascii="Times New Roman" w:hAnsi="Times New Roman" w:eastAsia="Times New Roman" w:cs="Times New Roman"/>
        </w:rPr>
        <w:t xml:space="preserve"> </w:t>
      </w:r>
      <w:r>
        <w:rPr>
          <w:rFonts w:ascii="Myanmar Text" w:hAnsi="Myanmar Text" w:eastAsia="Myanmar Text" w:cs="Myanmar Text"/>
        </w:rPr>
        <w:t>စကားတစ်ခွန်းမျှ</w:t>
      </w:r>
      <w:r>
        <w:rPr>
          <w:rFonts w:ascii="Times New Roman" w:hAnsi="Times New Roman" w:eastAsia="Times New Roman" w:cs="Times New Roman"/>
        </w:rPr>
        <w:t xml:space="preserve"> </w:t>
      </w:r>
      <w:r>
        <w:rPr>
          <w:rFonts w:ascii="Myanmar Text" w:hAnsi="Myanmar Text" w:eastAsia="Myanmar Text" w:cs="Myanmar Text"/>
        </w:rPr>
        <w:t>မဖြေကြ။</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ဓမ္မရာဇဝင်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၂၁။</w:t>
      </w:r>
    </w:p>
    <w:p>
      <w:pPr>
        <w:pStyle w:val="ArticleBody"/>
        <w:jc w:val="left"/>
      </w:pPr>
      <w:r>
        <w:rPr>
          <w:rFonts w:ascii="Times New Roman" w:hAnsi="Times New Roman" w:eastAsia="Times New Roman" w:cs="Times New Roman"/>
        </w:rPr>
        <w:t>Ka Israel baroh la lum lang sha Karmel ha ka por u Elijah, kaba, ha kawei pat ka liang, ka mihkhmat ïa ka histori u William Miller ynda la lum lang ïa ki lai tylli ki balang jong Jingpynpaw lynnong lai. Ka balang kaba nyngkong eh ka la phet sha ka ri khlaw ha u snem 538 ban lait na ka jingïabanbeiñ jong ka Jezebel, kumba la mihkhmat da ka balang Thyatira, ka la mih noh na ka ri khlaw kum ka jingïa pateng kaba dei ban ïakynduh bad ka khubor u Elijah, kaba la mihkhmat da u William Miller. Nangta u mrad jong ka khyndew u la plie ïa la ka shyntur bad u la nguid noh ïa ka umbah jong ka jingïabanbeiñ kaba la phah pyrshah ïa ka haduh ar spah hynriewphew snem.</w:t>
      </w:r>
    </w:p>
    <w:p>
      <w:pPr>
        <w:pStyle w:val="ArticleScripture"/>
        <w:jc w:val="left"/>
      </w:pPr>
      <w:r>
        <w:rPr>
          <w:rFonts w:ascii="Times New Roman" w:hAnsi="Times New Roman" w:eastAsia="Times New Roman" w:cs="Times New Roman"/>
        </w:rPr>
        <w:t>Шороон эхнэрт тусалж, газар амаа нээн, луугийн амнаасаа цутгасан үерийг залгив. Илчлэлт 12:16.</w:t>
      </w:r>
    </w:p>
    <w:p>
      <w:pPr>
        <w:pStyle w:val="ArticleBody"/>
        <w:jc w:val="left"/>
      </w:pPr>
      <w:r>
        <w:rPr>
          <w:rFonts w:ascii="Times New Roman" w:hAnsi="Times New Roman" w:eastAsia="Times New Roman" w:cs="Times New Roman"/>
        </w:rPr>
        <w:t>Dalam nubuat, “berbicara suatu bangsa” adalah tindakan pihak berkuasa legislatif dan yudisialnya, dan pada tahun 1789 Amerika Serikat menetapkan dokumen ilahi, yaitu Konstitusi Amerika Serikat, dengan demikian melindungi hak-hak dan kebebasan yang diperlukan untuk memberikan perlindungan dari penganiayaan baik oleh raja-raja Eropa maupun gereja Katolik yang murtad.</w:t>
      </w:r>
    </w:p>
    <w:p>
      <w:pPr>
        <w:pStyle w:val="ArticleScripture"/>
        <w:jc w:val="left"/>
      </w:pPr>
      <w:r>
        <w:rPr>
          <w:rFonts w:ascii="Times New Roman" w:hAnsi="Times New Roman" w:eastAsia="Times New Roman" w:cs="Times New Roman"/>
        </w:rPr>
        <w:t>“Go bua ga setšhaba ke tiro ya balaodi ba sona ba melao le ba boahlodi.” The Great Controversy, 443.</w:t>
      </w:r>
    </w:p>
    <w:p>
      <w:pPr>
        <w:pStyle w:val="ArticleBody"/>
        <w:jc w:val="left"/>
      </w:pPr>
      <w:r>
        <w:rPr>
          <w:rFonts w:ascii="Times New Roman" w:hAnsi="Times New Roman" w:eastAsia="Times New Roman" w:cs="Times New Roman"/>
        </w:rPr>
        <w:t>Ka 1789, pejana fela ga go simologa seabe sa porofeto sa United States jaaka bogosi jwa borataro jwa porofeto ya Baebele, e ne ya bua jaaka Kwana, mme ka nako ya molao wa Sontaga e tla bua jaaka kgogela.</w:t>
      </w:r>
    </w:p>
    <w:p>
      <w:pPr>
        <w:pStyle w:val="ArticleScripture"/>
        <w:jc w:val="left"/>
      </w:pPr>
      <w:r>
        <w:rPr>
          <w:rFonts w:ascii="Times New Roman" w:hAnsi="Times New Roman" w:eastAsia="Times New Roman" w:cs="Times New Roman"/>
        </w:rPr>
        <w:t>Aku pun melihat seekor binatang lain muncul dari dalam bumi; binatang itu mempunyai dua tanduk seperti anak domba, tetapi ia berbicara seperti seekor naga. Wahyu 13:11.</w:t>
      </w:r>
    </w:p>
    <w:p>
      <w:pPr>
        <w:pStyle w:val="ArticleBody"/>
        <w:jc w:val="left"/>
      </w:pPr>
      <w:r>
        <w:rPr>
          <w:rFonts w:ascii="Times New Roman" w:hAnsi="Times New Roman" w:eastAsia="Times New Roman" w:cs="Times New Roman"/>
        </w:rPr>
        <w:t>Permulaan dan pengakhiran binatang bumi itu ditandai oleh cara bicaranya. Pada tahun 1798, Ahab memanggil seluruh Israel ke Gunung Karmel, tempat Elia akan mengemukakan suatu ujian untuk membuktikan kepada mereka yang menyaksikan apakah Allah orang Ibrani atau allah Izebel adalah Allah yang benar. Izebel mempunyai empat ratus lima puluh nabi Baal dan empat ratus nabi Asyera. Ilah palsu Baal adalah dewa laki-laki, dan ilah palsu Asytoret adalah dewi perempuan.</w:t>
      </w:r>
    </w:p>
    <w:p>
      <w:pPr>
        <w:pStyle w:val="ArticleBody"/>
        <w:jc w:val="left"/>
      </w:pPr>
      <w:r>
        <w:rPr>
          <w:rFonts w:ascii="Microsoft YaHei" w:hAnsi="Microsoft YaHei" w:eastAsia="Microsoft YaHei" w:cs="Microsoft YaHei"/>
        </w:rPr>
        <w:t>梅沙两类假先知</w:t>
      </w:r>
      <w:r>
        <w:rPr>
          <w:rFonts w:ascii="Times New Roman" w:hAnsi="Times New Roman" w:eastAsia="Times New Roman" w:cs="Times New Roman"/>
        </w:rPr>
        <w:t>,</w:t>
      </w:r>
      <w:r>
        <w:rPr>
          <w:rFonts w:ascii="Microsoft YaHei" w:hAnsi="Microsoft YaHei" w:eastAsia="Microsoft YaHei" w:cs="Microsoft YaHei"/>
        </w:rPr>
        <w:t>乃代表政教合一</w:t>
      </w:r>
      <w:r>
        <w:rPr>
          <w:rFonts w:ascii="Times New Roman" w:hAnsi="Times New Roman" w:eastAsia="Times New Roman" w:cs="Times New Roman"/>
        </w:rPr>
        <w:t>;</w:t>
      </w:r>
      <w:r>
        <w:rPr>
          <w:rFonts w:ascii="Microsoft YaHei" w:hAnsi="Microsoft YaHei" w:eastAsia="Microsoft YaHei" w:cs="Microsoft YaHei"/>
        </w:rPr>
        <w:t>因为在预言中</w:t>
      </w:r>
      <w:r>
        <w:rPr>
          <w:rFonts w:ascii="Times New Roman" w:hAnsi="Times New Roman" w:eastAsia="Times New Roman" w:cs="Times New Roman"/>
        </w:rPr>
        <w:t>,</w:t>
      </w:r>
      <w:r>
        <w:rPr>
          <w:rFonts w:ascii="Microsoft YaHei" w:hAnsi="Microsoft YaHei" w:eastAsia="Microsoft YaHei" w:cs="Microsoft YaHei"/>
        </w:rPr>
        <w:t>若男子与女子一同出现</w:t>
      </w:r>
      <w:r>
        <w:rPr>
          <w:rFonts w:ascii="Times New Roman" w:hAnsi="Times New Roman" w:eastAsia="Times New Roman" w:cs="Times New Roman"/>
        </w:rPr>
        <w:t>,</w:t>
      </w:r>
      <w:r>
        <w:rPr>
          <w:rFonts w:ascii="Microsoft YaHei" w:hAnsi="Microsoft YaHei" w:eastAsia="Microsoft YaHei" w:cs="Microsoft YaHei"/>
        </w:rPr>
        <w:t>女子象征教会</w:t>
      </w:r>
      <w:r>
        <w:rPr>
          <w:rFonts w:ascii="Times New Roman" w:hAnsi="Times New Roman" w:eastAsia="Times New Roman" w:cs="Times New Roman"/>
        </w:rPr>
        <w:t>,</w:t>
      </w:r>
      <w:r>
        <w:rPr>
          <w:rFonts w:ascii="Microsoft YaHei" w:hAnsi="Microsoft YaHei" w:eastAsia="Microsoft YaHei" w:cs="Microsoft YaHei"/>
        </w:rPr>
        <w:t>男子象征国家</w:t>
      </w:r>
      <w:r>
        <w:rPr>
          <w:rFonts w:ascii="Times New Roman" w:hAnsi="Times New Roman" w:eastAsia="Times New Roman" w:cs="Times New Roman"/>
        </w:rPr>
        <w:t>.</w:t>
      </w:r>
      <w:r>
        <w:rPr>
          <w:rFonts w:ascii="Microsoft YaHei" w:hAnsi="Microsoft YaHei" w:eastAsia="Microsoft YaHei" w:cs="Microsoft YaHei"/>
        </w:rPr>
        <w:t>以利亚面对这亵渎的政教结合时</w:t>
      </w:r>
      <w:r>
        <w:rPr>
          <w:rFonts w:ascii="Times New Roman" w:hAnsi="Times New Roman" w:eastAsia="Times New Roman" w:cs="Times New Roman"/>
        </w:rPr>
        <w:t>,</w:t>
      </w:r>
      <w:r>
        <w:rPr>
          <w:rFonts w:ascii="Microsoft YaHei" w:hAnsi="Microsoft YaHei" w:eastAsia="Microsoft YaHei" w:cs="Microsoft YaHei"/>
        </w:rPr>
        <w:t>所对抗者以八百五十比一压倒他</w:t>
      </w:r>
      <w:r>
        <w:rPr>
          <w:rFonts w:ascii="Times New Roman" w:hAnsi="Times New Roman" w:eastAsia="Times New Roman" w:cs="Times New Roman"/>
        </w:rPr>
        <w:t>;</w:t>
      </w:r>
      <w:r>
        <w:rPr>
          <w:rFonts w:ascii="Microsoft YaHei" w:hAnsi="Microsoft YaHei" w:eastAsia="Microsoft YaHei" w:cs="Microsoft YaHei"/>
        </w:rPr>
        <w:t>此种结合既由男女假神所表征</w:t>
      </w:r>
      <w:r>
        <w:rPr>
          <w:rFonts w:ascii="Times New Roman" w:hAnsi="Times New Roman" w:eastAsia="Times New Roman" w:cs="Times New Roman"/>
        </w:rPr>
        <w:t>,</w:t>
      </w:r>
      <w:r>
        <w:rPr>
          <w:rFonts w:ascii="Microsoft YaHei" w:hAnsi="Microsoft YaHei" w:eastAsia="Microsoft YaHei" w:cs="Microsoft YaHei"/>
        </w:rPr>
        <w:t>也由亚哈与耶洗别的婚姻所表征</w:t>
      </w:r>
      <w:r>
        <w:rPr>
          <w:rFonts w:ascii="Times New Roman" w:hAnsi="Times New Roman" w:eastAsia="Times New Roman" w:cs="Times New Roman"/>
        </w:rPr>
        <w:t>.</w:t>
      </w:r>
      <w:r>
        <w:rPr>
          <w:rFonts w:ascii="Microsoft YaHei" w:hAnsi="Microsoft YaHei" w:eastAsia="Microsoft YaHei" w:cs="Microsoft YaHei"/>
        </w:rPr>
        <w:t>亚哈与耶洗别作为政教关系的写照</w:t>
      </w:r>
      <w:r>
        <w:rPr>
          <w:rFonts w:ascii="Times New Roman" w:hAnsi="Times New Roman" w:eastAsia="Times New Roman" w:cs="Times New Roman"/>
        </w:rPr>
        <w:t>,</w:t>
      </w:r>
      <w:r>
        <w:rPr>
          <w:rFonts w:ascii="Microsoft YaHei" w:hAnsi="Microsoft YaHei" w:eastAsia="Microsoft YaHei" w:cs="Microsoft YaHei"/>
        </w:rPr>
        <w:t>代表共和主义之角的败坏</w:t>
      </w:r>
      <w:r>
        <w:rPr>
          <w:rFonts w:ascii="Times New Roman" w:hAnsi="Times New Roman" w:eastAsia="Times New Roman" w:cs="Times New Roman"/>
        </w:rPr>
        <w:t>;</w:t>
      </w:r>
      <w:r>
        <w:rPr>
          <w:rFonts w:ascii="Microsoft YaHei" w:hAnsi="Microsoft YaHei" w:eastAsia="Microsoft YaHei" w:cs="Microsoft YaHei"/>
        </w:rPr>
        <w:t>而巴力与亚斯他录则代表新教之角的败坏</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Taba e le boipelaetso ba Elia khahlanong le tumelo e silafetseng e emeloang ke Thyatira ho Tšenolo khaolo ea bobeli. Elia o ne a emela Moprostanta, hobane tlhaloso e le ’ngoe feela ea Moprostanta ke motho ea hanyetsang Roma. Boipelaetso ba Elia bo emela boipelaetso khahlanong le kopano ea kereke le ’muso e phethahatsoang ke selekane se sa halalelang pakeng tsa ’muso o silafetseng le kereke e silafetseng.</w:t>
      </w:r>
    </w:p>
    <w:p>
      <w:pPr>
        <w:pStyle w:val="ArticleScripture"/>
        <w:jc w:val="left"/>
      </w:pPr>
      <w:r>
        <w:rPr>
          <w:rFonts w:ascii="Malgun Gothic" w:hAnsi="Malgun Gothic" w:eastAsia="Malgun Gothic" w:cs="Malgun Gothic"/>
        </w:rPr>
        <w:t>하지만</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몇</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책망할</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있나니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자칭</w:t>
      </w:r>
      <w:r>
        <w:rPr>
          <w:rFonts w:ascii="Times New Roman" w:hAnsi="Times New Roman" w:eastAsia="Times New Roman" w:cs="Times New Roman"/>
        </w:rPr>
        <w:t xml:space="preserve"> </w:t>
      </w:r>
      <w:r>
        <w:rPr>
          <w:rFonts w:ascii="Malgun Gothic" w:hAnsi="Malgun Gothic" w:eastAsia="Malgun Gothic" w:cs="Malgun Gothic"/>
        </w:rPr>
        <w:t>선지자라</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w:t>
      </w:r>
      <w:r>
        <w:rPr>
          <w:rFonts w:ascii="Times New Roman" w:hAnsi="Times New Roman" w:eastAsia="Times New Roman" w:cs="Times New Roman"/>
        </w:rPr>
        <w:t xml:space="preserve"> </w:t>
      </w:r>
      <w:r>
        <w:rPr>
          <w:rFonts w:ascii="Malgun Gothic" w:hAnsi="Malgun Gothic" w:eastAsia="Malgun Gothic" w:cs="Malgun Gothic"/>
        </w:rPr>
        <w:t>이세벨을</w:t>
      </w:r>
      <w:r>
        <w:rPr>
          <w:rFonts w:ascii="Times New Roman" w:hAnsi="Times New Roman" w:eastAsia="Times New Roman" w:cs="Times New Roman"/>
        </w:rPr>
        <w:t xml:space="preserve"> </w:t>
      </w:r>
      <w:r>
        <w:rPr>
          <w:rFonts w:ascii="Malgun Gothic" w:hAnsi="Malgun Gothic" w:eastAsia="Malgun Gothic" w:cs="Malgun Gothic"/>
        </w:rPr>
        <w:t>용납하여</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종들을</w:t>
      </w:r>
      <w:r>
        <w:rPr>
          <w:rFonts w:ascii="Times New Roman" w:hAnsi="Times New Roman" w:eastAsia="Times New Roman" w:cs="Times New Roman"/>
        </w:rPr>
        <w:t xml:space="preserve"> </w:t>
      </w:r>
      <w:r>
        <w:rPr>
          <w:rFonts w:ascii="Malgun Gothic" w:hAnsi="Malgun Gothic" w:eastAsia="Malgun Gothic" w:cs="Malgun Gothic"/>
        </w:rPr>
        <w:t>가르치고</w:t>
      </w:r>
      <w:r>
        <w:rPr>
          <w:rFonts w:ascii="Times New Roman" w:hAnsi="Times New Roman" w:eastAsia="Times New Roman" w:cs="Times New Roman"/>
        </w:rPr>
        <w:t xml:space="preserve"> </w:t>
      </w:r>
      <w:r>
        <w:rPr>
          <w:rFonts w:ascii="Malgun Gothic" w:hAnsi="Malgun Gothic" w:eastAsia="Malgun Gothic" w:cs="Malgun Gothic"/>
        </w:rPr>
        <w:t>꾀어</w:t>
      </w:r>
      <w:r>
        <w:rPr>
          <w:rFonts w:ascii="Times New Roman" w:hAnsi="Times New Roman" w:eastAsia="Times New Roman" w:cs="Times New Roman"/>
        </w:rPr>
        <w:t xml:space="preserve"> </w:t>
      </w:r>
      <w:r>
        <w:rPr>
          <w:rFonts w:ascii="Malgun Gothic" w:hAnsi="Malgun Gothic" w:eastAsia="Malgun Gothic" w:cs="Malgun Gothic"/>
        </w:rPr>
        <w:t>행음하게</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제물</w:t>
      </w:r>
      <w:r>
        <w:rPr>
          <w:rFonts w:ascii="Times New Roman" w:hAnsi="Times New Roman" w:eastAsia="Times New Roman" w:cs="Times New Roman"/>
        </w:rPr>
        <w:t xml:space="preserve"> </w:t>
      </w:r>
      <w:r>
        <w:rPr>
          <w:rFonts w:ascii="Malgun Gothic" w:hAnsi="Malgun Gothic" w:eastAsia="Malgun Gothic" w:cs="Malgun Gothic"/>
        </w:rPr>
        <w:t>먹게</w:t>
      </w:r>
      <w:r>
        <w:rPr>
          <w:rFonts w:ascii="Times New Roman" w:hAnsi="Times New Roman" w:eastAsia="Times New Roman" w:cs="Times New Roman"/>
        </w:rPr>
        <w:t xml:space="preserve"> </w:t>
      </w:r>
      <w:r>
        <w:rPr>
          <w:rFonts w:ascii="Malgun Gothic" w:hAnsi="Malgun Gothic" w:eastAsia="Malgun Gothic" w:cs="Malgun Gothic"/>
        </w:rPr>
        <w:t>하기</w:t>
      </w:r>
      <w:r>
        <w:rPr>
          <w:rFonts w:ascii="Times New Roman" w:hAnsi="Times New Roman" w:eastAsia="Times New Roman" w:cs="Times New Roman"/>
        </w:rPr>
        <w:t xml:space="preserve"> </w:t>
      </w:r>
      <w:r>
        <w:rPr>
          <w:rFonts w:ascii="Malgun Gothic" w:hAnsi="Malgun Gothic" w:eastAsia="Malgun Gothic" w:cs="Malgun Gothic"/>
        </w:rPr>
        <w:t>때문이라</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음행을</w:t>
      </w:r>
      <w:r>
        <w:rPr>
          <w:rFonts w:ascii="Times New Roman" w:hAnsi="Times New Roman" w:eastAsia="Times New Roman" w:cs="Times New Roman"/>
        </w:rPr>
        <w:t xml:space="preserve"> </w:t>
      </w:r>
      <w:r>
        <w:rPr>
          <w:rFonts w:ascii="Malgun Gothic" w:hAnsi="Malgun Gothic" w:eastAsia="Malgun Gothic" w:cs="Malgun Gothic"/>
        </w:rPr>
        <w:t>회개할</w:t>
      </w:r>
      <w:r>
        <w:rPr>
          <w:rFonts w:ascii="Times New Roman" w:hAnsi="Times New Roman" w:eastAsia="Times New Roman" w:cs="Times New Roman"/>
        </w:rPr>
        <w:t xml:space="preserve"> </w:t>
      </w:r>
      <w:r>
        <w:rPr>
          <w:rFonts w:ascii="Malgun Gothic" w:hAnsi="Malgun Gothic" w:eastAsia="Malgun Gothic" w:cs="Malgun Gothic"/>
        </w:rPr>
        <w:t>기회를</w:t>
      </w:r>
      <w:r>
        <w:rPr>
          <w:rFonts w:ascii="Times New Roman" w:hAnsi="Times New Roman" w:eastAsia="Times New Roman" w:cs="Times New Roman"/>
        </w:rPr>
        <w:t xml:space="preserve"> </w:t>
      </w:r>
      <w:r>
        <w:rPr>
          <w:rFonts w:ascii="Malgun Gothic" w:hAnsi="Malgun Gothic" w:eastAsia="Malgun Gothic" w:cs="Malgun Gothic"/>
        </w:rPr>
        <w:t>주었으되</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회개하지</w:t>
      </w:r>
      <w:r>
        <w:rPr>
          <w:rFonts w:ascii="Times New Roman" w:hAnsi="Times New Roman" w:eastAsia="Times New Roman" w:cs="Times New Roman"/>
        </w:rPr>
        <w:t xml:space="preserve"> </w:t>
      </w:r>
      <w:r>
        <w:rPr>
          <w:rFonts w:ascii="Malgun Gothic" w:hAnsi="Malgun Gothic" w:eastAsia="Malgun Gothic" w:cs="Malgun Gothic"/>
        </w:rPr>
        <w:t>아니하였도다</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침상에</w:t>
      </w:r>
      <w:r>
        <w:rPr>
          <w:rFonts w:ascii="Times New Roman" w:hAnsi="Times New Roman" w:eastAsia="Times New Roman" w:cs="Times New Roman"/>
        </w:rPr>
        <w:t xml:space="preserve"> </w:t>
      </w:r>
      <w:r>
        <w:rPr>
          <w:rFonts w:ascii="Malgun Gothic" w:hAnsi="Malgun Gothic" w:eastAsia="Malgun Gothic" w:cs="Malgun Gothic"/>
        </w:rPr>
        <w:t>던질</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간음하는</w:t>
      </w:r>
      <w:r>
        <w:rPr>
          <w:rFonts w:ascii="Times New Roman" w:hAnsi="Times New Roman" w:eastAsia="Times New Roman" w:cs="Times New Roman"/>
        </w:rPr>
        <w:t xml:space="preserve"> </w:t>
      </w:r>
      <w:r>
        <w:rPr>
          <w:rFonts w:ascii="Malgun Gothic" w:hAnsi="Malgun Gothic" w:eastAsia="Malgun Gothic" w:cs="Malgun Gothic"/>
        </w:rPr>
        <w:t>자들도</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행위를</w:t>
      </w:r>
      <w:r>
        <w:rPr>
          <w:rFonts w:ascii="Times New Roman" w:hAnsi="Times New Roman" w:eastAsia="Times New Roman" w:cs="Times New Roman"/>
        </w:rPr>
        <w:t xml:space="preserve"> </w:t>
      </w:r>
      <w:r>
        <w:rPr>
          <w:rFonts w:ascii="Malgun Gothic" w:hAnsi="Malgun Gothic" w:eastAsia="Malgun Gothic" w:cs="Malgun Gothic"/>
        </w:rPr>
        <w:t>회개하지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환난</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던질</w:t>
      </w:r>
      <w:r>
        <w:rPr>
          <w:rFonts w:ascii="Times New Roman" w:hAnsi="Times New Roman" w:eastAsia="Times New Roman" w:cs="Times New Roman"/>
        </w:rPr>
        <w:t xml:space="preserve"> </w:t>
      </w:r>
      <w:r>
        <w:rPr>
          <w:rFonts w:ascii="Malgun Gothic" w:hAnsi="Malgun Gothic" w:eastAsia="Malgun Gothic" w:cs="Malgun Gothic"/>
        </w:rPr>
        <w:t>것이라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2:20–22.</w:t>
      </w:r>
    </w:p>
    <w:p>
      <w:pPr>
        <w:pStyle w:val="ArticleBody"/>
        <w:jc w:val="left"/>
      </w:pPr>
      <w:r>
        <w:rPr>
          <w:rFonts w:ascii="Times New Roman" w:hAnsi="Times New Roman" w:eastAsia="Times New Roman" w:cs="Times New Roman"/>
        </w:rPr>
        <w:t>Mi i tingting bilong man i save makim tok em i kisim na bilip long en, na wanpela tok ol i givim olsem ofa long ol giaman god i makim ol skul bilong Katolik, em stret piksa bilong dispela stingpela lotu bilong ol giaman god. Ol manmeri bilong God long Taim Bilong Tudak bipo ol i bin kam long kisim na bilip long planti bilong ol haiden skul bilong Katolik, na moa yet long lotuim san.</w:t>
      </w:r>
    </w:p>
    <w:p>
      <w:pPr>
        <w:pStyle w:val="ArticleBody"/>
        <w:jc w:val="left"/>
      </w:pPr>
      <w:r>
        <w:rPr>
          <w:rFonts w:ascii="Nirmala UI" w:hAnsi="Nirmala UI" w:eastAsia="Nirmala UI" w:cs="Nirmala UI"/>
        </w:rPr>
        <w:t>பரஸ்த்ரீகாமம்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சட்டவிரோதமான</w:t>
      </w:r>
      <w:r>
        <w:rPr>
          <w:rFonts w:ascii="Times New Roman" w:hAnsi="Times New Roman" w:eastAsia="Times New Roman" w:cs="Times New Roman"/>
        </w:rPr>
        <w:t xml:space="preserve"> </w:t>
      </w:r>
      <w:r>
        <w:rPr>
          <w:rFonts w:ascii="Nirmala UI" w:hAnsi="Nirmala UI" w:eastAsia="Nirmala UI" w:cs="Nirmala UI"/>
        </w:rPr>
        <w:t>உறவாகும்</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ரீதியாக</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அரசியலமைப்பு</w:t>
      </w:r>
      <w:r>
        <w:rPr>
          <w:rFonts w:ascii="Times New Roman" w:hAnsi="Times New Roman" w:eastAsia="Times New Roman" w:cs="Times New Roman"/>
        </w:rPr>
        <w:t xml:space="preserve"> </w:t>
      </w:r>
      <w:r>
        <w:rPr>
          <w:rFonts w:ascii="Nirmala UI" w:hAnsi="Nirmala UI" w:eastAsia="Nirmala UI" w:cs="Nirmala UI"/>
        </w:rPr>
        <w:t>தடைசெய்யும்</w:t>
      </w:r>
      <w:r>
        <w:rPr>
          <w:rFonts w:ascii="Times New Roman" w:hAnsi="Times New Roman" w:eastAsia="Times New Roman" w:cs="Times New Roman"/>
        </w:rPr>
        <w:t xml:space="preserve"> </w:t>
      </w:r>
      <w:r>
        <w:rPr>
          <w:rFonts w:ascii="Nirmala UI" w:hAnsi="Nirmala UI" w:eastAsia="Nirmala UI" w:cs="Nirmala UI"/>
        </w:rPr>
        <w:t>காரியத்தின்</w:t>
      </w:r>
      <w:r>
        <w:rPr>
          <w:rFonts w:ascii="Times New Roman" w:hAnsi="Times New Roman" w:eastAsia="Times New Roman" w:cs="Times New Roman"/>
        </w:rPr>
        <w:t xml:space="preserve"> </w:t>
      </w:r>
      <w:r>
        <w:rPr>
          <w:rFonts w:ascii="Nirmala UI" w:hAnsi="Nirmala UI" w:eastAsia="Nirmala UI" w:cs="Nirmala UI"/>
        </w:rPr>
        <w:t>மையச்</w:t>
      </w:r>
      <w:r>
        <w:rPr>
          <w:rFonts w:ascii="Times New Roman" w:hAnsi="Times New Roman" w:eastAsia="Times New Roman" w:cs="Times New Roman"/>
        </w:rPr>
        <w:t xml:space="preserve"> </w:t>
      </w:r>
      <w:r>
        <w:rPr>
          <w:rFonts w:ascii="Nirmala UI" w:hAnsi="Nirmala UI" w:eastAsia="Nirmala UI" w:cs="Nirmala UI"/>
        </w:rPr>
        <w:t>சாரத்தையே</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திருச்சபையும்</w:t>
      </w:r>
      <w:r>
        <w:rPr>
          <w:rFonts w:ascii="Times New Roman" w:hAnsi="Times New Roman" w:eastAsia="Times New Roman" w:cs="Times New Roman"/>
        </w:rPr>
        <w:t xml:space="preserve"> </w:t>
      </w:r>
      <w:r>
        <w:rPr>
          <w:rFonts w:ascii="Nirmala UI" w:hAnsi="Nirmala UI" w:eastAsia="Nirmala UI" w:cs="Nirmala UI"/>
        </w:rPr>
        <w:t>அரசும்</w:t>
      </w:r>
      <w:r>
        <w:rPr>
          <w:rFonts w:ascii="Times New Roman" w:hAnsi="Times New Roman" w:eastAsia="Times New Roman" w:cs="Times New Roman"/>
        </w:rPr>
        <w:t xml:space="preserve"> </w:t>
      </w:r>
      <w:r>
        <w:rPr>
          <w:rFonts w:ascii="Nirmala UI" w:hAnsi="Nirmala UI" w:eastAsia="Nirmala UI" w:cs="Nirmala UI"/>
        </w:rPr>
        <w:t>ஒன்றிணைவதைக்</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ஆகாப்</w:t>
      </w:r>
      <w:r>
        <w:rPr>
          <w:rFonts w:ascii="Times New Roman" w:hAnsi="Times New Roman" w:eastAsia="Times New Roman" w:cs="Times New Roman"/>
        </w:rPr>
        <w:t xml:space="preserve"> </w:t>
      </w:r>
      <w:r>
        <w:rPr>
          <w:rFonts w:ascii="Nirmala UI" w:hAnsi="Nirmala UI" w:eastAsia="Nirmala UI" w:cs="Nirmala UI"/>
        </w:rPr>
        <w:t>யெசபெலுடன்</w:t>
      </w:r>
      <w:r>
        <w:rPr>
          <w:rFonts w:ascii="Times New Roman" w:hAnsi="Times New Roman" w:eastAsia="Times New Roman" w:cs="Times New Roman"/>
        </w:rPr>
        <w:t xml:space="preserve"> </w:t>
      </w:r>
      <w:r>
        <w:rPr>
          <w:rFonts w:ascii="Nirmala UI" w:hAnsi="Nirmala UI" w:eastAsia="Nirmala UI" w:cs="Nirmala UI"/>
        </w:rPr>
        <w:t>சட்டவிரோதமான</w:t>
      </w:r>
      <w:r>
        <w:rPr>
          <w:rFonts w:ascii="Times New Roman" w:hAnsi="Times New Roman" w:eastAsia="Times New Roman" w:cs="Times New Roman"/>
        </w:rPr>
        <w:t xml:space="preserve"> </w:t>
      </w:r>
      <w:r>
        <w:rPr>
          <w:rFonts w:ascii="Nirmala UI" w:hAnsi="Nirmala UI" w:eastAsia="Nirmala UI" w:cs="Nirmala UI"/>
        </w:rPr>
        <w:t>உறவில்</w:t>
      </w:r>
      <w:r>
        <w:rPr>
          <w:rFonts w:ascii="Times New Roman" w:hAnsi="Times New Roman" w:eastAsia="Times New Roman" w:cs="Times New Roman"/>
        </w:rPr>
        <w:t xml:space="preserve"> </w:t>
      </w:r>
      <w:r>
        <w:rPr>
          <w:rFonts w:ascii="Nirmala UI" w:hAnsi="Nirmala UI" w:eastAsia="Nirmala UI" w:cs="Nirmala UI"/>
        </w:rPr>
        <w:t>இருந்தான்</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ராஜாவாகிய</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அயோக்கிய</w:t>
      </w:r>
      <w:r>
        <w:rPr>
          <w:rFonts w:ascii="Times New Roman" w:hAnsi="Times New Roman" w:eastAsia="Times New Roman" w:cs="Times New Roman"/>
        </w:rPr>
        <w:t xml:space="preserve"> </w:t>
      </w:r>
      <w:r>
        <w:rPr>
          <w:rFonts w:ascii="Nirmala UI" w:hAnsi="Nirmala UI" w:eastAsia="Nirmala UI" w:cs="Nirmala UI"/>
        </w:rPr>
        <w:t>ஜாதியின்</w:t>
      </w:r>
      <w:r>
        <w:rPr>
          <w:rFonts w:ascii="Times New Roman" w:hAnsi="Times New Roman" w:eastAsia="Times New Roman" w:cs="Times New Roman"/>
        </w:rPr>
        <w:t xml:space="preserve"> </w:t>
      </w:r>
      <w:r>
        <w:rPr>
          <w:rFonts w:ascii="Nirmala UI" w:hAnsi="Nirmala UI" w:eastAsia="Nirmala UI" w:cs="Nirmala UI"/>
        </w:rPr>
        <w:t>அரசக்</w:t>
      </w:r>
      <w:r>
        <w:rPr>
          <w:rFonts w:ascii="Times New Roman" w:hAnsi="Times New Roman" w:eastAsia="Times New Roman" w:cs="Times New Roman"/>
        </w:rPr>
        <w:t xml:space="preserve"> </w:t>
      </w:r>
      <w:r>
        <w:rPr>
          <w:rFonts w:ascii="Nirmala UI" w:hAnsi="Nirmala UI" w:eastAsia="Nirmala UI" w:cs="Nirmala UI"/>
        </w:rPr>
        <w:t>குமாரியை</w:t>
      </w:r>
      <w:r>
        <w:rPr>
          <w:rFonts w:ascii="Times New Roman" w:hAnsi="Times New Roman" w:eastAsia="Times New Roman" w:cs="Times New Roman"/>
        </w:rPr>
        <w:t xml:space="preserve"> </w:t>
      </w:r>
      <w:r>
        <w:rPr>
          <w:rFonts w:ascii="Nirmala UI" w:hAnsi="Nirmala UI" w:eastAsia="Nirmala UI" w:cs="Nirmala UI"/>
        </w:rPr>
        <w:t>மணந்திருக்கக்</w:t>
      </w:r>
      <w:r>
        <w:rPr>
          <w:rFonts w:ascii="Times New Roman" w:hAnsi="Times New Roman" w:eastAsia="Times New Roman" w:cs="Times New Roman"/>
        </w:rPr>
        <w:t xml:space="preserve"> </w:t>
      </w:r>
      <w:r>
        <w:rPr>
          <w:rFonts w:ascii="Nirmala UI" w:hAnsi="Nirmala UI" w:eastAsia="Nirmala UI" w:cs="Nirmala UI"/>
        </w:rPr>
        <w:t>கூடாது</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ஸ்நானக்காரனை</w:t>
      </w:r>
      <w:r>
        <w:rPr>
          <w:rFonts w:ascii="Times New Roman" w:hAnsi="Times New Roman" w:eastAsia="Times New Roman" w:cs="Times New Roman"/>
        </w:rPr>
        <w:t xml:space="preserve"> </w:t>
      </w:r>
      <w:r>
        <w:rPr>
          <w:rFonts w:ascii="Nirmala UI" w:hAnsi="Nirmala UI" w:eastAsia="Nirmala UI" w:cs="Nirmala UI"/>
        </w:rPr>
        <w:t>எலியா</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காட்டினார்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சகோதரனின்</w:t>
      </w:r>
      <w:r>
        <w:rPr>
          <w:rFonts w:ascii="Times New Roman" w:hAnsi="Times New Roman" w:eastAsia="Times New Roman" w:cs="Times New Roman"/>
        </w:rPr>
        <w:t xml:space="preserve"> </w:t>
      </w:r>
      <w:r>
        <w:rPr>
          <w:rFonts w:ascii="Nirmala UI" w:hAnsi="Nirmala UI" w:eastAsia="Nirmala UI" w:cs="Nirmala UI"/>
        </w:rPr>
        <w:t>மனைவியான</w:t>
      </w:r>
      <w:r>
        <w:rPr>
          <w:rFonts w:ascii="Times New Roman" w:hAnsi="Times New Roman" w:eastAsia="Times New Roman" w:cs="Times New Roman"/>
        </w:rPr>
        <w:t xml:space="preserve"> </w:t>
      </w:r>
      <w:r>
        <w:rPr>
          <w:rFonts w:ascii="Nirmala UI" w:hAnsi="Nirmala UI" w:eastAsia="Nirmala UI" w:cs="Nirmala UI"/>
        </w:rPr>
        <w:t>ஹேரோதியாளை</w:t>
      </w:r>
      <w:r>
        <w:rPr>
          <w:rFonts w:ascii="Times New Roman" w:hAnsi="Times New Roman" w:eastAsia="Times New Roman" w:cs="Times New Roman"/>
        </w:rPr>
        <w:t xml:space="preserve"> </w:t>
      </w:r>
      <w:r>
        <w:rPr>
          <w:rFonts w:ascii="Nirmala UI" w:hAnsi="Nirmala UI" w:eastAsia="Nirmala UI" w:cs="Nirmala UI"/>
        </w:rPr>
        <w:t>மணந்ததற்காக</w:t>
      </w:r>
      <w:r>
        <w:rPr>
          <w:rFonts w:ascii="Times New Roman" w:hAnsi="Times New Roman" w:eastAsia="Times New Roman" w:cs="Times New Roman"/>
        </w:rPr>
        <w:t xml:space="preserve"> </w:t>
      </w:r>
      <w:r>
        <w:rPr>
          <w:rFonts w:ascii="Nirmala UI" w:hAnsi="Nirmala UI" w:eastAsia="Nirmala UI" w:cs="Nirmala UI"/>
        </w:rPr>
        <w:t>ஹேரோதை</w:t>
      </w:r>
      <w:r>
        <w:rPr>
          <w:rFonts w:ascii="Times New Roman" w:hAnsi="Times New Roman" w:eastAsia="Times New Roman" w:cs="Times New Roman"/>
        </w:rPr>
        <w:t xml:space="preserve"> </w:t>
      </w:r>
      <w:r>
        <w:rPr>
          <w:rFonts w:ascii="Nirmala UI" w:hAnsi="Nirmala UI" w:eastAsia="Nirmala UI" w:cs="Nirmala UI"/>
        </w:rPr>
        <w:t>கண்டித்தபோது</w:t>
      </w:r>
      <w:r>
        <w:rPr>
          <w:rFonts w:ascii="Times New Roman" w:hAnsi="Times New Roman" w:eastAsia="Times New Roman" w:cs="Times New Roman"/>
        </w:rPr>
        <w:t xml:space="preserve">, </w:t>
      </w:r>
      <w:r>
        <w:rPr>
          <w:rFonts w:ascii="Nirmala UI" w:hAnsi="Nirmala UI" w:eastAsia="Nirmala UI" w:cs="Nirmala UI"/>
        </w:rPr>
        <w:t>யோவானும்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அசுத்தமான</w:t>
      </w:r>
      <w:r>
        <w:rPr>
          <w:rFonts w:ascii="Times New Roman" w:hAnsi="Times New Roman" w:eastAsia="Times New Roman" w:cs="Times New Roman"/>
        </w:rPr>
        <w:t xml:space="preserve"> </w:t>
      </w:r>
      <w:r>
        <w:rPr>
          <w:rFonts w:ascii="Nirmala UI" w:hAnsi="Nirmala UI" w:eastAsia="Nirmala UI" w:cs="Nirmala UI"/>
        </w:rPr>
        <w:t>உறவையே</w:t>
      </w:r>
      <w:r>
        <w:rPr>
          <w:rFonts w:ascii="Times New Roman" w:hAnsi="Times New Roman" w:eastAsia="Times New Roman" w:cs="Times New Roman"/>
        </w:rPr>
        <w:t xml:space="preserve"> </w:t>
      </w:r>
      <w:r>
        <w:rPr>
          <w:rFonts w:ascii="Nirmala UI" w:hAnsi="Nirmala UI" w:eastAsia="Nirmala UI" w:cs="Nirmala UI"/>
        </w:rPr>
        <w:t>எதிர்கொண்டான்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Nala Heroda jon ko tawa, na nɔha no, ma toro no mu boŋ dii Herodias yela, ka o niŋma Philip pagɔ. Bala jon da yeli o ni, ka a ka sɛla ma fo la bɔre o. Matthew 14:3, 4.</w:t>
      </w:r>
    </w:p>
    <w:p>
      <w:pPr>
        <w:pStyle w:val="ArticleBody"/>
        <w:jc w:val="left"/>
      </w:pPr>
      <w:r>
        <w:rPr>
          <w:rFonts w:ascii="Times New Roman" w:hAnsi="Times New Roman" w:eastAsia="Times New Roman" w:cs="Times New Roman"/>
        </w:rPr>
        <w:t>Perbezaan Elia dengan Ahab dan Izebel telah melambangkan terlebih dahulu perbezaan Yohanes dengan Herodes dan Herodias, kerana kedua-dua hubungan itu mewakili suatu hubungan gereja dan negara yang haram. Bersama-sama, mereka melambangkan pekabaran Elia daripada seratus empat puluh empat ribu yang berhadapan dengan kepausan (Izebel dan Herodias), sepuluh raja yang melambangkan Pertubuhan Bangsa-Bangsa Bersatu (Ahab dan Herodes), dan Amerika Syarikat yang melambangkan nabi palsu (nabi-nabi palsu di Karmel dan Salome, anak perempuan Herodias).</w:t>
      </w:r>
    </w:p>
    <w:p>
      <w:pPr>
        <w:pStyle w:val="ArticleBody"/>
        <w:jc w:val="left"/>
      </w:pPr>
      <w:r>
        <w:rPr>
          <w:rFonts w:ascii="Times New Roman" w:hAnsi="Times New Roman" w:eastAsia="Times New Roman" w:cs="Times New Roman"/>
        </w:rPr>
        <w:t>Sebopego sa boporofeta kwa Karemele se akaretša tšhireletšo ya molaotheo wa United States yeo Eliya a e dirago, wo o beago molao-motheo wa karogano ya kereke le mmušo.</w:t>
      </w:r>
    </w:p>
    <w:p>
      <w:pPr>
        <w:pStyle w:val="ArticleScripture"/>
        <w:jc w:val="left"/>
      </w:pPr>
      <w:r>
        <w:rPr>
          <w:rFonts w:ascii="Times New Roman" w:hAnsi="Times New Roman" w:eastAsia="Times New Roman" w:cs="Times New Roman"/>
        </w:rPr>
        <w:t>Mɔ Ahab huu Elija no, Ahab ka kyerɛɛ no sɛ, Wo ne nea worehaw Israel yi anaa? Na ɔbuaa sɛ, Menhaw Israel da; na wo ne w’agya fi, efisɛ moagyae Awurade mmara no, na woadi Baalim akyi. 1 Ahene 18:17, 18.</w:t>
      </w:r>
    </w:p>
    <w:p>
      <w:pPr>
        <w:pStyle w:val="ArticleBody"/>
        <w:jc w:val="left"/>
      </w:pPr>
      <w:r>
        <w:rPr>
          <w:rFonts w:ascii="Times New Roman" w:hAnsi="Times New Roman" w:eastAsia="Times New Roman" w:cs="Times New Roman"/>
        </w:rPr>
        <w:t>Perlembagaan telah menetapkan bahawa dua tanduk Republikanisme dan Protestantisme akan sentiasa terpisah antara satu sama lain. Namun Wahyu mengenal pasti bahawa apabila Amerika Syarikat pada akhirnya berbicara seperti seekor naga, hal itu akan berlaku apabila gereja-gereja murtad di Amerika Syarikat mengambil alih kuasa dan bergabung dengan kerajaan yang murtad.</w:t>
      </w:r>
    </w:p>
    <w:p>
      <w:pPr>
        <w:pStyle w:val="ArticleScripture"/>
        <w:jc w:val="left"/>
      </w:pPr>
      <w:r>
        <w:rPr>
          <w:rFonts w:ascii="Times New Roman" w:hAnsi="Times New Roman" w:eastAsia="Times New Roman" w:cs="Times New Roman"/>
        </w:rPr>
        <w:t>“Na ‘sary ho an’ilay bibidia’ dia inona? ary ahoana no hamoronana azy? Ny bibidia manana tandroka roa no manao ilay sary, ary sary ho an’ilay bibidia izany. Antsoina koa hoe sary an’ilay bibidia izy. Koa mba hahafantarana izay toetran’ilay sary sy ny fomba hamoronana azy dia tsy maintsy dinihintsika ny toetran’ilay bibidia mihitsy—dia ny papa.”</w:t>
      </w:r>
    </w:p>
    <w:p>
      <w:pPr>
        <w:pStyle w:val="ArticleScripture"/>
        <w:jc w:val="left"/>
      </w:pPr>
      <w:r>
        <w:rPr>
          <w:rFonts w:ascii="Times New Roman" w:hAnsi="Times New Roman" w:eastAsia="Times New Roman" w:cs="Times New Roman"/>
        </w:rPr>
        <w:t>“Gereja awal menjadi rusak karena menyimpang daripada kesederhanaan Injil dan menerima upacara serta adat istiadat kafir; lalu ia kehilangan Roh dan kuasa Allah; dan untuk mengawal hati nurani orang ramai, ia mencari sokongan kuasa duniawi. Hasilnya ialah kepausan, suatu gereja yang menguasai kuasa negara dan menggunakannya untuk memajukan tujuannya sendiri, khususnya untuk menghukum ‘bidat.’ Agar Amerika Syarikat dapat membentuk suatu patung binatang itu, kuasa agama mesti sedemikian menguasai pemerintahan sivil sehingga kuasa negara juga akan digunakan oleh gereja untuk mencapai tujuannya sendiri.” The Great Controversy, 443.</w:t>
      </w:r>
    </w:p>
    <w:p>
      <w:pPr>
        <w:pStyle w:val="ArticleBody"/>
        <w:jc w:val="left"/>
      </w:pPr>
      <w:r>
        <w:rPr>
          <w:rFonts w:ascii="Times New Roman" w:hAnsi="Times New Roman" w:eastAsia="Times New Roman" w:cs="Times New Roman"/>
        </w:rPr>
        <w:t>Elia di Gunung Karmel melambangkan pekerjaan golongan Millerit, dan golongan Millerit telah ditegakkan sebagai nabi yang benar berlawanan dengan mereka yang baru-baru ini telah keluar dari bawah pengaruh Katolik, tetapi yang, melalui penolakan mereka terhadap terang malaikat pertama, memilih untuk kembali ke Roma. Dengan demikian, pekabaran malaikat kedua pada musim semi tahun 1844 terdiri daripada pengenalpastian denominasi-denominasi Protestan sebagai anak-anak perempuan Babel, dan golongan Millerit sebagai tanduk Protestan yang sejati.</w:t>
      </w:r>
    </w:p>
    <w:p>
      <w:pPr>
        <w:pStyle w:val="ArticleBody"/>
        <w:jc w:val="left"/>
      </w:pPr>
      <w:r>
        <w:rPr>
          <w:rFonts w:ascii="Times New Roman" w:hAnsi="Times New Roman" w:eastAsia="Times New Roman" w:cs="Times New Roman"/>
        </w:rPr>
        <w:t>Ha Modimo a ntsha Iseraele wa bogologolo mo bokgobeng jwa Egepeto a ba fetisa mo metsing a Lewatle le Lehibidu, O ne a simolola tsamaiso ya teko e e tswelelang pele e e neng ya simolola ka teko ya mana a legodimo.</w:t>
      </w:r>
    </w:p>
    <w:p>
      <w:pPr>
        <w:pStyle w:val="ArticleScripture"/>
        <w:jc w:val="left"/>
      </w:pPr>
      <w:r>
        <w:rPr>
          <w:rFonts w:ascii="Times New Roman" w:hAnsi="Times New Roman" w:eastAsia="Times New Roman" w:cs="Times New Roman"/>
        </w:rPr>
        <w:t>“Ka holim’a rona go phadima lesedi le le bokanetsweng la dipaka tse di fetileng. Pego ya go lebala ga Iseraele e bolokilwe gore e re sedifatse. Mo pakeng eno Modimo o tsentse seatla sa Gagwe go ipokanyetsa setšhaba sengwe se se tswang mo setšhabeng sengwe le sengwe, losikeng longwe le longwe, le lolemeng longwe le longwe. Mo motsamaong wa go tla ga Gagwe o diretse boswa jwa Gagwe, fela jaaka a diretse Baiseraele fa a ne a ba etelela pele go tswa kwa Egepeto. Mo phamololong e kgolo ya 1844 tumelo ya batho ba Gagwe e ne ya lekwa jaaka go ne ga nna ka Bahebera kwa Lewatleng le Lehibidu.” Testimonies, volume 8, 115, 116.</w:t>
      </w:r>
    </w:p>
    <w:p>
      <w:pPr>
        <w:pStyle w:val="ArticleBody"/>
        <w:jc w:val="left"/>
      </w:pPr>
      <w:r>
        <w:rPr>
          <w:rFonts w:ascii="Times New Roman" w:hAnsi="Times New Roman" w:eastAsia="Times New Roman" w:cs="Times New Roman"/>
        </w:rPr>
        <w:t>Pê 22 October, 1844 a hriat loh avânga lungngâina chuan vân biak in hriatthiamna a hring chhuak a; chu chuan Sabbath fiahna a lantîr a, manna fiahna kha Israel hmasa zîngah fiahna sawmte zînga hmasa ber a nih ang bawkin.</w:t>
      </w:r>
    </w:p>
    <w:p>
      <w:pPr>
        <w:pStyle w:val="ArticleScripture"/>
        <w:jc w:val="left"/>
      </w:pPr>
      <w:r>
        <w:rPr>
          <w:rFonts w:ascii="Times New Roman" w:hAnsi="Times New Roman" w:eastAsia="Times New Roman" w:cs="Times New Roman"/>
        </w:rPr>
        <w:t>“Morena o ile a mpha pono e latelang ka 1847, ha bana ba bo rona ba ne ba phuthehile ka Sabatha, Topsham, Maine.</w:t>
      </w:r>
    </w:p>
    <w:p>
      <w:pPr>
        <w:pStyle w:val="ArticleScripture"/>
        <w:jc w:val="left"/>
      </w:pPr>
      <w:r>
        <w:rPr>
          <w:rFonts w:ascii="Times New Roman" w:hAnsi="Times New Roman" w:eastAsia="Times New Roman" w:cs="Times New Roman"/>
        </w:rPr>
        <w:t>“Kami merasakan suatu roh doa yang luar biasa. Dan ketika kami berdoa, Roh Kudus turun ke atas kami. Kami sangat bersukacita. Tidak lama kemudian aku terlepas dari perkara-perkara duniawi dan diselubungi dalam suatu penglihatan tentang kemuliaan Allah. Aku melihat seorang malaikat terbang dengan cepat mendatangiku. Dengan segera ia membawa aku dari bumi ke Kota Suci. Di dalam kota itu aku melihat sebuah bait suci, lalu aku masuk ke dalamnya. Aku melewati sebuah pintu sebelum sampai kepada tirai yang pertama. Tirai ini disingkapkan, dan aku masuk ke tempat kudus. Di sini aku melihat mezbah ukupan, kaki pelita dengan tujuh pelita, dan meja yang di atasnya terdapat roti sajian. Setelah memandang kemuliaan tempat kudus itu, Yesus menyingkapkan tirai yang kedua, dan aku masuk ke dalam tempat maha kudus.”</w:t>
      </w:r>
    </w:p>
    <w:p>
      <w:pPr>
        <w:pStyle w:val="ArticleScripture"/>
        <w:jc w:val="left"/>
      </w:pPr>
      <w:r>
        <w:rPr>
          <w:rFonts w:ascii="Times New Roman" w:hAnsi="Times New Roman" w:eastAsia="Times New Roman" w:cs="Times New Roman"/>
        </w:rPr>
        <w:t>“Dalam Yang Mahakudus aku melihat sebuah tabut; pada bagian atas dan sisi-sisinya terdapat emas yang paling murni. Pada tiap ujung tabut itu ada seorang kerub yang elok, dengan sayapnya terbentang menaunginya. Wajah mereka saling berhadapan, dan pandangan mereka tertuju ke bawah. Di antara para malaikat itu ada sebuah pedupaan emas. Di atas tabut itu, di tempat para malaikat berdiri, tampak kemuliaan yang sangat cemerlang, yang kelihatan seperti takhta tempat Allah bersemayam. Yesus berdiri di samping tabut itu, dan ketika doa-doa orang-orang kudus naik kepada-Nya, dupa di dalam pedupaan itu berasap, dan Ia mempersembahkan doa-doa mereka bersama asap dupa itu kepada Bapa-Nya. Di dalam tabut itu terdapat buli-buli emas berisi manna, tongkat Harun yang bertunas, dan loh-loh batu yang terlipat menjadi satu seperti sebuah kitab. Yesus membukanya, dan aku melihat Kesepuluh Hukum dituliskan di atasnya dengan jari Allah. Pada satu loh ada empat, dan pada yang lain enam. Keempat yang pada loh pertama bersinar lebih terang daripada keenam yang lain. Tetapi yang keempat, yaitu perintah Sabat, bersinar mengatasi semuanya; sebab Sabat telah diasingkan untuk dipelihara guna menghormati nama Allah yang kudus. Sabat yang kudus itu tampak mulia—suatu lingkaran kemuliaan mengelilinginya. Aku melihat bahwa perintah Sabat tidak dipakukan pada salib. Jika demikian, kesembilan perintah yang lain pun dipakukan; dan kita bebas melanggarnya semua, sama seperti melanggar yang keempat. Aku melihat bahwa Allah tidak mengubah Sabat, sebab Ia tidak pernah berubah. Tetapi paus telah mengubahnya dari hari ketujuh menjadi hari pertama dalam pekan; sebab dialah yang akan mengubah waktu dan hukum.” Early Writings, 32.</w:t>
      </w:r>
    </w:p>
    <w:p>
      <w:pPr>
        <w:pStyle w:val="ArticleBody"/>
        <w:jc w:val="left"/>
      </w:pPr>
      <w:r>
        <w:rPr>
          <w:rFonts w:ascii="Nirmala UI" w:hAnsi="Nirmala UI" w:eastAsia="Nirmala UI" w:cs="Nirmala UI"/>
        </w:rPr>
        <w:t>மறுமலர்ச்சியினரான</w:t>
      </w:r>
      <w:r>
        <w:rPr>
          <w:rFonts w:ascii="Times New Roman" w:hAnsi="Times New Roman" w:eastAsia="Times New Roman" w:cs="Times New Roman"/>
        </w:rPr>
        <w:t xml:space="preserve"> </w:t>
      </w:r>
      <w:r>
        <w:rPr>
          <w:rFonts w:ascii="Nirmala UI" w:hAnsi="Nirmala UI" w:eastAsia="Nirmala UI" w:cs="Nirmala UI"/>
        </w:rPr>
        <w:t>புராட்டஸ்டாந்தர்கள்</w:t>
      </w:r>
      <w:r>
        <w:rPr>
          <w:rFonts w:ascii="Times New Roman" w:hAnsi="Times New Roman" w:eastAsia="Times New Roman" w:cs="Times New Roman"/>
        </w:rPr>
        <w:t xml:space="preserve"> 1798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இருள்</w:t>
      </w:r>
      <w:r>
        <w:rPr>
          <w:rFonts w:ascii="Times New Roman" w:hAnsi="Times New Roman" w:eastAsia="Times New Roman" w:cs="Times New Roman"/>
        </w:rPr>
        <w:t xml:space="preserve"> </w:t>
      </w:r>
      <w:r>
        <w:rPr>
          <w:rFonts w:ascii="Nirmala UI" w:hAnsi="Nirmala UI" w:eastAsia="Nirmala UI" w:cs="Nirmala UI"/>
        </w:rPr>
        <w:t>யுகத்திலிருந்து</w:t>
      </w:r>
      <w:r>
        <w:rPr>
          <w:rFonts w:ascii="Times New Roman" w:hAnsi="Times New Roman" w:eastAsia="Times New Roman" w:cs="Times New Roman"/>
        </w:rPr>
        <w:t xml:space="preserve"> </w:t>
      </w:r>
      <w:r>
        <w:rPr>
          <w:rFonts w:ascii="Nirmala UI" w:hAnsi="Nirmala UI" w:eastAsia="Nirmala UI" w:cs="Nirmala UI"/>
        </w:rPr>
        <w:t>வெளிவந்து</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புத்தகம்</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நீக்கப்பட்டபோது</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ஆறாம்</w:t>
      </w:r>
      <w:r>
        <w:rPr>
          <w:rFonts w:ascii="Times New Roman" w:hAnsi="Times New Roman" w:eastAsia="Times New Roman" w:cs="Times New Roman"/>
        </w:rPr>
        <w:t xml:space="preserve"> </w:t>
      </w:r>
      <w:r>
        <w:rPr>
          <w:rFonts w:ascii="Nirmala UI" w:hAnsi="Nirmala UI" w:eastAsia="Nirmala UI" w:cs="Nirmala UI"/>
        </w:rPr>
        <w:t>ராஜ்யமாகிய</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பதின்மூன்றாம்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கொம்புகளுடைய</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வரலாற்றில்</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நடைபயணத்தை</w:t>
      </w:r>
      <w:r>
        <w:rPr>
          <w:rFonts w:ascii="Times New Roman" w:hAnsi="Times New Roman" w:eastAsia="Times New Roman" w:cs="Times New Roman"/>
        </w:rPr>
        <w:t xml:space="preserve"> </w:t>
      </w:r>
      <w:r>
        <w:rPr>
          <w:rFonts w:ascii="Nirmala UI" w:hAnsi="Nirmala UI" w:eastAsia="Nirmala UI" w:cs="Nirmala UI"/>
        </w:rPr>
        <w:t>ஆரம்பித்தது</w:t>
      </w:r>
      <w:r>
        <w:rPr>
          <w:rFonts w:ascii="Times New Roman" w:hAnsi="Times New Roman" w:eastAsia="Times New Roman" w:cs="Times New Roman"/>
        </w:rPr>
        <w:t xml:space="preserve">. </w:t>
      </w:r>
      <w:r>
        <w:rPr>
          <w:rFonts w:ascii="Nirmala UI" w:hAnsi="Nirmala UI" w:eastAsia="Nirmala UI" w:cs="Nirmala UI"/>
        </w:rPr>
        <w:t>புராட்டஸ்டாந்தம்</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வேதாகமம்</w:t>
      </w:r>
      <w:r>
        <w:rPr>
          <w:rFonts w:ascii="Times New Roman" w:hAnsi="Times New Roman" w:eastAsia="Times New Roman" w:cs="Times New Roman"/>
        </w:rPr>
        <w:t xml:space="preserve"> </w:t>
      </w:r>
      <w:r>
        <w:rPr>
          <w:rFonts w:ascii="Nirmala UI" w:hAnsi="Nirmala UI" w:eastAsia="Nirmala UI" w:cs="Nirmala UI"/>
        </w:rPr>
        <w:t>எனப்படும்</w:t>
      </w:r>
      <w:r>
        <w:rPr>
          <w:rFonts w:ascii="Times New Roman" w:hAnsi="Times New Roman" w:eastAsia="Times New Roman" w:cs="Times New Roman"/>
        </w:rPr>
        <w:t xml:space="preserve"> </w:t>
      </w:r>
      <w:r>
        <w:rPr>
          <w:rFonts w:ascii="Nirmala UI" w:hAnsi="Nirmala UI" w:eastAsia="Nirmala UI" w:cs="Nirmala UI"/>
        </w:rPr>
        <w:t>புனித</w:t>
      </w:r>
      <w:r>
        <w:rPr>
          <w:rFonts w:ascii="Times New Roman" w:hAnsi="Times New Roman" w:eastAsia="Times New Roman" w:cs="Times New Roman"/>
        </w:rPr>
        <w:t xml:space="preserve"> </w:t>
      </w:r>
      <w:r>
        <w:rPr>
          <w:rFonts w:ascii="Nirmala UI" w:hAnsi="Nirmala UI" w:eastAsia="Nirmala UI" w:cs="Nirmala UI"/>
        </w:rPr>
        <w:t>ஆவணத்தின்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நிறுவப்பட்டது</w:t>
      </w:r>
      <w:r>
        <w:rPr>
          <w:rFonts w:ascii="Times New Roman" w:hAnsi="Times New Roman" w:eastAsia="Times New Roman" w:cs="Times New Roman"/>
        </w:rPr>
        <w:t xml:space="preserve">; </w:t>
      </w:r>
      <w:r>
        <w:rPr>
          <w:rFonts w:ascii="Nirmala UI" w:hAnsi="Nirmala UI" w:eastAsia="Nirmala UI" w:cs="Nirmala UI"/>
        </w:rPr>
        <w:t>குடியரசுத்</w:t>
      </w:r>
      <w:r>
        <w:rPr>
          <w:rFonts w:ascii="Times New Roman" w:hAnsi="Times New Roman" w:eastAsia="Times New Roman" w:cs="Times New Roman"/>
        </w:rPr>
        <w:t xml:space="preserve"> </w:t>
      </w:r>
      <w:r>
        <w:rPr>
          <w:rFonts w:ascii="Nirmala UI" w:hAnsi="Nirmala UI" w:eastAsia="Nirmala UI" w:cs="Nirmala UI"/>
        </w:rPr>
        <w:t>தத்துவம்</w:t>
      </w:r>
      <w:r>
        <w:rPr>
          <w:rFonts w:ascii="Times New Roman" w:hAnsi="Times New Roman" w:eastAsia="Times New Roman" w:cs="Times New Roman"/>
        </w:rPr>
        <w:t xml:space="preserve"> </w:t>
      </w:r>
      <w:r>
        <w:rPr>
          <w:rFonts w:ascii="Nirmala UI" w:hAnsi="Nirmala UI" w:eastAsia="Nirmala UI" w:cs="Nirmala UI"/>
        </w:rPr>
        <w:t>அரசியலமைப்பு</w:t>
      </w:r>
      <w:r>
        <w:rPr>
          <w:rFonts w:ascii="Times New Roman" w:hAnsi="Times New Roman" w:eastAsia="Times New Roman" w:cs="Times New Roman"/>
        </w:rPr>
        <w:t xml:space="preserve"> </w:t>
      </w:r>
      <w:r>
        <w:rPr>
          <w:rFonts w:ascii="Nirmala UI" w:hAnsi="Nirmala UI" w:eastAsia="Nirmala UI" w:cs="Nirmala UI"/>
        </w:rPr>
        <w:t>எனப்படும்</w:t>
      </w:r>
      <w:r>
        <w:rPr>
          <w:rFonts w:ascii="Times New Roman" w:hAnsi="Times New Roman" w:eastAsia="Times New Roman" w:cs="Times New Roman"/>
        </w:rPr>
        <w:t xml:space="preserve"> </w:t>
      </w:r>
      <w:r>
        <w:rPr>
          <w:rFonts w:ascii="Nirmala UI" w:hAnsi="Nirmala UI" w:eastAsia="Nirmala UI" w:cs="Nirmala UI"/>
        </w:rPr>
        <w:t>புனித</w:t>
      </w:r>
      <w:r>
        <w:rPr>
          <w:rFonts w:ascii="Times New Roman" w:hAnsi="Times New Roman" w:eastAsia="Times New Roman" w:cs="Times New Roman"/>
        </w:rPr>
        <w:t xml:space="preserve"> </w:t>
      </w:r>
      <w:r>
        <w:rPr>
          <w:rFonts w:ascii="Nirmala UI" w:hAnsi="Nirmala UI" w:eastAsia="Nirmala UI" w:cs="Nirmala UI"/>
        </w:rPr>
        <w:t>ஆவணத்தின்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நிறுவப்பட்டது</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சபையை</w:t>
      </w:r>
      <w:r>
        <w:rPr>
          <w:rFonts w:ascii="Times New Roman" w:hAnsi="Times New Roman" w:eastAsia="Times New Roman" w:cs="Times New Roman"/>
        </w:rPr>
        <w:t xml:space="preserve"> </w:t>
      </w:r>
      <w:r>
        <w:rPr>
          <w:rFonts w:ascii="Nirmala UI" w:hAnsi="Nirmala UI" w:eastAsia="Nirmala UI" w:cs="Nirmala UI"/>
        </w:rPr>
        <w:t>வனாந்தரத்தில்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இருள்</w:t>
      </w:r>
      <w:r>
        <w:rPr>
          <w:rFonts w:ascii="Times New Roman" w:hAnsi="Times New Roman" w:eastAsia="Times New Roman" w:cs="Times New Roman"/>
        </w:rPr>
        <w:t xml:space="preserve"> </w:t>
      </w:r>
      <w:r>
        <w:rPr>
          <w:rFonts w:ascii="Nirmala UI" w:hAnsi="Nirmala UI" w:eastAsia="Nirmala UI" w:cs="Nirmala UI"/>
        </w:rPr>
        <w:t>யுகத்திலிருந்து</w:t>
      </w:r>
      <w:r>
        <w:rPr>
          <w:rFonts w:ascii="Times New Roman" w:hAnsi="Times New Roman" w:eastAsia="Times New Roman" w:cs="Times New Roman"/>
        </w:rPr>
        <w:t xml:space="preserve"> </w:t>
      </w:r>
      <w:r>
        <w:rPr>
          <w:rFonts w:ascii="Nirmala UI" w:hAnsi="Nirmala UI" w:eastAsia="Nirmala UI" w:cs="Nirmala UI"/>
        </w:rPr>
        <w:t>வெளியே</w:t>
      </w:r>
      <w:r>
        <w:rPr>
          <w:rFonts w:ascii="Times New Roman" w:hAnsi="Times New Roman" w:eastAsia="Times New Roman" w:cs="Times New Roman"/>
        </w:rPr>
        <w:t xml:space="preserve"> </w:t>
      </w:r>
      <w:r>
        <w:rPr>
          <w:rFonts w:ascii="Nirmala UI" w:hAnsi="Nirmala UI" w:eastAsia="Nirmala UI" w:cs="Nirmala UI"/>
        </w:rPr>
        <w:t>கொண்டுவந்திருந்தார்</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எகிப்திய</w:t>
      </w:r>
      <w:r>
        <w:rPr>
          <w:rFonts w:ascii="Times New Roman" w:hAnsi="Times New Roman" w:eastAsia="Times New Roman" w:cs="Times New Roman"/>
        </w:rPr>
        <w:t xml:space="preserve"> </w:t>
      </w:r>
      <w:r>
        <w:rPr>
          <w:rFonts w:ascii="Nirmala UI" w:hAnsi="Nirmala UI" w:eastAsia="Nirmala UI" w:cs="Nirmala UI"/>
        </w:rPr>
        <w:t>அடிமைத்தனத்தின்</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இஸ்ரவேலுக்குச்</w:t>
      </w:r>
      <w:r>
        <w:rPr>
          <w:rFonts w:ascii="Times New Roman" w:hAnsi="Times New Roman" w:eastAsia="Times New Roman" w:cs="Times New Roman"/>
        </w:rPr>
        <w:t xml:space="preserve"> </w:t>
      </w:r>
      <w:r>
        <w:rPr>
          <w:rFonts w:ascii="Nirmala UI" w:hAnsi="Nirmala UI" w:eastAsia="Nirmala UI" w:cs="Nirmala UI"/>
        </w:rPr>
        <w:t>சம்பவித்ததுபோல</w:t>
      </w:r>
      <w:r>
        <w:rPr>
          <w:rFonts w:ascii="Times New Roman" w:hAnsi="Times New Roman" w:eastAsia="Times New Roman" w:cs="Times New Roman"/>
        </w:rPr>
        <w:t xml:space="preserve">, </w:t>
      </w:r>
      <w:r>
        <w:rPr>
          <w:rFonts w:ascii="Nirmala UI" w:hAnsi="Nirmala UI" w:eastAsia="Nirmala UI" w:cs="Nirmala UI"/>
        </w:rPr>
        <w:t>சப்தக்</w:t>
      </w:r>
      <w:r>
        <w:rPr>
          <w:rFonts w:ascii="Times New Roman" w:hAnsi="Times New Roman" w:eastAsia="Times New Roman" w:cs="Times New Roman"/>
        </w:rPr>
        <w:t xml:space="preserve"> </w:t>
      </w:r>
      <w:r>
        <w:rPr>
          <w:rFonts w:ascii="Nirmala UI" w:hAnsi="Nirmala UI" w:eastAsia="Nirmala UI" w:cs="Nirmala UI"/>
        </w:rPr>
        <w:t>கட்டளை</w:t>
      </w:r>
      <w:r>
        <w:rPr>
          <w:rFonts w:ascii="Times New Roman" w:hAnsi="Times New Roman" w:eastAsia="Times New Roman" w:cs="Times New Roman"/>
        </w:rPr>
        <w:t xml:space="preserve"> </w:t>
      </w:r>
      <w:r>
        <w:rPr>
          <w:rFonts w:ascii="Nirmala UI" w:hAnsi="Nirmala UI" w:eastAsia="Nirmala UI" w:cs="Nirmala UI"/>
        </w:rPr>
        <w:t>மறக்கப்பட்டிருந்தது</w:t>
      </w:r>
      <w:r>
        <w:rPr>
          <w:rFonts w:ascii="Times New Roman" w:hAnsi="Times New Roman" w:eastAsia="Times New Roman" w:cs="Times New Roman"/>
        </w:rPr>
        <w:t xml:space="preserve">. </w:t>
      </w:r>
      <w:r>
        <w:rPr>
          <w:rFonts w:ascii="Nirmala UI" w:hAnsi="Nirmala UI" w:eastAsia="Nirmala UI" w:cs="Nirmala UI"/>
        </w:rPr>
        <w:t>இஸ்ரவேல்</w:t>
      </w:r>
      <w:r>
        <w:rPr>
          <w:rFonts w:ascii="Times New Roman" w:hAnsi="Times New Roman" w:eastAsia="Times New Roman" w:cs="Times New Roman"/>
        </w:rPr>
        <w:t xml:space="preserve"> </w:t>
      </w:r>
      <w:r>
        <w:rPr>
          <w:rFonts w:ascii="Nirmala UI" w:hAnsi="Nirmala UI" w:eastAsia="Nirmala UI" w:cs="Nirmala UI"/>
        </w:rPr>
        <w:t>சீனாயில்</w:t>
      </w:r>
      <w:r>
        <w:rPr>
          <w:rFonts w:ascii="Times New Roman" w:hAnsi="Times New Roman" w:eastAsia="Times New Roman" w:cs="Times New Roman"/>
        </w:rPr>
        <w:t xml:space="preserve"> </w:t>
      </w:r>
      <w:r>
        <w:rPr>
          <w:rFonts w:ascii="Nirmala UI" w:hAnsi="Nirmala UI" w:eastAsia="Nirmala UI" w:cs="Nirmala UI"/>
        </w:rPr>
        <w:t>நியாயப்பிரமாணம்</w:t>
      </w:r>
      <w:r>
        <w:rPr>
          <w:rFonts w:ascii="Times New Roman" w:hAnsi="Times New Roman" w:eastAsia="Times New Roman" w:cs="Times New Roman"/>
        </w:rPr>
        <w:t xml:space="preserve"> </w:t>
      </w:r>
      <w:r>
        <w:rPr>
          <w:rFonts w:ascii="Nirmala UI" w:hAnsi="Nirmala UI" w:eastAsia="Nirmala UI" w:cs="Nirmala UI"/>
        </w:rPr>
        <w:t>வழங்கப்படுவதற்கான</w:t>
      </w:r>
      <w:r>
        <w:rPr>
          <w:rFonts w:ascii="Times New Roman" w:hAnsi="Times New Roman" w:eastAsia="Times New Roman" w:cs="Times New Roman"/>
        </w:rPr>
        <w:t xml:space="preserve"> </w:t>
      </w:r>
      <w:r>
        <w:rPr>
          <w:rFonts w:ascii="Nirmala UI" w:hAnsi="Nirmala UI" w:eastAsia="Nirmala UI" w:cs="Nirmala UI"/>
        </w:rPr>
        <w:t>வழியில்</w:t>
      </w:r>
      <w:r>
        <w:rPr>
          <w:rFonts w:ascii="Times New Roman" w:hAnsi="Times New Roman" w:eastAsia="Times New Roman" w:cs="Times New Roman"/>
        </w:rPr>
        <w:t xml:space="preserve"> </w:t>
      </w:r>
      <w:r>
        <w:rPr>
          <w:rFonts w:ascii="Nirmala UI" w:hAnsi="Nirmala UI" w:eastAsia="Nirmala UI" w:cs="Nirmala UI"/>
        </w:rPr>
        <w:t>சிவப்பு</w:t>
      </w:r>
      <w:r>
        <w:rPr>
          <w:rFonts w:ascii="Times New Roman" w:hAnsi="Times New Roman" w:eastAsia="Times New Roman" w:cs="Times New Roman"/>
        </w:rPr>
        <w:t xml:space="preserve"> </w:t>
      </w:r>
      <w:r>
        <w:rPr>
          <w:rFonts w:ascii="Nirmala UI" w:hAnsi="Nirmala UI" w:eastAsia="Nirmala UI" w:cs="Nirmala UI"/>
        </w:rPr>
        <w:t>சமுத்திரத்தை</w:t>
      </w:r>
      <w:r>
        <w:rPr>
          <w:rFonts w:ascii="Times New Roman" w:hAnsi="Times New Roman" w:eastAsia="Times New Roman" w:cs="Times New Roman"/>
        </w:rPr>
        <w:t xml:space="preserve"> </w:t>
      </w:r>
      <w:r>
        <w:rPr>
          <w:rFonts w:ascii="Nirmala UI" w:hAnsi="Nirmala UI" w:eastAsia="Nirmala UI" w:cs="Nirmala UI"/>
        </w:rPr>
        <w:t>கடந்ததுபோல</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இஸ்ரவேல்</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நியாயப்பிரமாணம்</w:t>
      </w:r>
      <w:r>
        <w:rPr>
          <w:rFonts w:ascii="Times New Roman" w:hAnsi="Times New Roman" w:eastAsia="Times New Roman" w:cs="Times New Roman"/>
        </w:rPr>
        <w:t xml:space="preserve"> </w:t>
      </w:r>
      <w:r>
        <w:rPr>
          <w:rFonts w:ascii="Nirmala UI" w:hAnsi="Nirmala UI" w:eastAsia="Nirmala UI" w:cs="Nirmala UI"/>
        </w:rPr>
        <w:t>வெளிப்படுத்தப்படவிருந்த</w:t>
      </w:r>
      <w:r>
        <w:rPr>
          <w:rFonts w:ascii="Times New Roman" w:hAnsi="Times New Roman" w:eastAsia="Times New Roman" w:cs="Times New Roman"/>
        </w:rPr>
        <w:t xml:space="preserve"> 1844 </w:t>
      </w:r>
      <w:r>
        <w:rPr>
          <w:rFonts w:ascii="Nirmala UI" w:hAnsi="Nirmala UI" w:eastAsia="Nirmala UI" w:cs="Nirmala UI"/>
        </w:rPr>
        <w:t>அக்டோபர்</w:t>
      </w:r>
      <w:r>
        <w:rPr>
          <w:rFonts w:ascii="Times New Roman" w:hAnsi="Times New Roman" w:eastAsia="Times New Roman" w:cs="Times New Roman"/>
        </w:rPr>
        <w:t xml:space="preserve"> 22-</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தேதிக்கான</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பயணத்தில்</w:t>
      </w:r>
      <w:r>
        <w:rPr>
          <w:rFonts w:ascii="Times New Roman" w:hAnsi="Times New Roman" w:eastAsia="Times New Roman" w:cs="Times New Roman"/>
        </w:rPr>
        <w:t xml:space="preserve"> </w:t>
      </w:r>
      <w:r>
        <w:rPr>
          <w:rFonts w:ascii="Nirmala UI" w:hAnsi="Nirmala UI" w:eastAsia="Nirmala UI" w:cs="Nirmala UI"/>
        </w:rPr>
        <w:t>அத்திலாந்திக்கைக்</w:t>
      </w:r>
      <w:r>
        <w:rPr>
          <w:rFonts w:ascii="Times New Roman" w:hAnsi="Times New Roman" w:eastAsia="Times New Roman" w:cs="Times New Roman"/>
        </w:rPr>
        <w:t xml:space="preserve"> </w:t>
      </w:r>
      <w:r>
        <w:rPr>
          <w:rFonts w:ascii="Nirmala UI" w:hAnsi="Nirmala UI" w:eastAsia="Nirmala UI" w:cs="Nirmala UI"/>
        </w:rPr>
        <w:t>கடந்தது</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ஜனத்தை</w:t>
      </w:r>
      <w:r>
        <w:rPr>
          <w:rFonts w:ascii="Times New Roman" w:hAnsi="Times New Roman" w:eastAsia="Times New Roman" w:cs="Times New Roman"/>
        </w:rPr>
        <w:t xml:space="preserve"> </w:t>
      </w:r>
      <w:r>
        <w:rPr>
          <w:rFonts w:ascii="Nirmala UI" w:hAnsi="Nirmala UI" w:eastAsia="Nirmala UI" w:cs="Nirmala UI"/>
        </w:rPr>
        <w:t>எழுப்பிக்</w:t>
      </w:r>
      <w:r>
        <w:rPr>
          <w:rFonts w:ascii="Times New Roman" w:hAnsi="Times New Roman" w:eastAsia="Times New Roman" w:cs="Times New Roman"/>
        </w:rPr>
        <w:t xml:space="preserve"> </w:t>
      </w:r>
      <w:r>
        <w:rPr>
          <w:rFonts w:ascii="Nirmala UI" w:hAnsi="Nirmala UI" w:eastAsia="Nirmala UI" w:cs="Nirmala UI"/>
        </w:rPr>
        <w:t>கொண்டிருந்தார்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நியாயப்பிரமாணத்தின்</w:t>
      </w:r>
      <w:r>
        <w:rPr>
          <w:rFonts w:ascii="Times New Roman" w:hAnsi="Times New Roman" w:eastAsia="Times New Roman" w:cs="Times New Roman"/>
        </w:rPr>
        <w:t xml:space="preserve"> </w:t>
      </w:r>
      <w:r>
        <w:rPr>
          <w:rFonts w:ascii="Nirmala UI" w:hAnsi="Nirmala UI" w:eastAsia="Nirmala UI" w:cs="Nirmala UI"/>
        </w:rPr>
        <w:t>பொறுப்பாளர்களாகவும்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வெளிப்பாடுகளின்</w:t>
      </w:r>
      <w:r>
        <w:rPr>
          <w:rFonts w:ascii="Times New Roman" w:hAnsi="Times New Roman" w:eastAsia="Times New Roman" w:cs="Times New Roman"/>
        </w:rPr>
        <w:t xml:space="preserve"> </w:t>
      </w:r>
      <w:r>
        <w:rPr>
          <w:rFonts w:ascii="Nirmala UI" w:hAnsi="Nirmala UI" w:eastAsia="Nirmala UI" w:cs="Nirmala UI"/>
        </w:rPr>
        <w:t>பொறுப்பாளர்களாகவும்</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புராட்டஸ்டாந்தத்தின்</w:t>
      </w:r>
      <w:r>
        <w:rPr>
          <w:rFonts w:ascii="Times New Roman" w:hAnsi="Times New Roman" w:eastAsia="Times New Roman" w:cs="Times New Roman"/>
        </w:rPr>
        <w:t xml:space="preserve"> </w:t>
      </w:r>
      <w:r>
        <w:rPr>
          <w:rFonts w:ascii="Nirmala UI" w:hAnsi="Nirmala UI" w:eastAsia="Nirmala UI" w:cs="Nirmala UI"/>
        </w:rPr>
        <w:t>போர்வையை</w:t>
      </w:r>
      <w:r>
        <w:rPr>
          <w:rFonts w:ascii="Times New Roman" w:hAnsi="Times New Roman" w:eastAsia="Times New Roman" w:cs="Times New Roman"/>
        </w:rPr>
        <w:t xml:space="preserve"> </w:t>
      </w:r>
      <w:r>
        <w:rPr>
          <w:rFonts w:ascii="Nirmala UI" w:hAnsi="Nirmala UI" w:eastAsia="Nirmala UI" w:cs="Nirmala UI"/>
        </w:rPr>
        <w:t>ஏந்திச்</w:t>
      </w:r>
      <w:r>
        <w:rPr>
          <w:rFonts w:ascii="Times New Roman" w:hAnsi="Times New Roman" w:eastAsia="Times New Roman" w:cs="Times New Roman"/>
        </w:rPr>
        <w:t xml:space="preserve"> </w:t>
      </w:r>
      <w:r>
        <w:rPr>
          <w:rFonts w:ascii="Nirmala UI" w:hAnsi="Nirmala UI" w:eastAsia="Nirmala UI" w:cs="Nirmala UI"/>
        </w:rPr>
        <w:t>செல்லவிருந்தனர்</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இஸ்ரவேலுக்கு</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நியாயப்பிரமாணத்தின்</w:t>
      </w:r>
      <w:r>
        <w:rPr>
          <w:rFonts w:ascii="Times New Roman" w:hAnsi="Times New Roman" w:eastAsia="Times New Roman" w:cs="Times New Roman"/>
        </w:rPr>
        <w:t xml:space="preserve"> </w:t>
      </w:r>
      <w:r>
        <w:rPr>
          <w:rFonts w:ascii="Nirmala UI" w:hAnsi="Nirmala UI" w:eastAsia="Nirmala UI" w:cs="Nirmala UI"/>
        </w:rPr>
        <w:t>பொறுப்பாளர்களாகிய</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பணியின்</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கட்டளைகளின்</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பலகைகள்</w:t>
      </w:r>
      <w:r>
        <w:rPr>
          <w:rFonts w:ascii="Times New Roman" w:hAnsi="Times New Roman" w:eastAsia="Times New Roman" w:cs="Times New Roman"/>
        </w:rPr>
        <w:t xml:space="preserve"> </w:t>
      </w:r>
      <w:r>
        <w:rPr>
          <w:rFonts w:ascii="Nirmala UI" w:hAnsi="Nirmala UI" w:eastAsia="Nirmala UI" w:cs="Nirmala UI"/>
        </w:rPr>
        <w:t>கொடுக்கப்பட்டன</w:t>
      </w:r>
      <w:r>
        <w:rPr>
          <w:rFonts w:ascii="Times New Roman" w:hAnsi="Times New Roman" w:eastAsia="Times New Roman" w:cs="Times New Roman"/>
        </w:rPr>
        <w:t xml:space="preserve">; </w:t>
      </w:r>
      <w:r>
        <w:rPr>
          <w:rFonts w:ascii="Nirmala UI" w:hAnsi="Nirmala UI" w:eastAsia="Nirmala UI" w:cs="Nirmala UI"/>
        </w:rPr>
        <w:t>அதுபோல</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இஸ்ரவேலுக்கு</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வார்த்தையின்</w:t>
      </w:r>
      <w:r>
        <w:rPr>
          <w:rFonts w:ascii="Times New Roman" w:hAnsi="Times New Roman" w:eastAsia="Times New Roman" w:cs="Times New Roman"/>
        </w:rPr>
        <w:t xml:space="preserve"> </w:t>
      </w:r>
      <w:r>
        <w:rPr>
          <w:rFonts w:ascii="Nirmala UI" w:hAnsi="Nirmala UI" w:eastAsia="Nirmala UI" w:cs="Nirmala UI"/>
        </w:rPr>
        <w:t>பொறுப்பாளர்களாகிய</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பணியின்</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ஆபக்கூக்கின்</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பலகைகள்</w:t>
      </w:r>
      <w:r>
        <w:rPr>
          <w:rFonts w:ascii="Times New Roman" w:hAnsi="Times New Roman" w:eastAsia="Times New Roman" w:cs="Times New Roman"/>
        </w:rPr>
        <w:t xml:space="preserve"> </w:t>
      </w:r>
      <w:r>
        <w:rPr>
          <w:rFonts w:ascii="Nirmala UI" w:hAnsi="Nirmala UI" w:eastAsia="Nirmala UI" w:cs="Nirmala UI"/>
        </w:rPr>
        <w:t>கொடுக்கப்பட்டன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Israel moden seharusnya membawa kedua-dua pasang loh itu ketika ia menyampaikan perkhabaran malaikat yang ketiga kepada dunia, iaitu perkhabaran yang diberitakan oleh mereka yang memikul mantel Protestanisme. Protestanisme yang keluar dari Zaman Kegelapan pada waktu itu masih belum lengkap, sebagaimana Israel purba juga belum lengkap ketika mereka menyeberangi Laut Merah. Protestanisme telah mengikrarkan cogan kata Alkitab dan Alkitab sahaja, namun memiliki pengertian yang tidak lengkap tentang Firman Tuhan akibat berabad-abad memakan doktrin-doktrin kafir Roman Katolik (perkara-perkara yang dipersembahkan kepada berhala). Tuhan menetapkan bahawa seorang Protestan yang sejati harus mewakili seluruh Firman Tuhan sebagaimana dilambangkan oleh “hukum Taurat dan para nabi,” kedua-dua pasang loh yang melambangkan baik pekerjaan umat Tuhan mahupun tabiat Tuhan. Pekerjaan malaikat yang pertama adalah untuk menghasilkan suatu umat Protestan yang tulen yang akan menjadi penyimpan hukum-Nya dan juga Firman nubuat-Nya.</w:t>
      </w:r>
    </w:p>
    <w:p>
      <w:pPr>
        <w:pStyle w:val="ArticleScripture"/>
        <w:jc w:val="left"/>
      </w:pPr>
      <w:r>
        <w:rPr>
          <w:rFonts w:ascii="Times New Roman" w:hAnsi="Times New Roman" w:eastAsia="Times New Roman" w:cs="Times New Roman"/>
        </w:rPr>
        <w:t>“</w:t>
      </w:r>
      <w:r>
        <w:rPr>
          <w:rFonts w:ascii="Nirmala UI" w:hAnsi="Nirmala UI" w:eastAsia="Nirmala UI" w:cs="Nirmala UI"/>
        </w:rPr>
        <w:t>ଶ୍ରୀମାନ୍</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ଯୁଗରେ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କଳିସିଆକୁ</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ଇସ୍ରାଏଲକୁ</w:t>
      </w:r>
      <w:r>
        <w:rPr>
          <w:rFonts w:ascii="Times New Roman" w:hAnsi="Times New Roman" w:eastAsia="Times New Roman" w:cs="Times New Roman"/>
        </w:rPr>
        <w:t xml:space="preserve"> </w:t>
      </w:r>
      <w:r>
        <w:rPr>
          <w:rFonts w:ascii="Nirmala UI" w:hAnsi="Nirmala UI" w:eastAsia="Nirmala UI" w:cs="Nirmala UI"/>
        </w:rPr>
        <w:t>ଡାକିଥିଲେ</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ଆଲୋକରୂପେ</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ଡାକିଛନ୍ତି।</w:t>
      </w:r>
      <w:r>
        <w:rPr>
          <w:rFonts w:ascii="Times New Roman" w:hAnsi="Times New Roman" w:eastAsia="Times New Roman" w:cs="Times New Roman"/>
        </w:rPr>
        <w:t xml:space="preserve"> </w:t>
      </w:r>
      <w:r>
        <w:rPr>
          <w:rFonts w:ascii="Nirmala UI" w:hAnsi="Nirmala UI" w:eastAsia="Nirmala UI" w:cs="Nirmala UI"/>
        </w:rPr>
        <w:t>ସତ୍ୟର</w:t>
      </w:r>
      <w:r>
        <w:rPr>
          <w:rFonts w:ascii="Times New Roman" w:hAnsi="Times New Roman" w:eastAsia="Times New Roman" w:cs="Times New Roman"/>
        </w:rPr>
        <w:t xml:space="preserve"> </w:t>
      </w:r>
      <w:r>
        <w:rPr>
          <w:rFonts w:ascii="Nirmala UI" w:hAnsi="Nirmala UI" w:eastAsia="Nirmala UI" w:cs="Nirmala UI"/>
        </w:rPr>
        <w:t>ଶକ୍ତିଶାଳୀ</w:t>
      </w:r>
      <w:r>
        <w:rPr>
          <w:rFonts w:ascii="Times New Roman" w:hAnsi="Times New Roman" w:eastAsia="Times New Roman" w:cs="Times New Roman"/>
        </w:rPr>
        <w:t xml:space="preserve"> </w:t>
      </w:r>
      <w:r>
        <w:rPr>
          <w:rFonts w:ascii="Nirmala UI" w:hAnsi="Nirmala UI" w:eastAsia="Nirmala UI" w:cs="Nirmala UI"/>
        </w:rPr>
        <w:t>ଛେଦକ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ବାର୍ତ୍ତାମାନଙ୍କ</w:t>
      </w:r>
      <w:r>
        <w:rPr>
          <w:rFonts w:ascii="Times New Roman" w:hAnsi="Times New Roman" w:eastAsia="Times New Roman" w:cs="Times New Roman"/>
        </w:rPr>
        <w:t xml:space="preserve"> </w:t>
      </w:r>
      <w:r>
        <w:rPr>
          <w:rFonts w:ascii="Nirmala UI" w:hAnsi="Nirmala UI" w:eastAsia="Nirmala UI" w:cs="Nirmala UI"/>
        </w:rPr>
        <w:t>ମାଧ୍ୟମରେ</w:t>
      </w:r>
      <w:r>
        <w:rPr>
          <w:rFonts w:ascii="Times New Roman" w:hAnsi="Times New Roman" w:eastAsia="Times New Roman" w:cs="Times New Roman"/>
        </w:rPr>
        <w:t>—</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କଳିସିଆମାନଙ୍କଠାରୁ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ସଂସାରଠାରୁ</w:t>
      </w:r>
      <w:r>
        <w:rPr>
          <w:rFonts w:ascii="Times New Roman" w:hAnsi="Times New Roman" w:eastAsia="Times New Roman" w:cs="Times New Roman"/>
        </w:rPr>
        <w:t xml:space="preserve"> </w:t>
      </w:r>
      <w:r>
        <w:rPr>
          <w:rFonts w:ascii="Nirmala UI" w:hAnsi="Nirmala UI" w:eastAsia="Nirmala UI" w:cs="Nirmala UI"/>
        </w:rPr>
        <w:t>ପୃଥକ</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ସନ୍ନିକଟତାରେ</w:t>
      </w:r>
      <w:r>
        <w:rPr>
          <w:rFonts w:ascii="Times New Roman" w:hAnsi="Times New Roman" w:eastAsia="Times New Roman" w:cs="Times New Roman"/>
        </w:rPr>
        <w:t xml:space="preserve"> </w:t>
      </w:r>
      <w:r>
        <w:rPr>
          <w:rFonts w:ascii="Nirmala UI" w:hAnsi="Nirmala UI" w:eastAsia="Nirmala UI" w:cs="Nirmala UI"/>
        </w:rPr>
        <w:t>ଆଣିଛନ୍ତି।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ବ୍ୟବସ୍ଥାର</w:t>
      </w:r>
      <w:r>
        <w:rPr>
          <w:rFonts w:ascii="Times New Roman" w:hAnsi="Times New Roman" w:eastAsia="Times New Roman" w:cs="Times New Roman"/>
        </w:rPr>
        <w:t xml:space="preserve"> </w:t>
      </w:r>
      <w:r>
        <w:rPr>
          <w:rFonts w:ascii="Nirmala UI" w:hAnsi="Nirmala UI" w:eastAsia="Nirmala UI" w:cs="Nirmala UI"/>
        </w:rPr>
        <w:t>ଭଣ୍ଡାରପାଳ</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ସତ୍ୟଗୁଡ଼ିକୁ</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ନିକଟରେ</w:t>
      </w:r>
      <w:r>
        <w:rPr>
          <w:rFonts w:ascii="Times New Roman" w:hAnsi="Times New Roman" w:eastAsia="Times New Roman" w:cs="Times New Roman"/>
        </w:rPr>
        <w:t xml:space="preserve"> </w:t>
      </w:r>
      <w:r>
        <w:rPr>
          <w:rFonts w:ascii="Nirmala UI" w:hAnsi="Nirmala UI" w:eastAsia="Nirmala UI" w:cs="Nirmala UI"/>
        </w:rPr>
        <w:t>ଅର୍ପଣ</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ଇସ୍ରାଏଲଙ୍କୁ</w:t>
      </w:r>
      <w:r>
        <w:rPr>
          <w:rFonts w:ascii="Times New Roman" w:hAnsi="Times New Roman" w:eastAsia="Times New Roman" w:cs="Times New Roman"/>
        </w:rPr>
        <w:t xml:space="preserve"> </w:t>
      </w:r>
      <w:r>
        <w:rPr>
          <w:rFonts w:ascii="Nirmala UI" w:hAnsi="Nirmala UI" w:eastAsia="Nirmala UI" w:cs="Nirmala UI"/>
        </w:rPr>
        <w:t>ଅର୍ପିତ</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ଦୈବବାଣୀମାନଙ୍କ</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ଏହାମାନେ</w:t>
      </w:r>
      <w:r>
        <w:rPr>
          <w:rFonts w:ascii="Times New Roman" w:hAnsi="Times New Roman" w:eastAsia="Times New Roman" w:cs="Times New Roman"/>
        </w:rPr>
        <w:t xml:space="preserve"> </w:t>
      </w:r>
      <w:r>
        <w:rPr>
          <w:rFonts w:ascii="Nirmala UI" w:hAnsi="Nirmala UI" w:eastAsia="Nirmala UI" w:cs="Nirmala UI"/>
        </w:rPr>
        <w:t>ଜଗତକୁ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ଅମାନତ।</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14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ବାର୍ତ୍ତାମାନଙ୍କ</w:t>
      </w:r>
      <w:r>
        <w:rPr>
          <w:rFonts w:ascii="Times New Roman" w:hAnsi="Times New Roman" w:eastAsia="Times New Roman" w:cs="Times New Roman"/>
        </w:rPr>
        <w:t xml:space="preserve"> </w:t>
      </w:r>
      <w:r>
        <w:rPr>
          <w:rFonts w:ascii="Nirmala UI" w:hAnsi="Nirmala UI" w:eastAsia="Nirmala UI" w:cs="Nirmala UI"/>
        </w:rPr>
        <w:t>ଆଲୋକକୁ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ଦୀର୍ଘତା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ପ୍ରସ୍ତାର</w:t>
      </w:r>
      <w:r>
        <w:rPr>
          <w:rFonts w:ascii="Times New Roman" w:hAnsi="Times New Roman" w:eastAsia="Times New Roman" w:cs="Times New Roman"/>
        </w:rPr>
        <w:t xml:space="preserve"> </w:t>
      </w:r>
      <w:r>
        <w:rPr>
          <w:rFonts w:ascii="Nirmala UI" w:hAnsi="Nirmala UI" w:eastAsia="Nirmala UI" w:cs="Nirmala UI"/>
        </w:rPr>
        <w:t>ଜୁଡ଼ି</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ସତର୍କବାଣୀ</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କର୍ମୀରୂପେ</w:t>
      </w:r>
      <w:r>
        <w:rPr>
          <w:rFonts w:ascii="Times New Roman" w:hAnsi="Times New Roman" w:eastAsia="Times New Roman" w:cs="Times New Roman"/>
        </w:rPr>
        <w:t xml:space="preserve"> </w:t>
      </w:r>
      <w:r>
        <w:rPr>
          <w:rFonts w:ascii="Nirmala UI" w:hAnsi="Nirmala UI" w:eastAsia="Nirmala UI" w:cs="Nirmala UI"/>
        </w:rPr>
        <w:t>ଆଗକୁ</w:t>
      </w:r>
      <w:r>
        <w:rPr>
          <w:rFonts w:ascii="Times New Roman" w:hAnsi="Times New Roman" w:eastAsia="Times New Roman" w:cs="Times New Roman"/>
        </w:rPr>
        <w:t xml:space="preserve"> </w:t>
      </w:r>
      <w:r>
        <w:rPr>
          <w:rFonts w:ascii="Nirmala UI" w:hAnsi="Nirmala UI" w:eastAsia="Nirmala UI" w:cs="Nirmala UI"/>
        </w:rPr>
        <w:t>ବଢ଼ନ୍ତି।</w:t>
      </w:r>
      <w:r>
        <w:rPr>
          <w:rFonts w:ascii="Times New Roman" w:hAnsi="Times New Roman" w:eastAsia="Times New Roman" w:cs="Times New Roman"/>
        </w:rPr>
        <w:t>” Testimonies, volume 5, 455.</w:t>
      </w:r>
    </w:p>
    <w:p>
      <w:pPr>
        <w:pStyle w:val="ArticleBody"/>
        <w:jc w:val="left"/>
      </w:pPr>
      <w:r>
        <w:rPr>
          <w:rFonts w:ascii="Times New Roman" w:hAnsi="Times New Roman" w:eastAsia="Times New Roman" w:cs="Times New Roman"/>
        </w:rPr>
        <w:t>Isixwayiso okumelwe simenyezelwe yilabo abaye baboniswa njengabagcinisifa bamaqoqo amabili amatafula amabili simelene nokwamukela uphawu lobuKatolika. Lowo mphikiso umelene nobudlelwano obungemthethweni buka-Ahabi noJezebeli, futhi wamela ngo-Eliya eNtabeni iKarmeli. Ukunikezwa kwamatafula amabili amatshe eNtabeni iSinayi kwakufanekisela ukunikezwa kwamatafula amabili endwangu kaHabakuki emlandweni ka-1842 kuya ku-1849. Amatafula amabili kaHabakuki awuphawu lobudlelwano besivumelwano phakathi kukaNkulunkulu nabantu baKhe abangamaProthestani. Ukwenqaba lawo matafula kwakuyoba yinto efanayo nokwenqaba kuka-Israyeli wasendulo umthetho kaNkulunkulu.</w:t>
      </w:r>
    </w:p>
    <w:p>
      <w:pPr>
        <w:pStyle w:val="ArticleBody"/>
        <w:jc w:val="left"/>
      </w:pPr>
      <w:r>
        <w:rPr>
          <w:rFonts w:ascii="Times New Roman" w:hAnsi="Times New Roman" w:eastAsia="Times New Roman" w:cs="Times New Roman"/>
        </w:rPr>
        <w:t>Orang Millerit memasuki Tempat Mahakudus dan menerima terang tentang Sabat, tetapi proses pengujian itu masih belum selesai. Pada waktu yang sama, tanduk Republikanisme sedang menempuh sejarah yang persis sama. Dan kedua tanduk itu akan mencapai suatu tonggak dalam perjalanan mereka bersama pada tahun 1863.</w:t>
      </w:r>
    </w:p>
    <w:p>
      <w:pPr>
        <w:pStyle w:val="ArticleBody"/>
        <w:jc w:val="left"/>
      </w:pPr>
      <w:r>
        <w:rPr>
          <w:rFonts w:ascii="Times New Roman" w:hAnsi="Times New Roman" w:eastAsia="Times New Roman" w:cs="Times New Roman"/>
        </w:rPr>
        <w:t>Khutlhang ya Elijah ya Miller e tlisitse tshebetso e ntseng e tswela pele ya tlhoekiso ka morero o rerilweng wa ho theha lenaka la Boprostanta, mme historing eo e tshwanang lenaka la Rephabliki le ne le kenelletse tshebetsong e ntseng e tswela pele ya ntshetsopele ya dipolotiki. Manaka ka bobedi a hodima sebata se le seng sa lefatshe, ka hona a tshwanetse ho tsamaya ka kutlwano historing yohle ya sebata sa lefatshe.</w:t>
      </w:r>
    </w:p>
    <w:p>
      <w:pPr>
        <w:pStyle w:val="ArticleBody"/>
        <w:jc w:val="left"/>
      </w:pPr>
      <w:r>
        <w:rPr>
          <w:rFonts w:ascii="Times New Roman" w:hAnsi="Times New Roman" w:eastAsia="Times New Roman" w:cs="Times New Roman"/>
        </w:rPr>
        <w:t>Mofuta wa ntlha wa seporofeto wa lonaka lwa Rephaboliki lwa sebata sa lefatshe e ne e le ketso ya go dira gore Molaotheo o simolole go dira ka 1789. Ka 1798, (nako ya bokhutlo fa buka ya Daniele e ne e bulwa), sebata sa lefatshe se ne se tla bua la ntlha jaaka bogosi jwa borataro jwa boporofeto jwa Baebele. 1798 e ne e le tshimologo ya United States jaaka bogosi jwa borataro jwa boporofeto jwa Baebele, mme go bua mo go diragetseng kwa tshimologong ya hisitori ya sebata sa lefatshe ka 1798 go ne go tla nna setshwantsho sa nako ya bofelo fa bogosi jwa borataro bo ne bo tla bua gape, mme nako eo e emetswe jaaka lentswe la kgogela. Fa re sekaseka melao e e neng ya fetisiwa ke lonaka lwa Rephaboliki kwa United States ka 1798, re tshwanetse go lebelela go bona setshwantsho sa melao e e tla fetisiwang mmogo le molao wa Tshipi fa United States e bua jaaka kgogela. Fa re sekaseka melao e mene e e latelang, ipotse gore a melao e mene e e neng ya fetisiwa ka 1798 e na le mosaeno wa seporofeto wa Alefa le Omega?</w:t>
      </w:r>
    </w:p>
    <w:p>
      <w:pPr>
        <w:pStyle w:val="ArticleBody"/>
        <w:jc w:val="left"/>
      </w:pPr>
      <w:r>
        <w:rPr>
          <w:rFonts w:ascii="Times New Roman" w:hAnsi="Times New Roman" w:eastAsia="Times New Roman" w:cs="Times New Roman"/>
        </w:rPr>
        <w:t>Dalam tahun 1798, Amerika Syarikat meluluskan beberapa undang-undang penting yang dikenali sebagai Akta Orang Asing dan Hasutan. Akta-akta ini merupakan satu rangkaian empat undang-undang yang diluluskan oleh Kongres yang dikuasai oleh Parti Federalis dan diperkenankan menjadi undang-undang oleh Presiden John Adams, presiden kedua Amerika Syarikat dan bekas naib presiden kepada George Washington.</w:t>
      </w:r>
    </w:p>
    <w:p>
      <w:pPr>
        <w:pStyle w:val="ArticleBody"/>
        <w:jc w:val="left"/>
      </w:pPr>
      <w:r>
        <w:rPr>
          <w:rFonts w:ascii="Times New Roman" w:hAnsi="Times New Roman" w:eastAsia="Times New Roman" w:cs="Times New Roman"/>
        </w:rPr>
        <w:t>Akta Naturalisasi: Undang-undang ini memperpanjang syarat masa tinggal bagi para imigran untuk menjadi warga negara Amerika Serikat dari 5 tahun menjadi 14 tahun. Undang-undang ini terutama ditujukan untuk membatasi pengaruh para imigran pendatang baru, yang sering kali berpihak kepada partai oposisi, yaitu Demokrat-Republikan.</w:t>
      </w:r>
    </w:p>
    <w:p>
      <w:pPr>
        <w:pStyle w:val="ArticleBody"/>
        <w:jc w:val="left"/>
      </w:pPr>
      <w:r>
        <w:rPr>
          <w:rFonts w:ascii="Times New Roman" w:hAnsi="Times New Roman" w:eastAsia="Times New Roman" w:cs="Times New Roman"/>
        </w:rPr>
        <w:t>Molao wa Ditsala tsa Baditšhaba: Molao wo o file mopresidente taolo ya go raka batho bao e sego badudi bao ba nkoago e le kotsi go tšhireletšo ya United States nakong ya khutšo. O ile wa dumelela mopresidente go swara le go raka motho ofe goba ofe yo e sego moagi yoo a bego a mo lebelela e le yo a lego kotsi.</w:t>
      </w:r>
    </w:p>
    <w:p>
      <w:pPr>
        <w:pStyle w:val="ArticleBody"/>
        <w:jc w:val="left"/>
      </w:pPr>
      <w:r>
        <w:rPr>
          <w:rFonts w:ascii="Times New Roman" w:hAnsi="Times New Roman" w:eastAsia="Times New Roman" w:cs="Times New Roman"/>
        </w:rPr>
        <w:t>Akta Musuh Asing: Undang-undang ini memperuntukkan penangkapan, penahanan, dan pengusiran warga dari negara-negara yang berperang dengan Amerika Syarikat. Ia digubal sebagai langkah berjaga-jaga dalam suasana tegang pada penghujung tahun 1790-an.</w:t>
      </w:r>
    </w:p>
    <w:p>
      <w:pPr>
        <w:pStyle w:val="ArticleBody"/>
        <w:jc w:val="left"/>
      </w:pPr>
      <w:r>
        <w:rPr>
          <w:rFonts w:ascii="Times New Roman" w:hAnsi="Times New Roman" w:eastAsia="Times New Roman" w:cs="Times New Roman"/>
        </w:rPr>
        <w:t>Akta Hasutan: Inilah yang paling kontroversial dalam Alien and Sedition Acts. Akta ini menjadikan suatu kesalahan jenayah untuk menerbitkan tulisan yang “palsu, memfitnah, dan berniat jahat” terhadap kerajaan atau para pegawainya, dengan maksud untuk mencemarkan nama baik mereka atau menjatuhkan reputasi mereka. Para pengkritik melihat hal ini sebagai suatu serangan langsung terhadap kebebasan bersuara dan kebebasan akhbar.</w:t>
      </w:r>
    </w:p>
    <w:p>
      <w:pPr>
        <w:pStyle w:val="ArticleBody"/>
        <w:jc w:val="left"/>
      </w:pPr>
      <w:r>
        <w:rPr>
          <w:rFonts w:ascii="Nirmala UI" w:hAnsi="Nirmala UI" w:eastAsia="Nirmala UI" w:cs="Nirmala UI"/>
        </w:rPr>
        <w:t>ꯑꯦꯂꯤꯑꯦꯟ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ꯁꯦꯗꯤꯁꯟ</w:t>
      </w:r>
      <w:r>
        <w:rPr>
          <w:rFonts w:ascii="Times New Roman" w:hAnsi="Times New Roman" w:eastAsia="Times New Roman" w:cs="Times New Roman"/>
        </w:rPr>
        <w:t xml:space="preserve"> </w:t>
      </w:r>
      <w:r>
        <w:rPr>
          <w:rFonts w:ascii="Nirmala UI" w:hAnsi="Nirmala UI" w:eastAsia="Nirmala UI" w:cs="Nirmala UI"/>
        </w:rPr>
        <w:t>ꯑꯦꯛꯇꯁꯤꯡ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ꯋꯥꯡꯃꯗꯨꯅ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ꯗꯦꯃꯣꯀ꯭ꯔꯦꯇꯤꯛ</w:t>
      </w:r>
      <w:r>
        <w:rPr>
          <w:rFonts w:ascii="Times New Roman" w:hAnsi="Times New Roman" w:eastAsia="Times New Roman" w:cs="Times New Roman"/>
        </w:rPr>
        <w:t>-</w:t>
      </w:r>
      <w:r>
        <w:rPr>
          <w:rFonts w:ascii="Nirmala UI" w:hAnsi="Nirmala UI" w:eastAsia="Nirmala UI" w:cs="Nirmala UI"/>
        </w:rPr>
        <w:t>ꯔꯤꯄꯕ꯭ꯂꯤꯀꯟꯁꯤꯡꯒꯤ</w:t>
      </w:r>
      <w:r>
        <w:rPr>
          <w:rFonts w:ascii="Times New Roman" w:hAnsi="Times New Roman" w:eastAsia="Times New Roman" w:cs="Times New Roman"/>
        </w:rPr>
        <w:t xml:space="preserve"> </w:t>
      </w:r>
      <w:r>
        <w:rPr>
          <w:rFonts w:ascii="Nirmala UI" w:hAnsi="Nirmala UI" w:eastAsia="Nirmala UI" w:cs="Nirmala UI"/>
        </w:rPr>
        <w:t>ꯃꯌꯥꯏꯗ</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ꯆꯥꯅꯕ</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ꯂꯝꯍꯤꯟꯕ</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ꯀꯣꯟꯁꯇꯤꯇꯨꯁꯅꯦꯜ</w:t>
      </w:r>
      <w:r>
        <w:rPr>
          <w:rFonts w:ascii="Times New Roman" w:hAnsi="Times New Roman" w:eastAsia="Times New Roman" w:cs="Times New Roman"/>
        </w:rPr>
        <w:t xml:space="preserve"> </w:t>
      </w:r>
      <w:r>
        <w:rPr>
          <w:rFonts w:ascii="Nirmala UI" w:hAnsi="Nirmala UI" w:eastAsia="Nirmala UI" w:cs="Nirmala UI"/>
        </w:rPr>
        <w:t>ꯔꯥꯏꯠꯁꯤꯡ</w:t>
      </w:r>
      <w:r>
        <w:rPr>
          <w:rFonts w:ascii="Times New Roman" w:hAnsi="Times New Roman" w:eastAsia="Times New Roman" w:cs="Times New Roman"/>
        </w:rPr>
        <w:t xml:space="preserve"> </w:t>
      </w:r>
      <w:r>
        <w:rPr>
          <w:rFonts w:ascii="Nirmala UI" w:hAnsi="Nirmala UI" w:eastAsia="Nirmala UI" w:cs="Nirmala UI"/>
        </w:rPr>
        <w:t>ꯊꯨꯒꯥꯏꯔꯛꯄꯅꯤ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ꯄꯣꯂꯤꯇꯤꯀꯦꯜ</w:t>
      </w:r>
      <w:r>
        <w:rPr>
          <w:rFonts w:ascii="Times New Roman" w:hAnsi="Times New Roman" w:eastAsia="Times New Roman" w:cs="Times New Roman"/>
        </w:rPr>
        <w:t xml:space="preserve"> </w:t>
      </w:r>
      <w:r>
        <w:rPr>
          <w:rFonts w:ascii="Nirmala UI" w:hAnsi="Nirmala UI" w:eastAsia="Nirmala UI" w:cs="Nirmala UI"/>
        </w:rPr>
        <w:t>ꯄꯥꯔ꯭ꯇꯤꯗ</w:t>
      </w:r>
      <w:r>
        <w:rPr>
          <w:rFonts w:ascii="Times New Roman" w:hAnsi="Times New Roman" w:eastAsia="Times New Roman" w:cs="Times New Roman"/>
        </w:rPr>
        <w:t xml:space="preserve"> </w:t>
      </w:r>
      <w:r>
        <w:rPr>
          <w:rFonts w:ascii="Nirmala UI" w:hAnsi="Nirmala UI" w:eastAsia="Nirmala UI" w:cs="Nirmala UI"/>
        </w:rPr>
        <w:t>ꯄꯥꯟꯗꯝ</w:t>
      </w:r>
      <w:r>
        <w:rPr>
          <w:rFonts w:ascii="Times New Roman" w:hAnsi="Times New Roman" w:eastAsia="Times New Roman" w:cs="Times New Roman"/>
        </w:rPr>
        <w:t xml:space="preserve"> </w:t>
      </w:r>
      <w:r>
        <w:rPr>
          <w:rFonts w:ascii="Nirmala UI" w:hAnsi="Nirmala UI" w:eastAsia="Nirmala UI" w:cs="Nirmala UI"/>
        </w:rPr>
        <w:t>ꯇꯧꯔꯛꯄꯅꯤ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ꯊꯥꯖꯔꯦ।</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ꯄꯦ꯭ꯔꯁꯁꯤꯒꯤ</w:t>
      </w:r>
      <w:r>
        <w:rPr>
          <w:rFonts w:ascii="Times New Roman" w:hAnsi="Times New Roman" w:eastAsia="Times New Roman" w:cs="Times New Roman"/>
        </w:rPr>
        <w:t xml:space="preserve"> </w:t>
      </w:r>
      <w:r>
        <w:rPr>
          <w:rFonts w:ascii="Nirmala UI" w:hAnsi="Nirmala UI" w:eastAsia="Nirmala UI" w:cs="Nirmala UI"/>
        </w:rPr>
        <w:t>ꯑꯥꯖꯥꯗꯤ</w:t>
      </w:r>
      <w:r>
        <w:rPr>
          <w:rFonts w:ascii="Times New Roman" w:hAnsi="Times New Roman" w:eastAsia="Times New Roman" w:cs="Times New Roman"/>
        </w:rPr>
        <w:t xml:space="preserve"> </w:t>
      </w:r>
      <w:r>
        <w:rPr>
          <w:rFonts w:ascii="Nirmala UI" w:hAnsi="Nirmala UI" w:eastAsia="Nirmala UI" w:cs="Nirmala UI"/>
        </w:rPr>
        <w:t>ꯉꯥꯛꯁꯤꯟꯕ</w:t>
      </w:r>
      <w:r>
        <w:rPr>
          <w:rFonts w:ascii="Times New Roman" w:hAnsi="Times New Roman" w:eastAsia="Times New Roman" w:cs="Times New Roman"/>
        </w:rPr>
        <w:t xml:space="preserve"> </w:t>
      </w:r>
      <w:r>
        <w:rPr>
          <w:rFonts w:ascii="Nirmala UI" w:hAnsi="Nirmala UI" w:eastAsia="Nirmala UI" w:cs="Nirmala UI"/>
        </w:rPr>
        <w:t>ꯐꯥꯔꯁꯇ</w:t>
      </w:r>
      <w:r>
        <w:rPr>
          <w:rFonts w:ascii="Times New Roman" w:hAnsi="Times New Roman" w:eastAsia="Times New Roman" w:cs="Times New Roman"/>
        </w:rPr>
        <w:t xml:space="preserve"> </w:t>
      </w:r>
      <w:r>
        <w:rPr>
          <w:rFonts w:ascii="Nirmala UI" w:hAnsi="Nirmala UI" w:eastAsia="Nirmala UI" w:cs="Nirmala UI"/>
        </w:rPr>
        <w:t>ꯑꯦꯃꯦꯟꯗꯃꯦꯟꯇꯗ</w:t>
      </w:r>
      <w:r>
        <w:rPr>
          <w:rFonts w:ascii="Times New Roman" w:hAnsi="Times New Roman" w:eastAsia="Times New Roman" w:cs="Times New Roman"/>
        </w:rPr>
        <w:t xml:space="preserve"> </w:t>
      </w:r>
      <w:r>
        <w:rPr>
          <w:rFonts w:ascii="Nirmala UI" w:hAnsi="Nirmala UI" w:eastAsia="Nirmala UI" w:cs="Nirmala UI"/>
        </w:rPr>
        <w:t>ꯃꯥꯏꯄꯥꯛꯄ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ꯍꯦꯟꯗꯣꯛꯄ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ꯂꯝꯆꯠꯁꯤꯡ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1800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ꯂꯧꯔꯦꯟꯕꯗ</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ꯂꯧꯊꯣꯛꯈꯤ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ꯊꯣꯃꯥꯁ</w:t>
      </w:r>
      <w:r>
        <w:rPr>
          <w:rFonts w:ascii="Times New Roman" w:hAnsi="Times New Roman" w:eastAsia="Times New Roman" w:cs="Times New Roman"/>
        </w:rPr>
        <w:t xml:space="preserve"> </w:t>
      </w:r>
      <w:r>
        <w:rPr>
          <w:rFonts w:ascii="Nirmala UI" w:hAnsi="Nirmala UI" w:eastAsia="Nirmala UI" w:cs="Nirmala UI"/>
        </w:rPr>
        <w:t>ꯖꯦꯐꯔꯁꯟ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ꯗꯦꯃꯣꯀ꯭ꯔꯦꯇꯤꯛ</w:t>
      </w:r>
      <w:r>
        <w:rPr>
          <w:rFonts w:ascii="Times New Roman" w:hAnsi="Times New Roman" w:eastAsia="Times New Roman" w:cs="Times New Roman"/>
        </w:rPr>
        <w:t>-</w:t>
      </w:r>
      <w:r>
        <w:rPr>
          <w:rFonts w:ascii="Nirmala UI" w:hAnsi="Nirmala UI" w:eastAsia="Nirmala UI" w:cs="Nirmala UI"/>
        </w:rPr>
        <w:t>ꯔꯤꯄꯕ꯭ꯂꯤꯀꯟꯁꯤꯡꯅ</w:t>
      </w:r>
      <w:r>
        <w:rPr>
          <w:rFonts w:ascii="Times New Roman" w:hAnsi="Times New Roman" w:eastAsia="Times New Roman" w:cs="Times New Roman"/>
        </w:rPr>
        <w:t xml:space="preserve"> </w:t>
      </w:r>
      <w:r>
        <w:rPr>
          <w:rFonts w:ascii="Nirmala UI" w:hAnsi="Nirmala UI" w:eastAsia="Nirmala UI" w:cs="Nirmala UI"/>
        </w:rPr>
        <w:t>ꯄ꯭ꯔꯦꯁꯤꯗꯦꯟꯁꯤ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ꯀꯣꯡꯒ꯭ꯔꯦꯁ</w:t>
      </w:r>
      <w:r>
        <w:rPr>
          <w:rFonts w:ascii="Times New Roman" w:hAnsi="Times New Roman" w:eastAsia="Times New Roman" w:cs="Times New Roman"/>
        </w:rPr>
        <w:t xml:space="preserve"> </w:t>
      </w:r>
      <w:r>
        <w:rPr>
          <w:rFonts w:ascii="Nirmala UI" w:hAnsi="Nirmala UI" w:eastAsia="Nirmala UI" w:cs="Nirmala UI"/>
        </w:rPr>
        <w:t>ꯃꯥꯏꯄꯥꯛꯈꯤ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ꯁꯦꯗꯤꯁꯟ</w:t>
      </w:r>
      <w:r>
        <w:rPr>
          <w:rFonts w:ascii="Times New Roman" w:hAnsi="Times New Roman" w:eastAsia="Times New Roman" w:cs="Times New Roman"/>
        </w:rPr>
        <w:t xml:space="preserve"> </w:t>
      </w:r>
      <w:r>
        <w:rPr>
          <w:rFonts w:ascii="Nirmala UI" w:hAnsi="Nirmala UI" w:eastAsia="Nirmala UI" w:cs="Nirmala UI"/>
        </w:rPr>
        <w:t>ꯑꯦꯛꯇ</w:t>
      </w:r>
      <w:r>
        <w:rPr>
          <w:rFonts w:ascii="Times New Roman" w:hAnsi="Times New Roman" w:eastAsia="Times New Roman" w:cs="Times New Roman"/>
        </w:rPr>
        <w:t xml:space="preserve"> </w:t>
      </w:r>
      <w:r>
        <w:rPr>
          <w:rFonts w:ascii="Nirmala UI" w:hAnsi="Nirmala UI" w:eastAsia="Nirmala UI" w:cs="Nirmala UI"/>
        </w:rPr>
        <w:t>ꯂꯧꯊꯣꯛꯄꯗ</w:t>
      </w:r>
      <w:r>
        <w:rPr>
          <w:rFonts w:ascii="Times New Roman" w:hAnsi="Times New Roman" w:eastAsia="Times New Roman" w:cs="Times New Roman"/>
        </w:rPr>
        <w:t xml:space="preserve"> </w:t>
      </w:r>
      <w:r>
        <w:rPr>
          <w:rFonts w:ascii="Nirmala UI" w:hAnsi="Nirmala UI" w:eastAsia="Nirmala UI" w:cs="Nirmala UI"/>
        </w:rPr>
        <w:t>ꯂꯝꯊꯨꯝ</w:t>
      </w:r>
      <w:r>
        <w:rPr>
          <w:rFonts w:ascii="Times New Roman" w:hAnsi="Times New Roman" w:eastAsia="Times New Roman" w:cs="Times New Roman"/>
        </w:rPr>
        <w:t xml:space="preserve"> </w:t>
      </w:r>
      <w:r>
        <w:rPr>
          <w:rFonts w:ascii="Nirmala UI" w:hAnsi="Nirmala UI" w:eastAsia="Nirmala UI" w:cs="Nirmala UI"/>
        </w:rPr>
        <w:t>ꯄꯤꯈꯤ।</w:t>
      </w:r>
    </w:p>
    <w:p>
      <w:pPr>
        <w:pStyle w:val="ArticleBody"/>
        <w:jc w:val="left"/>
      </w:pPr>
      <w:r>
        <w:rPr>
          <w:rFonts w:ascii="Times New Roman" w:hAnsi="Times New Roman" w:eastAsia="Times New Roman" w:cs="Times New Roman"/>
        </w:rPr>
        <w:t>Partei Demokratik-Republikan maŋnigipa itarangara Konstitutionsni rakkiako man∙gipa moolmool niyamoangko ia niamrang brekaha ine bebera∙achim, aro uamang indineba bebera∙achim je, ia niamrangara cholon bi∙sako dake chakgipa gipin rajani dolni kosako nishana dakgipa ong∙achim. Ia niamrangko galatpilaha ma, ba ja∙man somoio ma∙soke bon∙aha ma, uan nangja; Alpha aro Omegaara a∙bachengani baksa bon∙kamani ko mesokaha. Itihaso, je somoio ia niamrangko dakaha, ba niamona “aganchakaha,” uano Federalist dolko Demokrat-Republikan ine minggipa dol mikkangchake chakaha. Demokrat-Republikan dolni dingtangon dingtangani bon∙chotao Republican dolko ong∙ata. Iani gita, ia rajani dolara mongsongbate slave-rangni jokatani baksa matnanggrikgipa biapko pangchakie apsan ong∙katgipa ong∙achim.</w:t>
      </w:r>
    </w:p>
    <w:p>
      <w:pPr>
        <w:pStyle w:val="ArticleBody"/>
        <w:jc w:val="left"/>
      </w:pPr>
      <w:r>
        <w:rPr>
          <w:rFonts w:ascii="Times New Roman" w:hAnsi="Times New Roman" w:eastAsia="Times New Roman" w:cs="Times New Roman"/>
        </w:rPr>
        <w:t>Sejarawan mengenal pasti tahun 1863 sebagai titik pusat sebenar perang saudara, iaitu suatu perang yang diasaskan atas isu perhambaan. Tahun 1863 juga merupakan suatu penanda jalan bagi para pembawa panji-panji baharu tanduk Protestan, yang pada ketika itu menolak nubuatan masa yang pertama yang diberikan kepada Miller oleh para malaikat (nubuatan “tujuh kali” daripada Imamat dua puluh enam). Mungkinkah suatu kebetulan semata-mata bahawa nubuatan tujuh kali itu kebetulan berasaskan hukum-hukum perhambaan yang dinyatakan dalam fasal sebelumnya dalam kitab Imamat? “Kutuk” yang dikenal pasti oleh “tujuh kali” itu ialah janji bahawa jika hukum-hukum perjanjian dalam fasal dua puluh lima dilanggar, maka Israel akhirnya akan menamatkan sejarahnya dengan kembali ke dalam perhambaan yang daripadanya ia telah dibebaskan ketika memulakan perjalanannya di Laut Merah.</w:t>
      </w:r>
    </w:p>
    <w:p>
      <w:pPr>
        <w:pStyle w:val="ArticleBody"/>
        <w:jc w:val="left"/>
      </w:pPr>
      <w:r>
        <w:rPr>
          <w:rFonts w:ascii="Times New Roman" w:hAnsi="Times New Roman" w:eastAsia="Times New Roman" w:cs="Times New Roman"/>
        </w:rPr>
        <w:t>С 1798 по 1863 год политическая партия, называвшаяся Демократическо-республиканской партией, прошла через ряд очищений, или потрясений. Начиная с 1798 года, и особенно с 11 августа 1840 года, вплоть до 1863 года, миллеритское движение прошло через ряд очищений и потрясений.</w:t>
      </w:r>
    </w:p>
    <w:p>
      <w:pPr>
        <w:pStyle w:val="ArticleBody"/>
        <w:jc w:val="left"/>
      </w:pPr>
      <w:r>
        <w:rPr>
          <w:rFonts w:ascii="Myanmar Text" w:hAnsi="Myanmar Text" w:eastAsia="Myanmar Text" w:cs="Myanmar Text"/>
        </w:rPr>
        <w:t>ပါတီဒီမိုကရက်တစ်</w:t>
      </w:r>
      <w:r>
        <w:rPr>
          <w:rFonts w:ascii="Times New Roman" w:hAnsi="Times New Roman" w:eastAsia="Times New Roman" w:cs="Times New Roman"/>
        </w:rPr>
        <w:t>-</w:t>
      </w:r>
      <w:r>
        <w:rPr>
          <w:rFonts w:ascii="Myanmar Text" w:hAnsi="Myanmar Text" w:eastAsia="Myanmar Text" w:cs="Myanmar Text"/>
        </w:rPr>
        <w:t>ရီပတ်ဘလီကန်သည်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အစောပိုင်းနိုင်ငံရေးပါတီများအနက်</w:t>
      </w:r>
      <w:r>
        <w:rPr>
          <w:rFonts w:ascii="Times New Roman" w:hAnsi="Times New Roman" w:eastAsia="Times New Roman" w:cs="Times New Roman"/>
        </w:rPr>
        <w:t xml:space="preserve"> </w:t>
      </w:r>
      <w:r>
        <w:rPr>
          <w:rFonts w:ascii="Myanmar Text" w:hAnsi="Myanmar Text" w:eastAsia="Myanmar Text" w:cs="Myanmar Text"/>
        </w:rPr>
        <w:t>တစ်ခုဖြစ်ခဲ့သော်လည်း</w:t>
      </w:r>
      <w:r>
        <w:rPr>
          <w:rFonts w:ascii="Times New Roman" w:hAnsi="Times New Roman" w:eastAsia="Times New Roman" w:cs="Times New Roman"/>
        </w:rPr>
        <w:t xml:space="preserve"> </w:t>
      </w:r>
      <w:r>
        <w:rPr>
          <w:rFonts w:ascii="Myanmar Text" w:hAnsi="Myanmar Text" w:eastAsia="Myanmar Text" w:cs="Myanmar Text"/>
        </w:rPr>
        <w:t>ယနေ့တည်ရှိနေသော</w:t>
      </w:r>
      <w:r>
        <w:rPr>
          <w:rFonts w:ascii="Times New Roman" w:hAnsi="Times New Roman" w:eastAsia="Times New Roman" w:cs="Times New Roman"/>
        </w:rPr>
        <w:t xml:space="preserve"> </w:t>
      </w:r>
      <w:r>
        <w:rPr>
          <w:rFonts w:ascii="Myanmar Text" w:hAnsi="Myanmar Text" w:eastAsia="Myanmar Text" w:cs="Myanmar Text"/>
        </w:rPr>
        <w:t>ခေတ်သစ်</w:t>
      </w:r>
      <w:r>
        <w:rPr>
          <w:rFonts w:ascii="Times New Roman" w:hAnsi="Times New Roman" w:eastAsia="Times New Roman" w:cs="Times New Roman"/>
        </w:rPr>
        <w:t xml:space="preserve"> </w:t>
      </w:r>
      <w:r>
        <w:rPr>
          <w:rFonts w:ascii="Myanmar Text" w:hAnsi="Myanmar Text" w:eastAsia="Myanmar Text" w:cs="Myanmar Text"/>
        </w:rPr>
        <w:t>ရီပတ်ဘလီကန်ပါတီအဖြစ်</w:t>
      </w:r>
      <w:r>
        <w:rPr>
          <w:rFonts w:ascii="Times New Roman" w:hAnsi="Times New Roman" w:eastAsia="Times New Roman" w:cs="Times New Roman"/>
        </w:rPr>
        <w:t xml:space="preserve"> </w:t>
      </w:r>
      <w:r>
        <w:rPr>
          <w:rFonts w:ascii="Myanmar Text" w:hAnsi="Myanmar Text" w:eastAsia="Myanmar Text" w:cs="Myanmar Text"/>
        </w:rPr>
        <w:t>တိုက်ရိုက်ပြောင်းလဲသွားခဲ့ခြင်း</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ထိုအစား၊</w:t>
      </w:r>
      <w:r>
        <w:rPr>
          <w:rFonts w:ascii="Times New Roman" w:hAnsi="Times New Roman" w:eastAsia="Times New Roman" w:cs="Times New Roman"/>
        </w:rPr>
        <w:t xml:space="preserve"> </w:t>
      </w:r>
      <w:r>
        <w:rPr>
          <w:rFonts w:ascii="Myanmar Text" w:hAnsi="Myanmar Text" w:eastAsia="Myanmar Text" w:cs="Myanmar Text"/>
        </w:rPr>
        <w:t>အချိန်ကာလတစ်လျှောက်တွင်</w:t>
      </w:r>
      <w:r>
        <w:rPr>
          <w:rFonts w:ascii="Times New Roman" w:hAnsi="Times New Roman" w:eastAsia="Times New Roman" w:cs="Times New Roman"/>
        </w:rPr>
        <w:t xml:space="preserve"> </w:t>
      </w:r>
      <w:r>
        <w:rPr>
          <w:rFonts w:ascii="Myanmar Text" w:hAnsi="Myanmar Text" w:eastAsia="Myanmar Text" w:cs="Myanmar Text"/>
        </w:rPr>
        <w:t>ပြောင်းလဲမှုများနှင့်</w:t>
      </w:r>
      <w:r>
        <w:rPr>
          <w:rFonts w:ascii="Times New Roman" w:hAnsi="Times New Roman" w:eastAsia="Times New Roman" w:cs="Times New Roman"/>
        </w:rPr>
        <w:t xml:space="preserve"> </w:t>
      </w:r>
      <w:r>
        <w:rPr>
          <w:rFonts w:ascii="Myanmar Text" w:hAnsi="Myanmar Text" w:eastAsia="Myanmar Text" w:cs="Myanmar Text"/>
        </w:rPr>
        <w:t>ကွဲပြားခွဲထွက်မှုများ</w:t>
      </w:r>
      <w:r>
        <w:rPr>
          <w:rFonts w:ascii="Times New Roman" w:hAnsi="Times New Roman" w:eastAsia="Times New Roman" w:cs="Times New Roman"/>
        </w:rPr>
        <w:t xml:space="preserve"> </w:t>
      </w:r>
      <w:r>
        <w:rPr>
          <w:rFonts w:ascii="Myanmar Text" w:hAnsi="Myanmar Text" w:eastAsia="Myanmar Text" w:cs="Myanmar Text"/>
        </w:rPr>
        <w:t>အဆင့်ဆင့်ကို</w:t>
      </w:r>
      <w:r>
        <w:rPr>
          <w:rFonts w:ascii="Times New Roman" w:hAnsi="Times New Roman" w:eastAsia="Times New Roman" w:cs="Times New Roman"/>
        </w:rPr>
        <w:t xml:space="preserve"> </w:t>
      </w:r>
      <w:r>
        <w:rPr>
          <w:rFonts w:ascii="Myanmar Text" w:hAnsi="Myanmar Text" w:eastAsia="Myanmar Text" w:cs="Myanmar Text"/>
        </w:rPr>
        <w:t>ကြုံတွေ့ခဲ့ရပြီး၊</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ရီပတ်ဘလီကန်ပါတီ</w:t>
      </w:r>
      <w:r>
        <w:rPr>
          <w:rFonts w:ascii="Times New Roman" w:hAnsi="Times New Roman" w:eastAsia="Times New Roman" w:cs="Times New Roman"/>
        </w:rPr>
        <w:t xml:space="preserve"> </w:t>
      </w:r>
      <w:r>
        <w:rPr>
          <w:rFonts w:ascii="Myanmar Text" w:hAnsi="Myanmar Text" w:eastAsia="Myanmar Text" w:cs="Myanmar Text"/>
        </w:rPr>
        <w:t>ပေါ်ပေါက်လာမီ</w:t>
      </w:r>
      <w:r>
        <w:rPr>
          <w:rFonts w:ascii="Times New Roman" w:hAnsi="Times New Roman" w:eastAsia="Times New Roman" w:cs="Times New Roman"/>
        </w:rPr>
        <w:t xml:space="preserve"> </w:t>
      </w:r>
      <w:r>
        <w:rPr>
          <w:rFonts w:ascii="Myanmar Text" w:hAnsi="Myanmar Text" w:eastAsia="Myanmar Text" w:cs="Myanmar Text"/>
        </w:rPr>
        <w:t>နိုင်ငံရေးပါတီအမျိုးမျိုး</w:t>
      </w:r>
      <w:r>
        <w:rPr>
          <w:rFonts w:ascii="Times New Roman" w:hAnsi="Times New Roman" w:eastAsia="Times New Roman" w:cs="Times New Roman"/>
        </w:rPr>
        <w:t xml:space="preserve"> </w:t>
      </w:r>
      <w:r>
        <w:rPr>
          <w:rFonts w:ascii="Myanmar Text" w:hAnsi="Myanmar Text" w:eastAsia="Myanmar Text" w:cs="Myanmar Text"/>
        </w:rPr>
        <w:t>အတော်များများ</w:t>
      </w:r>
      <w:r>
        <w:rPr>
          <w:rFonts w:ascii="Times New Roman" w:hAnsi="Times New Roman" w:eastAsia="Times New Roman" w:cs="Times New Roman"/>
        </w:rPr>
        <w:t xml:space="preserve"> </w:t>
      </w:r>
      <w:r>
        <w:rPr>
          <w:rFonts w:ascii="Myanmar Text" w:hAnsi="Myanmar Text" w:eastAsia="Myanmar Text" w:cs="Myanmar Text"/>
        </w:rPr>
        <w:t>ပေါ်ထွန်းလာစေခဲ့သည်။</w:t>
      </w:r>
    </w:p>
    <w:p>
      <w:pPr>
        <w:pStyle w:val="ArticleBody"/>
        <w:jc w:val="left"/>
      </w:pPr>
      <w:r>
        <w:rPr>
          <w:rFonts w:ascii="Times New Roman" w:hAnsi="Times New Roman" w:eastAsia="Times New Roman" w:cs="Times New Roman"/>
        </w:rPr>
        <w:t>Parti Demokratik-Republikan, yang sering dikaitkan dengan Thomas Jefferson dan James Madison, didirikan pada akhir abad ke-18 sebagai tanggapan terhadap Parti Federalis. Kaum Demokratik-Republikan mendukung penafsiran yang ketat terhadap Perlembagaan, hak-hak negeri, dan kepentingan agraria.</w:t>
      </w:r>
    </w:p>
    <w:p>
      <w:pPr>
        <w:pStyle w:val="ArticleBody"/>
        <w:jc w:val="left"/>
      </w:pPr>
      <w:r>
        <w:rPr>
          <w:rFonts w:ascii="Times New Roman" w:hAnsi="Times New Roman" w:eastAsia="Times New Roman" w:cs="Times New Roman"/>
        </w:rPr>
        <w:t>Akan tetapi, pada tahun 1820-an, Parti Demokratik-Republikan mula berpecah mengikut garis wilayah dan ideologi. Perpecahan utama berlaku semasa Era Perasaan Baik (1817–1825), apabila tidak wujud penentangan yang kuat terhadap kepresidenan James Monroe. Tempoh ketenangan politik ini menyumbang kepada kemerosotan Parti Demokratik-Republikan. Parti itu akhirnya berpecah kepada beberapa puak dan berkembang menjadi kelompok politik yang berikut:</w:t>
      </w:r>
    </w:p>
    <w:p>
      <w:pPr>
        <w:pStyle w:val="ArticleBody"/>
        <w:jc w:val="left"/>
      </w:pPr>
      <w:r>
        <w:rPr>
          <w:rFonts w:ascii="Times New Roman" w:hAnsi="Times New Roman" w:eastAsia="Times New Roman" w:cs="Times New Roman"/>
        </w:rPr>
        <w:t>Parti Demokratik: Para pengikut Andrew Jackson, yang menjadi presiden ketujuh pada tahun 1829, membentuk Parti Demokratik. Demokrat Jacksonian menyokong cabang eksekutif yang kuat, perluasan ke arah barat, dan hak mengundi yang lebih luas bagi lelaki kulit putih.</w:t>
      </w:r>
    </w:p>
    <w:p>
      <w:pPr>
        <w:pStyle w:val="ArticleBody"/>
        <w:jc w:val="left"/>
      </w:pPr>
      <w:r>
        <w:rPr>
          <w:rFonts w:ascii="Times New Roman" w:hAnsi="Times New Roman" w:eastAsia="Times New Roman" w:cs="Times New Roman"/>
        </w:rPr>
        <w:t>Миллий республикачи партияси: Бу партия Эндрю Жексон президентлигига жавобан вужудга келган бўлиб, кейинчалик Жексонга қарши бошқа гуруҳлар билан қўшилиб, Виглар партиясига айланди. Миллий республикачилар, умуман олганда, кучли федерал ҳукумат ва иқтисодий тараққиётни кўпроқ қўллаб-қувватлар эдилар.</w:t>
      </w:r>
    </w:p>
    <w:p>
      <w:pPr>
        <w:pStyle w:val="ArticleBody"/>
        <w:jc w:val="left"/>
      </w:pPr>
      <w:r>
        <w:rPr>
          <w:rFonts w:ascii="Times New Roman" w:hAnsi="Times New Roman" w:eastAsia="Times New Roman" w:cs="Times New Roman"/>
        </w:rPr>
        <w:t>Parti Anti-Masonik: Parti politik yang berumur pendek ini muncul pada tahun 1820-an, terutama sebagai tindak balas terhadap kebimbangan mengenai pengaruh persaudaraan Masonik yang bersifat rahsia. Parti ini menyerap sebahagian bekas anggota Demokrat-Republikan.</w:t>
      </w:r>
    </w:p>
    <w:p>
      <w:pPr>
        <w:pStyle w:val="ArticleBody"/>
        <w:jc w:val="left"/>
      </w:pPr>
      <w:r>
        <w:rPr>
          <w:rFonts w:ascii="Times New Roman" w:hAnsi="Times New Roman" w:eastAsia="Times New Roman" w:cs="Times New Roman"/>
        </w:rPr>
        <w:t>Parti Whig: Ditubuhkan pada tahun 1830-an, golongan Whig merangkumi bekas Republikan Nasional, Anti-Mason, dan kumpulan pembangkang yang lain. Mereka dicirikan oleh penentangan mereka terhadap dasar-dasar Jacksonian, sokongan terhadap kerajaan persekutuan yang kuat, serta penggalakan pembangunan perindustrian dan ekonomi.</w:t>
      </w:r>
    </w:p>
    <w:p>
      <w:pPr>
        <w:pStyle w:val="ArticleBody"/>
        <w:jc w:val="left"/>
      </w:pPr>
      <w:r>
        <w:rPr>
          <w:rFonts w:ascii="Leelawadee UI" w:hAnsi="Leelawadee UI" w:eastAsia="Leelawadee UI" w:cs="Leelawadee UI"/>
        </w:rPr>
        <w:t>ភាគីសាធារណរដ្ឋទំនើបត្រូវបានបង្កើតឡើងនៅទសវត្សរ៍</w:t>
      </w:r>
      <w:r>
        <w:rPr>
          <w:rFonts w:ascii="Times New Roman" w:hAnsi="Times New Roman" w:eastAsia="Times New Roman" w:cs="Times New Roman"/>
        </w:rPr>
        <w:t xml:space="preserve"> 1850 </w:t>
      </w:r>
      <w:r>
        <w:rPr>
          <w:rFonts w:ascii="Leelawadee UI" w:hAnsi="Leelawadee UI" w:eastAsia="Leelawadee UI" w:cs="Leelawadee UI"/>
        </w:rPr>
        <w:t>ជាការឆ្លើយតបដោយផ្ទាល់ចំពោះភាពតានតឹងតាមតំបន់ដែលកំពុងកើនឡើងអំពីទាសភាព។</w:t>
      </w:r>
      <w:r>
        <w:rPr>
          <w:rFonts w:ascii="Times New Roman" w:hAnsi="Times New Roman" w:eastAsia="Times New Roman" w:cs="Times New Roman"/>
        </w:rPr>
        <w:t xml:space="preserve"> </w:t>
      </w:r>
      <w:r>
        <w:rPr>
          <w:rFonts w:ascii="Leelawadee UI" w:hAnsi="Leelawadee UI" w:eastAsia="Leelawadee UI" w:cs="Leelawadee UI"/>
        </w:rPr>
        <w:t>វាបានទាក់ទាញអតីតសមាជិកគណបក្ស</w:t>
      </w:r>
      <w:r>
        <w:rPr>
          <w:rFonts w:ascii="Times New Roman" w:hAnsi="Times New Roman" w:eastAsia="Times New Roman" w:cs="Times New Roman"/>
        </w:rPr>
        <w:t xml:space="preserve"> Whig </w:t>
      </w:r>
      <w:r>
        <w:rPr>
          <w:rFonts w:ascii="Leelawadee UI" w:hAnsi="Leelawadee UI" w:eastAsia="Leelawadee UI" w:cs="Leelawadee UI"/>
        </w:rPr>
        <w:t>ប្រជាធិបតេយ្យប្រឆាំងទាសភាព</w:t>
      </w:r>
      <w:r>
        <w:rPr>
          <w:rFonts w:ascii="Times New Roman" w:hAnsi="Times New Roman" w:eastAsia="Times New Roman" w:cs="Times New Roman"/>
        </w:rPr>
        <w:t xml:space="preserve"> </w:t>
      </w:r>
      <w:r>
        <w:rPr>
          <w:rFonts w:ascii="Leelawadee UI" w:hAnsi="Leelawadee UI" w:eastAsia="Leelawadee UI" w:cs="Leelawadee UI"/>
        </w:rPr>
        <w:t>សមាជិកគណបក្ស</w:t>
      </w:r>
      <w:r>
        <w:rPr>
          <w:rFonts w:ascii="Times New Roman" w:hAnsi="Times New Roman" w:eastAsia="Times New Roman" w:cs="Times New Roman"/>
        </w:rPr>
        <w:t xml:space="preserve"> Free Soiler </w:t>
      </w:r>
      <w:r>
        <w:rPr>
          <w:rFonts w:ascii="Leelawadee UI" w:hAnsi="Leelawadee UI" w:eastAsia="Leelawadee UI" w:cs="Leelawadee UI"/>
        </w:rPr>
        <w:t>និងអ្នកដទៃទៀតដែលប្រឆាំងនឹងការពង្រីកទាសភាពទៅក្នុងដែនដីថ្មីៗ។</w:t>
      </w:r>
      <w:r>
        <w:rPr>
          <w:rFonts w:ascii="Times New Roman" w:hAnsi="Times New Roman" w:eastAsia="Times New Roman" w:cs="Times New Roman"/>
        </w:rPr>
        <w:t xml:space="preserve"> </w:t>
      </w:r>
      <w:r>
        <w:rPr>
          <w:rFonts w:ascii="Leelawadee UI" w:hAnsi="Leelawadee UI" w:eastAsia="Leelawadee UI" w:cs="Leelawadee UI"/>
        </w:rPr>
        <w:t>បេក្ខជនប្រធានាធិបតីដំបូងរបស់គណបក្សសាធារណរដ្ឋ</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John C. Fremont </w:t>
      </w:r>
      <w:r>
        <w:rPr>
          <w:rFonts w:ascii="Leelawadee UI" w:hAnsi="Leelawadee UI" w:eastAsia="Leelawadee UI" w:cs="Leelawadee UI"/>
        </w:rPr>
        <w:t>បានឈរឈ្មោះក្នុងការបោះឆ្នោតឆ្នាំ</w:t>
      </w:r>
      <w:r>
        <w:rPr>
          <w:rFonts w:ascii="Times New Roman" w:hAnsi="Times New Roman" w:eastAsia="Times New Roman" w:cs="Times New Roman"/>
        </w:rPr>
        <w:t xml:space="preserve"> 1856 </w:t>
      </w:r>
      <w:r>
        <w:rPr>
          <w:rFonts w:ascii="Leelawadee UI" w:hAnsi="Leelawadee UI" w:eastAsia="Leelawadee UI" w:cs="Leelawadee UI"/>
        </w:rPr>
        <w:t>ហើយបេក្ខជនដំបូងរបស់គណបក្សដែលទទួលបានជោគជ័យ</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Abraham Lincoln </w:t>
      </w:r>
      <w:r>
        <w:rPr>
          <w:rFonts w:ascii="Leelawadee UI" w:hAnsi="Leelawadee UI" w:eastAsia="Leelawadee UI" w:cs="Leelawadee UI"/>
        </w:rPr>
        <w:t>ត្រូវបានជ្រើសតាំងនៅឆ្នាំ</w:t>
      </w:r>
      <w:r>
        <w:rPr>
          <w:rFonts w:ascii="Times New Roman" w:hAnsi="Times New Roman" w:eastAsia="Times New Roman" w:cs="Times New Roman"/>
        </w:rPr>
        <w:t xml:space="preserve"> 1860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គណបក្សសាធារណរដ្ឋបានកើតឡើងដោយឡែកពីប្រពៃណីប្រជាធិបតេយ្យ</w:t>
      </w:r>
      <w:r>
        <w:rPr>
          <w:rFonts w:ascii="Times New Roman" w:hAnsi="Times New Roman" w:eastAsia="Times New Roman" w:cs="Times New Roman"/>
        </w:rPr>
        <w:t>-</w:t>
      </w:r>
      <w:r>
        <w:rPr>
          <w:rFonts w:ascii="Leelawadee UI" w:hAnsi="Leelawadee UI" w:eastAsia="Leelawadee UI" w:cs="Leelawadee UI"/>
        </w:rPr>
        <w:t>សាធារណរដ្ឋ</w:t>
      </w:r>
      <w:r>
        <w:rPr>
          <w:rFonts w:ascii="Times New Roman" w:hAnsi="Times New Roman" w:eastAsia="Times New Roman" w:cs="Times New Roman"/>
        </w:rPr>
        <w:t xml:space="preserve"> </w:t>
      </w:r>
      <w:r>
        <w:rPr>
          <w:rFonts w:ascii="Leelawadee UI" w:hAnsi="Leelawadee UI" w:eastAsia="Leelawadee UI" w:cs="Leelawadee UI"/>
        </w:rPr>
        <w:t>ហើយមានគន្លងអភិវឌ្ឍន៍ដាច់ដោយឡែកមួយក្នុងប្រវត្តិសាស្ត្រនយោបាយអាមេរិក។</w:t>
      </w:r>
    </w:p>
    <w:p>
      <w:pPr>
        <w:pStyle w:val="ArticleBody"/>
        <w:jc w:val="left"/>
      </w:pPr>
      <w:r>
        <w:rPr>
          <w:rFonts w:ascii="Times New Roman" w:hAnsi="Times New Roman" w:eastAsia="Times New Roman" w:cs="Times New Roman"/>
        </w:rPr>
        <w:t>Menjelang tahun 1860, partai Republik memilih presiden pertamanya. Partai itu didasarkan pada suatu koalisi partai-partai politik yang menentang perbudakan. Pada tahun 1863 Proklamasi Emansipasi “berbicara” sehingga perbudakan lenyap dari keberadaan. Pada tahun 1863 tanduk Republik, yang saat itu diwakili oleh partai Republik, “berbicara” sehingga perbudakan lenyap dari keberadaan, sementara tanduk Protestan berhenti menjadi sebuah gerakan dan menjadi gereja Masehi Advent Hari Ketujuh. Gerakan Millerit secara hukum dan resmi berakhir pada bulan Mei 1863, dan pada tahun itu sumpah Musa, nubuat tentang perbudakan, ditolak. Siapa bertelinga, hendaklah ia mendengar.</w:t>
      </w:r>
    </w:p>
    <w:p>
      <w:pPr>
        <w:pStyle w:val="ArticleBody"/>
        <w:jc w:val="left"/>
      </w:pPr>
      <w:r>
        <w:rPr>
          <w:rFonts w:ascii="Times New Roman" w:hAnsi="Times New Roman" w:eastAsia="Times New Roman" w:cs="Times New Roman"/>
        </w:rPr>
        <w:t>Ka ntlha e, go ka nna ga thusa go naya kakaretšo e kopana ya “kano ya Moshe” bjalo ka ge e bitšwa ke moporofeta Daniele.</w:t>
      </w:r>
    </w:p>
    <w:p>
      <w:pPr>
        <w:pStyle w:val="ArticleScripture"/>
        <w:jc w:val="left"/>
      </w:pPr>
      <w:r>
        <w:rPr>
          <w:rFonts w:ascii="Times New Roman" w:hAnsi="Times New Roman" w:eastAsia="Times New Roman" w:cs="Times New Roman"/>
        </w:rPr>
        <w:t>Ya, seluruh Israel telah melanggar hukum-Mu, bahkan dengan menyimpang, sehingga mereka tidak menaati suara-Mu; sebab itu kutuk telah dicurahkan ke atas kami, dan sumpah yang tertulis dalam hukum Musa, hamba Allah, karena kami telah berdosa terhadap Dia. Daniel 9:11.</w:t>
      </w:r>
    </w:p>
    <w:p>
      <w:pPr>
        <w:pStyle w:val="ArticleBody"/>
        <w:jc w:val="left"/>
      </w:pPr>
      <w:r>
        <w:rPr>
          <w:rFonts w:ascii="Times New Roman" w:hAnsi="Times New Roman" w:eastAsia="Times New Roman" w:cs="Times New Roman"/>
        </w:rPr>
        <w:t>William Miller, ambaye aliongozwa na Gabrieli na malaika wengine alipokuwa akijifunza Neno la Mungu, aliongozwa kwanza kwenye “nyakati saba” za Mambo ya Walawi ishirini na sita. Ushuhuda wa Miller ni kwamba katika kujifunza kwake Biblia, alianza katika kitabu cha Mwanzo, na kwa hiyo ni dhahiri kwamba alifika kwenye Mambo ya Walawi muda mrefu kabla hajafikia ile miaka elfu mbili na mia tatu ya Danieli sura ya nane na aya ya kumi na nne. Alitumia Biblia peke yake na konkodansi ya Cruden.</w:t>
      </w:r>
    </w:p>
    <w:p>
      <w:pPr>
        <w:pStyle w:val="ArticleBody"/>
        <w:jc w:val="left"/>
      </w:pPr>
      <w:r>
        <w:rPr>
          <w:rFonts w:ascii="Times New Roman" w:hAnsi="Times New Roman" w:eastAsia="Times New Roman" w:cs="Times New Roman"/>
        </w:rPr>
        <w:t>Baibole ya Cruden ya concordance ezali na bilembo to bamikanda te oyo etindaki na maloba ya Baebele to ya Greki oyo na nsima babongolaki na monɔkɔ ya Lingelesi ya Biblia ya King James. Miller azalaki kotala “konteksti” ya eteni oyo azalaki koyekola mpo na kotambwisa bososoli na ye ya liloba moko to eteni moko ya Makomi. Tango ekomaki na bososoli na ye ya “mbala sambo,” ezali pɛtɛɛ mpenza komona ete konteksti ya “mbala sambo” ya mokapo ya ntuku mibale na motoba ya Baebele ezali mokapo ya ntuku mibale na mitano.</w:t>
      </w:r>
    </w:p>
    <w:p>
      <w:pPr>
        <w:pStyle w:val="ArticleBody"/>
        <w:jc w:val="left"/>
      </w:pPr>
      <w:r>
        <w:rPr>
          <w:rFonts w:ascii="Times New Roman" w:hAnsi="Times New Roman" w:eastAsia="Times New Roman" w:cs="Times New Roman"/>
        </w:rPr>
        <w:t>Khaolo ya masome a mabedi a mahlano e hlalosa phomolo ya lefatshe, Jubile le melao ya bokgoba. Melao ya khaolo ya masome a mabedi a mahlano ke karolo ya “molao wa Moshe mohlanka wa Modimo” o hlahisang lehlohonolo ha o mamelwa le “thohako” ha o sa mamelwe. Khaolong ya masome a mabedi a tsheletseng thohako ya “makgetlo a supileng” e lekana le dilemo tse dikete tse pedi le makgolo a mahlano le mashome a mabedi, mme e behwa ka ho hlaka moelelong wa melao ya phomolo ya lefatshe le melao-motheo ya bokgoba. Khaolong ya masome a mabedi a tsheletseng kotlo e bitswa “kgang ya selekane sa ka.”</w:t>
      </w:r>
    </w:p>
    <w:p>
      <w:pPr>
        <w:pStyle w:val="ArticleScripture"/>
        <w:jc w:val="left"/>
      </w:pPr>
      <w:r>
        <w:rPr>
          <w:rFonts w:ascii="Times New Roman" w:hAnsi="Times New Roman" w:eastAsia="Times New Roman" w:cs="Times New Roman"/>
        </w:rPr>
        <w:t>Lalu Aku pun akan berjalan berlawanan terhadap kamu dan akan menghukum kamu tujuh kali lipat lagi karena dosa-dosamu. Dan Aku akan mendatangkan pedang ke atasmu, yang akan membalaskan pelanggaran terhadap perjanjian-Ku; dan apabila kamu berkumpul di dalam kota-kotamu, Aku akan mengirimkan penyakit sampar di tengah-tengahmu; dan kamu akan diserahkan ke dalam tangan musuh. Imamat 26:24, 25.</w:t>
      </w:r>
    </w:p>
    <w:p>
      <w:pPr>
        <w:pStyle w:val="ArticleBody"/>
        <w:jc w:val="left"/>
      </w:pPr>
      <w:r>
        <w:rPr>
          <w:rFonts w:ascii="Times New Roman" w:hAnsi="Times New Roman" w:eastAsia="Times New Roman" w:cs="Times New Roman"/>
        </w:rPr>
        <w:t>Na context, “konvenan” ki Bondié ena enn “diskord” lor li ti pou sa mem konvenan ki ti’nn deza site dan sapit vennsink. Pinision bann set fwa-la apel “diskord” “konvenan” Bondié, ek “malediksion” ki atase ar li, se ki Izrael ti pou “livre dan lame zot” bann lennmi; ek enn fwa dan pei bann lennmi, (kouma Daniel ti ete) Izrael ti pou vinn esklav zot bann lennmi.</w:t>
      </w:r>
    </w:p>
    <w:p>
      <w:pPr>
        <w:pStyle w:val="ArticleBody"/>
        <w:jc w:val="left"/>
      </w:pPr>
      <w:r>
        <w:rPr>
          <w:rFonts w:ascii="Times New Roman" w:hAnsi="Times New Roman" w:eastAsia="Times New Roman" w:cs="Times New Roman"/>
        </w:rPr>
        <w:t>Apabila Musa menuliskan Imamat dua puluh enam, Israel purba baru sahaja dibebaskan daripada perhambaan Mesir, dan prinsip-prinsip perhambaan yang digambarkan dalam pasal dua puluh lima akan mendatangkan sama ada berkat atau kutuk. Israel purba tidak pernah mengamalkan ketetapan-ketetapan Tahun Yobel, dan akhirnya kedua-dua kerajaan utara dan selatan telah tercerai-berai selama “tujuh kali” sebagai penggenapan apa yang disebut Daniel sebagai “kutuk Musa.”</w:t>
      </w:r>
    </w:p>
    <w:p>
      <w:pPr>
        <w:pStyle w:val="ArticleBody"/>
        <w:jc w:val="left"/>
      </w:pPr>
      <w:r>
        <w:rPr>
          <w:rFonts w:ascii="Times New Roman" w:hAnsi="Times New Roman" w:eastAsia="Times New Roman" w:cs="Times New Roman"/>
        </w:rPr>
        <w:t>Бурхан ба Израилийн хооронд Египет дэх тэдний боолчлолоор эхэлсэн гэрээний харилцаа Ассири ба Вавилонд хүлээсэн тэдний боолчлолоор төгссөн юм. Умард хаант улсын эсрэг байсан “долоон цаг” 1798 онд дууссан бөгөөд өмнөд хаант улсын эсрэг байсан “долоон цаг” 1844 онд дууссан юм. Долоон цагийн эдгээр хоёр хугацааны эхлэл цэг нь Исаиа номын долоодугаар бүлэгт тэмдэглэгдсэн бөгөөд тэнд Исаиа МЭӨ 742 онд Иудагийн хаан Ахазад тунхагласан жаран таван жилийн эш үзүүллэг байдаг.</w:t>
      </w:r>
    </w:p>
    <w:p>
      <w:pPr>
        <w:pStyle w:val="ArticleScripture"/>
        <w:jc w:val="left"/>
      </w:pPr>
      <w:r>
        <w:rPr>
          <w:rFonts w:ascii="Times New Roman" w:hAnsi="Times New Roman" w:eastAsia="Times New Roman" w:cs="Times New Roman"/>
        </w:rPr>
        <w:t>Gingo mtwe kwa Suriya ni Damasko, na mtwe kwa Damasko ni Resini; kabone mapitike vyaka makumi mtandatu na bitanu, Efraimu alavunjika, pakuti akose kuba ŵandu. Na mtwe kwa Efraimu ni Samariya, na mtwe kwa Samariya ni mwana jwa Remaliya. Naga ngankukulupilila, chisimu ngankuchisimikwa. Yesaya 7:8, 9.</w:t>
      </w:r>
    </w:p>
    <w:p>
      <w:pPr>
        <w:pStyle w:val="ArticleBody"/>
        <w:jc w:val="left"/>
      </w:pPr>
      <w:r>
        <w:rPr>
          <w:rFonts w:ascii="Times New Roman" w:hAnsi="Times New Roman" w:eastAsia="Times New Roman" w:cs="Times New Roman"/>
        </w:rPr>
        <w:t>Yesaya telah mengenal pasti bahawa “dalam tempoh” enam puluh lima tahun dari saat nubuat itu dikemukakan pada 742 SM, kerajaan utara akan dihancurkan. Sembilan belas tahun kemudian, pada 723 SM, kerajaan utara Israel dibawa ke dalam pembuangan oleh raja Asyur, dan empat puluh enam tahun kemudian raja Babel membawa kerajaan selatan Yehuda ke dalam pembuangan pada 677 SM. Nubuat enam puluh lima tahun itu menghasilkan enam penanda sejarah. Yang pertama ialah 742 SM, ketika ramalan itu dikemukakan. Sembilan belas tahun kemudian, pada 723 SM, kerajaan utara dibawa ke dalam pembuangan oleh orang Asyur. Empat puluh enam tahun kemudian, pada 677 SM, kerajaan selatan dibawa ke dalam pembuangan oleh orang Babel. Kemudian, dua ribu lima ratus dua puluh tahun yang pertama yang bermula pada 723 SM berakhir pada 1798. Lalu pada 1844, dua ribu lima ratus dua puluh tahun yang bermula pada 677 SM berakhir. Dari 1844, ramalan itu berlanjutan sembilan belas tahun hingga 1863 untuk melengkapkan seluruh struktur nubuatan itu, kerana apabila Alfa dan Omega menandai sembilan belas tahun untuk memulakan struktur nubuatan itu, maka harus ada sembilan belas tahun untuk mencapai penghujungnya.</w:t>
      </w:r>
    </w:p>
    <w:p>
      <w:pPr>
        <w:pStyle w:val="ArticleBody"/>
        <w:jc w:val="left"/>
      </w:pPr>
      <w:r>
        <w:rPr>
          <w:rFonts w:ascii="Times New Roman" w:hAnsi="Times New Roman" w:eastAsia="Times New Roman" w:cs="Times New Roman"/>
        </w:rPr>
        <w:t>Israel kuno telah dibebaskan daripada perhambaan Mesir, dan oleh ketidaktaatan, kedua-dua kerajaan utara dan selatan telah dikembalikan kepada perhambaan. Nubuatan-nubuatan itu melampaui sejarah kenabian Israel harfiah kuno kepada Israel rohani moden, dan dengan demikian tema bagi semua tanda-tanda penentu kenabian ialah perhambaan.</w:t>
      </w:r>
    </w:p>
    <w:p>
      <w:pPr>
        <w:pStyle w:val="ArticleBody"/>
        <w:jc w:val="left"/>
      </w:pPr>
      <w:r>
        <w:rPr>
          <w:rFonts w:ascii="Times New Roman" w:hAnsi="Times New Roman" w:eastAsia="Times New Roman" w:cs="Times New Roman"/>
        </w:rPr>
        <w:t>Profecy dalam Yesaya tujuh disampaikan kepada raja fasik, Ahaz, oleh Yesaya pada tahun 742SM ketika perang saudara yang sedang mengancam antara utara dan selatan sedang dikenali. Kerajaan selatan Ahaz ialah negeri permai yang harfiah bagi Israel purba. Pada tahun 1798, negeri permai rohani dalam nubuatan Alkitab mula memerintah sebagai kerajaan keenam dalam nubuatan Alkitab. Apabila tujuh masa menentang negeri permai yang harfiah berakhir pada tahun 1844, terdapat, sebagaimana dalam sejarah raja Ahaz, suatu perang saudara yang sedang mengancam. Menjelang tahun 1844, pergolakan parti-parti politik yang berpecah dan membentuk pakatan hampir sepenuhnya telah menetap kepada dua golongan kecenderungan politik. Dari segi perhambaan, Parti Demokrat menyokong perhambaan dan Parti Republikan menentang perhambaan. Dari tahun 1798 hingga permulaan perang saudara pada tahun 1860, proses pembentukan dua golongan parti politik telah pun dimuktamadkan.</w:t>
      </w:r>
    </w:p>
    <w:p>
      <w:pPr>
        <w:pStyle w:val="ArticleBody"/>
        <w:jc w:val="left"/>
      </w:pPr>
      <w:r>
        <w:rPr>
          <w:rFonts w:ascii="Times New Roman" w:hAnsi="Times New Roman" w:eastAsia="Times New Roman" w:cs="Times New Roman"/>
        </w:rPr>
        <w:t>Akhasi o emelaki mokili ya nkembo na lolenge ya momboto, mpe yango wana azali ndakisa ya mokili ya nkembo na lolenge ya molimo. Lisolo ya Akhasi ezali ndakisa ya lisolo ya esakweli epai esakweli esakolamaki na 742 liboso ya Klisto; yango wana ezali ndakisa ya lisolo epai esakweli esukaki. Na lisolo ya ebandeli, bokonzi ya nord oyo ezalaki na mabota zomi ekabwanaki na mabota mibale mosusu mpo na kotelemela bokonzi oyo Nzambe atindaki mpo na mabota mibale ya sudi. Mabota zomi ya nord esalaki lisanga ya boyokani na Siri, oyo ezali ndakisa ya boyokani kati na lisanga ya sudi mpe nguya moko oyo emonisami na elembo na nkombo ya Siri.</w:t>
      </w:r>
    </w:p>
    <w:p>
      <w:pPr>
        <w:pStyle w:val="ArticleBody"/>
        <w:jc w:val="left"/>
      </w:pPr>
      <w:r>
        <w:rPr>
          <w:rFonts w:ascii="Times New Roman" w:hAnsi="Times New Roman" w:eastAsia="Times New Roman" w:cs="Times New Roman"/>
        </w:rPr>
        <w:t>Ringkasan singkat ini menunjukkan bahwa “tujuh masa” dalam Imamat dua puluh enam adalah suatu janji perjanjian yang menetapkan baik berkat bagi ketaatan maupun “kutuk” perbudakan bagi ketidaktaatan. Kerajaan utara dan kerajaan selatan bermula bersama sebagai satu bangsa yang dibebaskan dari perbudakan, namun pada akhirnya masing-masing diserahkan kembali ke dalam perbudakan pada penutup sejarahnya masing-masing.</w:t>
      </w:r>
    </w:p>
    <w:p>
      <w:pPr>
        <w:pStyle w:val="ArticleBody"/>
        <w:jc w:val="left"/>
      </w:pPr>
      <w:r>
        <w:rPr>
          <w:rFonts w:ascii="Times New Roman" w:hAnsi="Times New Roman" w:eastAsia="Times New Roman" w:cs="Times New Roman"/>
        </w:rPr>
        <w:t>Enam puluh lima tahun pada penutupan nubuatan-nubuatan tentang perhambaan itu berakhir dengan Israel rohani berada di tanah mulia rohani, tepat di pusat kematian suatu perang saudara antara utara melawan selatan. Pihak-pihak yang bertentangan dalam perang saudara itu ialah sebuah kerajaan yang membentuk suatu konfederasi dan memisahkan diri daripada pemerintahan yang ditetapkan secara ilahi yang terletak di dalam kerajaan yang bertentangan itu.</w:t>
      </w:r>
    </w:p>
    <w:p>
      <w:pPr>
        <w:pStyle w:val="ArticleBody"/>
        <w:jc w:val="left"/>
      </w:pPr>
      <w:r>
        <w:rPr>
          <w:rFonts w:ascii="Times New Roman" w:hAnsi="Times New Roman" w:eastAsia="Times New Roman" w:cs="Times New Roman"/>
        </w:rPr>
        <w:t>Bermula dari tahun 1798 hingga perang saudara, tanduk Republikanisme telah dibawa melalui suatu proses yang menghasilkan dua golongan penentang politik yang melambangkan dua sisi persoalan perhambaan. Para penentang yang memihak kepada perhambaan, yang berusaha meneruskan amalan perhambaan, telah kalah dalam pertempuran itu.</w:t>
      </w:r>
    </w:p>
    <w:p>
      <w:pPr>
        <w:pStyle w:val="ArticleBody"/>
        <w:jc w:val="left"/>
      </w:pPr>
      <w:r>
        <w:rPr>
          <w:rFonts w:ascii="Times New Roman" w:hAnsi="Times New Roman" w:eastAsia="Times New Roman" w:cs="Times New Roman"/>
        </w:rPr>
        <w:t>Bermula dari tahun 1798 hingga Perang Saudara, tanduk Protestanisme telah melalui suatu proses yang menghasilkan dua golongan penentang agama yang melambangkan dua sisi persoalan perhambaan. Pihak penentang yang properhambaan, yang berusaha mengekalkan pemahaman asal tentang nubuatan perhambaan, telah kalah dalam pertarungan itu.</w:t>
      </w:r>
    </w:p>
    <w:p>
      <w:pPr>
        <w:pStyle w:val="ArticleBody"/>
        <w:jc w:val="left"/>
      </w:pPr>
      <w:r>
        <w:rPr>
          <w:rFonts w:ascii="Times New Roman" w:hAnsi="Times New Roman" w:eastAsia="Times New Roman" w:cs="Times New Roman"/>
        </w:rPr>
        <w:t>Nga 1863, briri i Republikanizmit ia doli ta hidhte poshtë praktikën e skllavërisë.</w:t>
      </w:r>
    </w:p>
    <w:p>
      <w:pPr>
        <w:pStyle w:val="ArticleBody"/>
        <w:jc w:val="left"/>
      </w:pPr>
      <w:r>
        <w:rPr>
          <w:rFonts w:ascii="Times New Roman" w:hAnsi="Times New Roman" w:eastAsia="Times New Roman" w:cs="Times New Roman"/>
        </w:rPr>
        <w:t>Pada tahun 1863 tanduk Protestanisme berhasil menolak nubuat tentang perbudakan.</w:t>
      </w:r>
    </w:p>
    <w:p>
      <w:pPr>
        <w:pStyle w:val="ArticleBody"/>
        <w:jc w:val="left"/>
      </w:pPr>
      <w:r>
        <w:rPr>
          <w:rFonts w:ascii="Times New Roman" w:hAnsi="Times New Roman" w:eastAsia="Times New Roman" w:cs="Times New Roman"/>
        </w:rPr>
        <w:t>Dengan berbuat demikian mereka telah menolak pekerjaan Miller, Elia bagi zamannya. Dengan berbuat demikian mereka juga telah menolak “sumpah Musa,” batu asas bagi zaman mereka. Musa dan Elia kemudian ditolak, hanya untuk kembali pada 11 September 2001.</w:t>
      </w:r>
    </w:p>
    <w:p>
      <w:pPr>
        <w:pStyle w:val="ArticleBody"/>
        <w:jc w:val="left"/>
      </w:pPr>
      <w:r>
        <w:rPr>
          <w:rFonts w:ascii="Times New Roman" w:hAnsi="Times New Roman" w:eastAsia="Times New Roman" w:cs="Times New Roman"/>
        </w:rPr>
        <w:t>Alpha dan Omega, Ahli Bahasa yang ajaib itu telah mencatatkan tandatangan ilahi-Nya di seluruh nubuat masa “sumpah Musa” yang Dia sendiri isytiharkan sebagai Palmoni, Penghitung Yang Ajaib. Jika kamu tidak mahu percaya, nescaya kamu tidak akan diteguhkan.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Элија — Број Четири</dc:title>
  <dc:subject>Perhambaan</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