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Nomoro ya Bohlano</w:t>
      </w:r>
    </w:p>
    <w:p>
      <w:pPr>
        <w:pStyle w:val="ArticleSubtitle"/>
        <w:jc w:val="left"/>
      </w:pPr>
      <w:r>
        <w:rPr>
          <w:rFonts w:ascii="Arial" w:hAnsi="Arial" w:eastAsia="Arial" w:cs="Arial"/>
        </w:rPr>
        <w:t>Kebisuwo ba Buporofeti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Ketika Elia menyuruh Ahab mengumpulkan seluruh Israel ke Karmel, hal itu melambangkan Allah membawa gereja keluar dari Zaman Kegelapan pada tahun 1798 sesudah tiga setengah tahun penganiayaan, lalu menuntun mereka kepada tahun 1844 dan sesudah itu kepada 1863. Ketiga tanggal itu adalah tiga penanda jalan terakhir dalam struktur “tujuh masa” sebagaimana dikemukakan oleh Yesaya dalam pasal tujuh.</w:t>
      </w:r>
    </w:p>
    <w:p>
      <w:pPr>
        <w:pStyle w:val="ArticleBody"/>
        <w:jc w:val="left"/>
      </w:pPr>
      <w:r>
        <w:rPr>
          <w:rFonts w:ascii="Times New Roman" w:hAnsi="Times New Roman" w:eastAsia="Times New Roman" w:cs="Times New Roman"/>
        </w:rPr>
        <w:t>Tembirondo tondi ia ni taon 1798, 1844 dohot 1863 i pe nunga dipatupa marhite tondi simbolik uju Musa manuntun angka anak ni Israel ruar sian parhatoban ni Misir tu Dolok Sinai. Tembirondo ni surusuruan na parjolo dohot na paduahon manggombarhon gerakan Millerite na dipungka di tingki parpudi di taon 1798 jala mangulahon roha dohot parningotan sahat tu uju gerakan i gabe sada gareja di taon 1863. Elia dohot Musa i ma dua saksi na ummuli di bagasan tembirondo ni Millerite, jala nasida do dua saksi na ummuli di bagasan buku Pangungkapon saleleng ni tembirondo ni surusuruan na patoluhon.</w:t>
      </w:r>
    </w:p>
    <w:p>
      <w:pPr>
        <w:pStyle w:val="ArticleBody"/>
        <w:jc w:val="left"/>
      </w:pPr>
      <w:r>
        <w:rPr>
          <w:rFonts w:ascii="Times New Roman" w:hAnsi="Times New Roman" w:eastAsia="Times New Roman" w:cs="Times New Roman"/>
        </w:rPr>
        <w:t>Gerakan Millerite menandai permulaan Injil yang kekal dalam Wahyu empat belas, dan Future for America menandai pengakhirannya. Di antara gerakan permulaan kaum Millerite dan gerakan pengakhiran itu, kita mendapati gereja Masehi Advent Hari Ketujuh. Menurut para sejarawan gereja Advent pada tahun 1856, sisa gerakan Millerite telah memasuki keadaan Laodikia, sehingga mengakhiri periode Filadelfia yang melambangkan tahun 1798 hingga 1856.</w:t>
      </w:r>
    </w:p>
    <w:p>
      <w:pPr>
        <w:pStyle w:val="ArticleBody"/>
        <w:jc w:val="left"/>
      </w:pPr>
      <w:r>
        <w:rPr>
          <w:rFonts w:ascii="Times New Roman" w:hAnsi="Times New Roman" w:eastAsia="Times New Roman" w:cs="Times New Roman"/>
        </w:rPr>
        <w:t>Mon gana article ia, mitoktok finis olsem insperesen i stretim hevi-bel bilong brukim Ret Si wantaim bikpela hevi-bel bilong 1844. Long dispela hap, traim bilong Sabat, olsem mana i makim, i kamap long histri bilong Moses. Long wankain profetik hap, lait i kam long Most Holy Place i kirapim wanpela proses bilong traim na klinim, stat wantaim Sabat, bilong ol husat i bin brukim si na long bilip i go insait long Most Holy Place. Proses bilong traim i go pas long 1844 i stat long histri bilong Moses long taim em i bon, na bilong ol Millerite long 1798 wantaim bikpela save i go antap em Daniel i makim bai kamapim wanpela tripela-step proses bilong traim i go pinis long jasmen.</w:t>
      </w:r>
    </w:p>
    <w:p>
      <w:pPr>
        <w:pStyle w:val="ArticleScripture"/>
        <w:jc w:val="left"/>
      </w:pPr>
      <w:r>
        <w:rPr>
          <w:rFonts w:ascii="Myanmar Text" w:hAnsi="Myanmar Text" w:eastAsia="Myanmar Text" w:cs="Myanmar Text"/>
        </w:rPr>
        <w:t>အများသောသူတို့သည်</w:t>
      </w:r>
      <w:r>
        <w:rPr>
          <w:rFonts w:ascii="Times New Roman" w:hAnsi="Times New Roman" w:eastAsia="Times New Roman" w:cs="Times New Roman"/>
        </w:rPr>
        <w:t xml:space="preserve"> </w:t>
      </w:r>
      <w:r>
        <w:rPr>
          <w:rFonts w:ascii="Myanmar Text" w:hAnsi="Myanmar Text" w:eastAsia="Myanmar Text" w:cs="Myanmar Text"/>
        </w:rPr>
        <w:t>သန့်ရှင်းစေခြင်းကိုခံရ၍</w:t>
      </w:r>
      <w:r>
        <w:rPr>
          <w:rFonts w:ascii="Times New Roman" w:hAnsi="Times New Roman" w:eastAsia="Times New Roman" w:cs="Times New Roman"/>
        </w:rPr>
        <w:t xml:space="preserve"> </w:t>
      </w:r>
      <w:r>
        <w:rPr>
          <w:rFonts w:ascii="Myanmar Text" w:hAnsi="Myanmar Text" w:eastAsia="Myanmar Text" w:cs="Myanmar Text"/>
        </w:rPr>
        <w:t>ဖြူစင်စေခြင်းကိုခံရကြလိမ့်မည်။</w:t>
      </w:r>
      <w:r>
        <w:rPr>
          <w:rFonts w:ascii="Times New Roman" w:hAnsi="Times New Roman" w:eastAsia="Times New Roman" w:cs="Times New Roman"/>
        </w:rPr>
        <w:t xml:space="preserve"> </w:t>
      </w:r>
      <w:r>
        <w:rPr>
          <w:rFonts w:ascii="Myanmar Text" w:hAnsi="Myanmar Text" w:eastAsia="Myanmar Text" w:cs="Myanmar Text"/>
        </w:rPr>
        <w:t>စမ်းသပ်ခြင်းကိုလည်းခံရကြလိမ့်မည်။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မတရားသောသူတို့သည်</w:t>
      </w:r>
      <w:r>
        <w:rPr>
          <w:rFonts w:ascii="Times New Roman" w:hAnsi="Times New Roman" w:eastAsia="Times New Roman" w:cs="Times New Roman"/>
        </w:rPr>
        <w:t xml:space="preserve"> </w:t>
      </w:r>
      <w:r>
        <w:rPr>
          <w:rFonts w:ascii="Myanmar Text" w:hAnsi="Myanmar Text" w:eastAsia="Myanmar Text" w:cs="Myanmar Text"/>
        </w:rPr>
        <w:t>မတရားသောအမှုကိုပြုကြလိမ့်မည်။</w:t>
      </w:r>
      <w:r>
        <w:rPr>
          <w:rFonts w:ascii="Times New Roman" w:hAnsi="Times New Roman" w:eastAsia="Times New Roman" w:cs="Times New Roman"/>
        </w:rPr>
        <w:t xml:space="preserve"> </w:t>
      </w:r>
      <w:r>
        <w:rPr>
          <w:rFonts w:ascii="Myanmar Text" w:hAnsi="Myanmar Text" w:eastAsia="Myanmar Text" w:cs="Myanmar Text"/>
        </w:rPr>
        <w:t>မတရားသောသူတို့တွင်</w:t>
      </w:r>
      <w:r>
        <w:rPr>
          <w:rFonts w:ascii="Times New Roman" w:hAnsi="Times New Roman" w:eastAsia="Times New Roman" w:cs="Times New Roman"/>
        </w:rPr>
        <w:t xml:space="preserve"> </w:t>
      </w:r>
      <w:r>
        <w:rPr>
          <w:rFonts w:ascii="Myanmar Text" w:hAnsi="Myanmar Text" w:eastAsia="Myanmar Text" w:cs="Myanmar Text"/>
        </w:rPr>
        <w:t>တစ်ဦးမျှ</w:t>
      </w:r>
      <w:r>
        <w:rPr>
          <w:rFonts w:ascii="Times New Roman" w:hAnsi="Times New Roman" w:eastAsia="Times New Roman" w:cs="Times New Roman"/>
        </w:rPr>
        <w:t xml:space="preserve"> </w:t>
      </w:r>
      <w:r>
        <w:rPr>
          <w:rFonts w:ascii="Myanmar Text" w:hAnsi="Myanmar Text" w:eastAsia="Myanmar Text" w:cs="Myanmar Text"/>
        </w:rPr>
        <w:t>နားလည်မည်မဟုတ်။</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ပညာရှိတို့သည်</w:t>
      </w:r>
      <w:r>
        <w:rPr>
          <w:rFonts w:ascii="Times New Roman" w:hAnsi="Times New Roman" w:eastAsia="Times New Roman" w:cs="Times New Roman"/>
        </w:rPr>
        <w:t xml:space="preserve"> </w:t>
      </w:r>
      <w:r>
        <w:rPr>
          <w:rFonts w:ascii="Myanmar Text" w:hAnsi="Myanmar Text" w:eastAsia="Myanmar Text" w:cs="Myanmar Text"/>
        </w:rPr>
        <w:t>နားလည်ကြလိမ့်မည်။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w:t>
      </w:r>
      <w:r>
        <w:rPr>
          <w:rFonts w:ascii="Myanmar Text" w:hAnsi="Myanmar Text" w:eastAsia="Myanmar Text" w:cs="Myanmar Text"/>
        </w:rPr>
        <w:t>၁၀။</w:t>
      </w:r>
    </w:p>
    <w:p>
      <w:pPr>
        <w:pStyle w:val="ArticleBody"/>
        <w:jc w:val="left"/>
      </w:pPr>
      <w:r>
        <w:rPr>
          <w:rFonts w:ascii="Leelawadee UI" w:hAnsi="Leelawadee UI" w:eastAsia="Leelawadee UI" w:cs="Leelawadee UI"/>
        </w:rPr>
        <w:t>ការបើកការជំនុំជម្រះនៅថ្ងៃទី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ត្រូវបានតំណាងជារូបសញ្ញាដោយការជំនុំជម្រះលើផារ៉ោន</w:t>
      </w:r>
      <w:r>
        <w:rPr>
          <w:rFonts w:ascii="Times New Roman" w:hAnsi="Times New Roman" w:eastAsia="Times New Roman" w:cs="Times New Roman"/>
        </w:rPr>
        <w:t xml:space="preserve"> </w:t>
      </w:r>
      <w:r>
        <w:rPr>
          <w:rFonts w:ascii="Leelawadee UI" w:hAnsi="Leelawadee UI" w:eastAsia="Leelawadee UI" w:cs="Leelawadee UI"/>
        </w:rPr>
        <w:t>ដែលចាប់ផ្តើមពីកូនច្បងរបស់អេស៊ីប</w:t>
      </w:r>
      <w:r>
        <w:rPr>
          <w:rFonts w:ascii="Times New Roman" w:hAnsi="Times New Roman" w:eastAsia="Times New Roman" w:cs="Times New Roman"/>
        </w:rPr>
        <w:t xml:space="preserve"> </w:t>
      </w:r>
      <w:r>
        <w:rPr>
          <w:rFonts w:ascii="Leelawadee UI" w:hAnsi="Leelawadee UI" w:eastAsia="Leelawadee UI" w:cs="Leelawadee UI"/>
        </w:rPr>
        <w:t>ហើយបញ្ចប់នៅក្នុងទឹកសមុទ្រក្រហម។</w:t>
      </w:r>
      <w:r>
        <w:rPr>
          <w:rFonts w:ascii="Times New Roman" w:hAnsi="Times New Roman" w:eastAsia="Times New Roman" w:cs="Times New Roman"/>
        </w:rPr>
        <w:t xml:space="preserve"> </w:t>
      </w:r>
      <w:r>
        <w:rPr>
          <w:rFonts w:ascii="Leelawadee UI" w:hAnsi="Leelawadee UI" w:eastAsia="Leelawadee UI" w:cs="Leelawadee UI"/>
        </w:rPr>
        <w:t>នៅពេលដែលពួកមានប្រាជ្ញាបានចូលទៅក្នុងទីបរិសុទ្ធបំផុតដោយសេចក្តីជំនឿ</w:t>
      </w:r>
      <w:r>
        <w:rPr>
          <w:rFonts w:ascii="Times New Roman" w:hAnsi="Times New Roman" w:eastAsia="Times New Roman" w:cs="Times New Roman"/>
        </w:rPr>
        <w:t xml:space="preserve"> </w:t>
      </w:r>
      <w:r>
        <w:rPr>
          <w:rFonts w:ascii="Leelawadee UI" w:hAnsi="Leelawadee UI" w:eastAsia="Leelawadee UI" w:cs="Leelawadee UI"/>
        </w:rPr>
        <w:t>ឬបានឆ្លងកាត់សមុទ្រក្រហម</w:t>
      </w:r>
      <w:r>
        <w:rPr>
          <w:rFonts w:ascii="Times New Roman" w:hAnsi="Times New Roman" w:eastAsia="Times New Roman" w:cs="Times New Roman"/>
        </w:rPr>
        <w:t xml:space="preserve"> </w:t>
      </w:r>
      <w:r>
        <w:rPr>
          <w:rFonts w:ascii="Leelawadee UI" w:hAnsi="Leelawadee UI" w:eastAsia="Leelawadee UI" w:cs="Leelawadee UI"/>
        </w:rPr>
        <w:t>នោះដំណើរការសាកល្បងដែលបានចាប់ផ្តើមនៅពេលចុងបញ្ចប់ក្នុងឆ្នាំ</w:t>
      </w:r>
      <w:r>
        <w:rPr>
          <w:rFonts w:ascii="Times New Roman" w:hAnsi="Times New Roman" w:eastAsia="Times New Roman" w:cs="Times New Roman"/>
        </w:rPr>
        <w:t xml:space="preserve"> 1798 </w:t>
      </w:r>
      <w:r>
        <w:rPr>
          <w:rFonts w:ascii="Leelawadee UI" w:hAnsi="Leelawadee UI" w:eastAsia="Leelawadee UI" w:cs="Leelawadee UI"/>
        </w:rPr>
        <w:t>បានបន្តទៅមុខលើសពីឆ្នាំ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ក្នុងប្រវត្តិសាស្ត្ររបស់ម៉ូសេ</w:t>
      </w:r>
      <w:r>
        <w:rPr>
          <w:rFonts w:ascii="Times New Roman" w:hAnsi="Times New Roman" w:eastAsia="Times New Roman" w:cs="Times New Roman"/>
        </w:rPr>
        <w:t xml:space="preserve"> </w:t>
      </w:r>
      <w:r>
        <w:rPr>
          <w:rFonts w:ascii="Leelawadee UI" w:hAnsi="Leelawadee UI" w:eastAsia="Leelawadee UI" w:cs="Leelawadee UI"/>
        </w:rPr>
        <w:t>វាត្រូវបានតំណាងដោយការសាកល្បងដប់យ៉ាង</w:t>
      </w:r>
      <w:r>
        <w:rPr>
          <w:rFonts w:ascii="Times New Roman" w:hAnsi="Times New Roman" w:eastAsia="Times New Roman" w:cs="Times New Roman"/>
        </w:rPr>
        <w:t xml:space="preserve"> </w:t>
      </w:r>
      <w:r>
        <w:rPr>
          <w:rFonts w:ascii="Leelawadee UI" w:hAnsi="Leelawadee UI" w:eastAsia="Leelawadee UI" w:cs="Leelawadee UI"/>
        </w:rPr>
        <w:t>ដែលអ៊ីស្រាអែលបានបរាជ័យនៅគ្រប់ជំហាន។</w:t>
      </w:r>
      <w:r>
        <w:rPr>
          <w:rFonts w:ascii="Times New Roman" w:hAnsi="Times New Roman" w:eastAsia="Times New Roman" w:cs="Times New Roman"/>
        </w:rPr>
        <w:t xml:space="preserve"> </w:t>
      </w:r>
      <w:r>
        <w:rPr>
          <w:rFonts w:ascii="Leelawadee UI" w:hAnsi="Leelawadee UI" w:eastAsia="Leelawadee UI" w:cs="Leelawadee UI"/>
        </w:rPr>
        <w:t>ការសាកល្បងចុងក្រោយនៃការសាកល្បងទាំងដប់</w:t>
      </w:r>
      <w:r>
        <w:rPr>
          <w:rFonts w:ascii="Times New Roman" w:hAnsi="Times New Roman" w:eastAsia="Times New Roman" w:cs="Times New Roman"/>
        </w:rPr>
        <w:t xml:space="preserve"> </w:t>
      </w:r>
      <w:r>
        <w:rPr>
          <w:rFonts w:ascii="Leelawadee UI" w:hAnsi="Leelawadee UI" w:eastAsia="Leelawadee UI" w:cs="Leelawadee UI"/>
        </w:rPr>
        <w:t>គឺនៅពេលដែលអ្នកស៊ើបការណ៍ទាំងដប់ពីរបានចូលទៅស៊ើបមើលទឹកដីសន្យា។</w:t>
      </w:r>
      <w:r>
        <w:rPr>
          <w:rFonts w:ascii="Times New Roman" w:hAnsi="Times New Roman" w:eastAsia="Times New Roman" w:cs="Times New Roman"/>
        </w:rPr>
        <w:t xml:space="preserve"> </w:t>
      </w:r>
      <w:r>
        <w:rPr>
          <w:rFonts w:ascii="Leelawadee UI" w:hAnsi="Leelawadee UI" w:eastAsia="Leelawadee UI" w:cs="Leelawadee UI"/>
        </w:rPr>
        <w:t>ការសាកល្បងដំបូងក្នុងប្រវត្តិសាស្ត្ររបស់ម៉ូសេ</w:t>
      </w:r>
      <w:r>
        <w:rPr>
          <w:rFonts w:ascii="Times New Roman" w:hAnsi="Times New Roman" w:eastAsia="Times New Roman" w:cs="Times New Roman"/>
        </w:rPr>
        <w:t xml:space="preserve"> </w:t>
      </w:r>
      <w:r>
        <w:rPr>
          <w:rFonts w:ascii="Leelawadee UI" w:hAnsi="Leelawadee UI" w:eastAsia="Leelawadee UI" w:cs="Leelawadee UI"/>
        </w:rPr>
        <w:t>គឺការសាកល្បងអំពីម៉ាណា</w:t>
      </w:r>
      <w:r>
        <w:rPr>
          <w:rFonts w:ascii="Times New Roman" w:hAnsi="Times New Roman" w:eastAsia="Times New Roman" w:cs="Times New Roman"/>
        </w:rPr>
        <w:t xml:space="preserve"> </w:t>
      </w:r>
      <w:r>
        <w:rPr>
          <w:rFonts w:ascii="Leelawadee UI" w:hAnsi="Leelawadee UI" w:eastAsia="Leelawadee UI" w:cs="Leelawadee UI"/>
        </w:rPr>
        <w:t>ដែលតំណាងឱ្យថ្ងៃសប្ប័ទ</w:t>
      </w:r>
      <w:r>
        <w:rPr>
          <w:rFonts w:ascii="Times New Roman" w:hAnsi="Times New Roman" w:eastAsia="Times New Roman" w:cs="Times New Roman"/>
        </w:rPr>
        <w:t xml:space="preserve"> </w:t>
      </w:r>
      <w:r>
        <w:rPr>
          <w:rFonts w:ascii="Leelawadee UI" w:hAnsi="Leelawadee UI" w:eastAsia="Leelawadee UI" w:cs="Leelawadee UI"/>
        </w:rPr>
        <w:t>ហើយសម្រាប់ពួកមីឡឺរ៉ាយ</w:t>
      </w:r>
      <w:r>
        <w:rPr>
          <w:rFonts w:ascii="Times New Roman" w:hAnsi="Times New Roman" w:eastAsia="Times New Roman" w:cs="Times New Roman"/>
        </w:rPr>
        <w:t xml:space="preserve"> </w:t>
      </w:r>
      <w:r>
        <w:rPr>
          <w:rFonts w:ascii="Leelawadee UI" w:hAnsi="Leelawadee UI" w:eastAsia="Leelawadee UI" w:cs="Leelawadee UI"/>
        </w:rPr>
        <w:t>ថ្ងៃសប្ប័ទត្រូវបានកំណត់សម្គាល់ថាជាការសាកល្បងដំបូងបន្ទាប់ពីថ្ងៃទី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ដោយសារការសាកល្បងដំបូងគឺថ្ងៃសប្ប័ទនៅក្នុងប្រវត្តិសាស្ត្រស្របគ្នាទាំងពីរ</w:t>
      </w:r>
      <w:r>
        <w:rPr>
          <w:rFonts w:ascii="Times New Roman" w:hAnsi="Times New Roman" w:eastAsia="Times New Roman" w:cs="Times New Roman"/>
        </w:rPr>
        <w:t xml:space="preserve"> </w:t>
      </w:r>
      <w:r>
        <w:rPr>
          <w:rFonts w:ascii="Leelawadee UI" w:hAnsi="Leelawadee UI" w:eastAsia="Leelawadee UI" w:cs="Leelawadee UI"/>
        </w:rPr>
        <w:t>ការសាកល្បងទាំងប្រាំបួនបន្ទាប់ក្នុងប្រវត្តិសាស្ត្ររបស់ម៉ូសេ</w:t>
      </w:r>
      <w:r>
        <w:rPr>
          <w:rFonts w:ascii="Times New Roman" w:hAnsi="Times New Roman" w:eastAsia="Times New Roman" w:cs="Times New Roman"/>
        </w:rPr>
        <w:t xml:space="preserve"> </w:t>
      </w:r>
      <w:r>
        <w:rPr>
          <w:rFonts w:ascii="Leelawadee UI" w:hAnsi="Leelawadee UI" w:eastAsia="Leelawadee UI" w:cs="Leelawadee UI"/>
        </w:rPr>
        <w:t>បង្ហាញថា</w:t>
      </w:r>
      <w:r>
        <w:rPr>
          <w:rFonts w:ascii="Times New Roman" w:hAnsi="Times New Roman" w:eastAsia="Times New Roman" w:cs="Times New Roman"/>
        </w:rPr>
        <w:t xml:space="preserve"> </w:t>
      </w:r>
      <w:r>
        <w:rPr>
          <w:rFonts w:ascii="Leelawadee UI" w:hAnsi="Leelawadee UI" w:eastAsia="Leelawadee UI" w:cs="Leelawadee UI"/>
        </w:rPr>
        <w:t>បន្ទាប់ពីឆ្នាំ</w:t>
      </w:r>
      <w:r>
        <w:rPr>
          <w:rFonts w:ascii="Times New Roman" w:hAnsi="Times New Roman" w:eastAsia="Times New Roman" w:cs="Times New Roman"/>
        </w:rPr>
        <w:t xml:space="preserve"> 1844 </w:t>
      </w:r>
      <w:r>
        <w:rPr>
          <w:rFonts w:ascii="Leelawadee UI" w:hAnsi="Leelawadee UI" w:eastAsia="Leelawadee UI" w:cs="Leelawadee UI"/>
        </w:rPr>
        <w:t>នឹងមានសំណុំការសាកល្បងមួយដែលនឹងនាំទៅដល់ការចូលទៅក្នុងទឹកដីសន្យា</w:t>
      </w:r>
      <w:r>
        <w:rPr>
          <w:rFonts w:ascii="Times New Roman" w:hAnsi="Times New Roman" w:eastAsia="Times New Roman" w:cs="Times New Roman"/>
        </w:rPr>
        <w:t xml:space="preserve"> </w:t>
      </w:r>
      <w:r>
        <w:rPr>
          <w:rFonts w:ascii="Leelawadee UI" w:hAnsi="Leelawadee UI" w:eastAsia="Leelawadee UI" w:cs="Leelawadee UI"/>
        </w:rPr>
        <w:t>ឬទៅក្នុងវាលរហោស្ថាននៃសេចក្តីស្លាប់។</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1863 </w:t>
      </w:r>
      <w:r>
        <w:rPr>
          <w:rFonts w:ascii="Leelawadee UI" w:hAnsi="Leelawadee UI" w:eastAsia="Leelawadee UI" w:cs="Leelawadee UI"/>
        </w:rPr>
        <w:t>តំណាងឱ្យការសាកល្បងចុងក្រោយសម្រាប់ចលនាមីឡឺរ៉ាយ។</w:t>
      </w:r>
      <w:r>
        <w:rPr>
          <w:rFonts w:ascii="Times New Roman" w:hAnsi="Times New Roman" w:eastAsia="Times New Roman" w:cs="Times New Roman"/>
        </w:rPr>
        <w:t xml:space="preserve"> </w:t>
      </w:r>
      <w:r>
        <w:rPr>
          <w:rFonts w:ascii="Leelawadee UI" w:hAnsi="Leelawadee UI" w:eastAsia="Leelawadee UI" w:cs="Leelawadee UI"/>
        </w:rPr>
        <w:t>យើងនឹងចាប់ផ្តើមការពិចារណានេះនៅពេលដែលអ្នកស៊ើបការណ៍ទាំងដប់ពីរត្រឡប់មកវិញជាមួយនឹងរបាយការណ៍របស់ពួកគេអំពីទឹកដីសន្យា។</w:t>
      </w:r>
    </w:p>
    <w:p>
      <w:pPr>
        <w:pStyle w:val="ArticleScripture"/>
        <w:jc w:val="left"/>
      </w:pPr>
      <w:r>
        <w:rPr>
          <w:rFonts w:ascii="Times New Roman" w:hAnsi="Times New Roman" w:eastAsia="Times New Roman" w:cs="Times New Roman"/>
        </w:rPr>
        <w:t>Lalu mereka pulang daripada mengintai negeri itu setelah empat puluh hari. Mereka datang mendapatkan Musa dan Harun serta seluruh jemaah bani Israel, ke padang gurun Paran, di Kadesh; lalu membawa kembali khabar kepada mereka dan kepada seluruh jemaah itu, serta menunjukkan kepada mereka hasil negeri itu. Maka mereka menceritakan kepadanya, katanya: Kami telah sampai ke negeri yang tuan utus kami pergi itu, dan sesungguhnya negeri itu berlimpah dengan susu dan madu; dan inilah hasilnya. Namun demikian, bangsa yang diam di negeri itu kuat, dan kota-kotanya berkubu serta amat besar; lagi pula kami melihat bani Anak di sana. Orang Amalek diam di tanah sebelah selatan; orang Het, orang Yebus, dan orang Amori diam di pergunungan; dan orang Kanaan diam di tepi laut dan di sepanjang pesisir sungai Yordan. Lalu Kaleb menenangkan bangsa itu di hadapan Musa, katanya: Marilah kita segera maju dan memilikinya, kerana kita sungguh-sungguh berkemampuan untuk menaklukkannya. Tetapi orang-orang yang pergi bersama-sama dengannya berkata: Kita tidak berupaya maju melawan bangsa itu, kerana mereka lebih kuat daripada kita. Maka mereka menyampaikan khabar buruk tentang negeri yang telah mereka intai itu kepada bani Israel, katanya: Negeri yang telah kami lalui untuk mengintainya itu ialah negeri yang memakan habis penduduknya; dan semua bangsa yang kami lihat di dalamnya ialah orang-orang yang bertubuh besar. Dan di sana kami melihat orang-orang raksasa, bani Anak, yang berasal daripada orang-orang raksasa itu; dan pada pandangan kami sendiri kami ini seperti belalang, demikian jugalah kami pada pandangan mereka. Bilangan 13:25–33.</w:t>
      </w:r>
    </w:p>
    <w:p>
      <w:pPr>
        <w:pStyle w:val="ArticleBody"/>
        <w:jc w:val="left"/>
      </w:pPr>
      <w:r>
        <w:rPr>
          <w:rFonts w:ascii="Times New Roman" w:hAnsi="Times New Roman" w:eastAsia="Times New Roman" w:cs="Times New Roman"/>
        </w:rPr>
        <w:t>Տւոց գրութիւնն ի Թւոց գրքէն ունի քանի մը շատ կարեւոր ճշմարտութիւններ, որոնց վրայ պէտք է ուշադրութիւն դարձնել, եւ որոնք դիւրաւ կրնան անտեսուիլ, երբ անոր մէջ ներկայացուած պատմութիւնը չնկատուի որպէս Միլլերիական շարժումը նախապատկերացնող։ Մէկ կէտ այն է, որ «չար լուր» բերող ապստամբները կը ձախողէին իրենց տասներորդ եւ վերջնական փորձութեան մէջ, եւ այդ վերջնական փորձութեան ժամանակ մարդկանց երկու դասեր յայտնուեցան։ Նախորդ ինը փորձութիւններու պատմութեան ընթացքին զարգացած այդ երկու դասերը իրենց բնաւորութիւնները յայտնեցին ըստ այնմ, թէ ո՛ր «լուրը» կ՛ընտրեն ընդունիլ։ 1863 թուականին Միլլերիական Ադվենտականութիւնը մերժեց Մովսէսի լուրը, ինչպէս որ ներկայացուած էր Ղեւտական քսանվեցերորդ գլուխի ստրկութեան մասին մարգարէութեամբ։ Յեսուի եւ Քաղեբի ներկայացուցած լուրը պարզապէս Աստուծոյ «լուրին» կրկնութիւնն էր իրենց ստրկութենէն ազատագրուելու պատմութեան ամբողջ ընթացքին։ Մովսէսի ծնունդէն ի վեր Աստուած խոստացած էր, որ զանոնք պիտի հանէ ստրկութենէն եւ պիտի տանի այն երկիրը, որ դարեր առաջ խոստացուած էր Աբրահամին։ Յեսուն եւ Քաղեբը կը ներկայացնեն անոնք, որոնք հաստատ մնացին հիմնարար լուրին վրայ, մինչդեռ միւս տասը լրտեսները մերժեցին այն, որ Աստուած իսկապէս տուած էր այդ լուրը։</w:t>
      </w:r>
    </w:p>
    <w:p>
      <w:pPr>
        <w:pStyle w:val="ArticleScripture"/>
        <w:jc w:val="left"/>
      </w:pPr>
      <w:r>
        <w:rPr>
          <w:rFonts w:ascii="Times New Roman" w:hAnsi="Times New Roman" w:eastAsia="Times New Roman" w:cs="Times New Roman"/>
        </w:rPr>
        <w:t>Mereka segenap umat mengangkat suara mereka lalu berseru-seru; dan bangsa itu menangis pada malam itu. Semua bani Israel bersungut-sungut terhadap Musa dan terhadap Harun; dan seluruh umat itu berkata kepada mereka, “Sekiranya kami mati di tanah Mesir! atau sekiranya kami mati di padang gurun ini! Dan mengapa TUHAN membawa kami ke negeri ini, supaya kami tewas oleh pedang, sehingga istri-istri kami dan anak-anak kami menjadi rampasan? Bukankah lebih baik bagi kami untuk kembali ke Mesir?” Lalu mereka berkata seorang kepada yang lain, “Marilah kita mengangkat seorang pemimpin, lalu kita kembali ke Mesir.” Bilangan 14:1–4.</w:t>
      </w:r>
    </w:p>
    <w:p>
      <w:pPr>
        <w:pStyle w:val="ArticleBody"/>
        <w:jc w:val="left"/>
      </w:pPr>
      <w:r>
        <w:rPr>
          <w:rFonts w:ascii="Leelawadee UI" w:hAnsi="Leelawadee UI" w:eastAsia="Leelawadee UI" w:cs="Leelawadee UI"/>
        </w:rPr>
        <w:t>ឆ្នាំ១៨៦៣</w:t>
      </w:r>
      <w:r>
        <w:rPr>
          <w:rFonts w:ascii="Times New Roman" w:hAnsi="Times New Roman" w:eastAsia="Times New Roman" w:cs="Times New Roman"/>
        </w:rPr>
        <w:t xml:space="preserve"> </w:t>
      </w:r>
      <w:r>
        <w:rPr>
          <w:rFonts w:ascii="Leelawadee UI" w:hAnsi="Leelawadee UI" w:eastAsia="Leelawadee UI" w:cs="Leelawadee UI"/>
        </w:rPr>
        <w:t>នៅពេល</w:t>
      </w:r>
      <w:r>
        <w:rPr>
          <w:rFonts w:ascii="Times New Roman" w:hAnsi="Times New Roman" w:eastAsia="Times New Roman" w:cs="Times New Roman"/>
        </w:rPr>
        <w:t xml:space="preserve"> James White </w:t>
      </w:r>
      <w:r>
        <w:rPr>
          <w:rFonts w:ascii="Leelawadee UI" w:hAnsi="Leelawadee UI" w:eastAsia="Leelawadee UI" w:cs="Leelawadee UI"/>
        </w:rPr>
        <w:t>សរសេរអត្ថបទមួយក្នុង</w:t>
      </w:r>
      <w:r>
        <w:rPr>
          <w:rFonts w:ascii="Times New Roman" w:hAnsi="Times New Roman" w:eastAsia="Times New Roman" w:cs="Times New Roman"/>
        </w:rPr>
        <w:t xml:space="preserve"> Review and Herald </w:t>
      </w:r>
      <w:r>
        <w:rPr>
          <w:rFonts w:ascii="Leelawadee UI" w:hAnsi="Leelawadee UI" w:eastAsia="Leelawadee UI" w:cs="Leelawadee UI"/>
        </w:rPr>
        <w:t>បដិសេធការយល់ដឹងរបស់</w:t>
      </w:r>
      <w:r>
        <w:rPr>
          <w:rFonts w:ascii="Times New Roman" w:hAnsi="Times New Roman" w:eastAsia="Times New Roman" w:cs="Times New Roman"/>
        </w:rPr>
        <w:t xml:space="preserve"> Miller </w:t>
      </w:r>
      <w:r>
        <w:rPr>
          <w:rFonts w:ascii="Leelawadee UI" w:hAnsi="Leelawadee UI" w:eastAsia="Leelawadee UI" w:cs="Leelawadee UI"/>
        </w:rPr>
        <w:t>អំពី</w:t>
      </w:r>
      <w:r>
        <w:rPr>
          <w:rFonts w:ascii="Times New Roman" w:hAnsi="Times New Roman" w:eastAsia="Times New Roman" w:cs="Times New Roman"/>
        </w:rPr>
        <w:t xml:space="preserve"> «</w:t>
      </w:r>
      <w:r>
        <w:rPr>
          <w:rFonts w:ascii="Leelawadee UI" w:hAnsi="Leelawadee UI" w:eastAsia="Leelawadee UI" w:cs="Leelawadee UI"/>
        </w:rPr>
        <w:t>ប្រាំពីរគ្រា</w:t>
      </w:r>
      <w:r>
        <w:rPr>
          <w:rFonts w:ascii="Times New Roman" w:hAnsi="Times New Roman" w:eastAsia="Times New Roman" w:cs="Times New Roman"/>
        </w:rPr>
        <w:t xml:space="preserve">» </w:t>
      </w:r>
      <w:r>
        <w:rPr>
          <w:rFonts w:ascii="Leelawadee UI" w:hAnsi="Leelawadee UI" w:eastAsia="Leelawadee UI" w:cs="Leelawadee UI"/>
        </w:rPr>
        <w:t>ហើយក្នុងឆ្នាំដដែលនោះ</w:t>
      </w:r>
      <w:r>
        <w:rPr>
          <w:rFonts w:ascii="Times New Roman" w:hAnsi="Times New Roman" w:eastAsia="Times New Roman" w:cs="Times New Roman"/>
        </w:rPr>
        <w:t xml:space="preserve"> Uriah Smith </w:t>
      </w:r>
      <w:r>
        <w:rPr>
          <w:rFonts w:ascii="Leelawadee UI" w:hAnsi="Leelawadee UI" w:eastAsia="Leelawadee UI" w:cs="Leelawadee UI"/>
        </w:rPr>
        <w:t>បានបោះពុម្ពតារាងក្លែងក្លាយ</w:t>
      </w:r>
      <w:r>
        <w:rPr>
          <w:rFonts w:ascii="Times New Roman" w:hAnsi="Times New Roman" w:eastAsia="Times New Roman" w:cs="Times New Roman"/>
        </w:rPr>
        <w:t xml:space="preserve"> </w:t>
      </w:r>
      <w:r>
        <w:rPr>
          <w:rFonts w:ascii="Leelawadee UI" w:hAnsi="Leelawadee UI" w:eastAsia="Leelawadee UI" w:cs="Leelawadee UI"/>
        </w:rPr>
        <w:t>ដែលគ្មានការយោងណាមួយដល់</w:t>
      </w:r>
      <w:r>
        <w:rPr>
          <w:rFonts w:ascii="Times New Roman" w:hAnsi="Times New Roman" w:eastAsia="Times New Roman" w:cs="Times New Roman"/>
        </w:rPr>
        <w:t xml:space="preserve"> «</w:t>
      </w:r>
      <w:r>
        <w:rPr>
          <w:rFonts w:ascii="Leelawadee UI" w:hAnsi="Leelawadee UI" w:eastAsia="Leelawadee UI" w:cs="Leelawadee UI"/>
        </w:rPr>
        <w:t>ប្រាំពីរគ្រា</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Leviticus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ទាំង</w:t>
      </w:r>
      <w:r>
        <w:rPr>
          <w:rFonts w:ascii="Times New Roman" w:hAnsi="Times New Roman" w:eastAsia="Times New Roman" w:cs="Times New Roman"/>
        </w:rPr>
        <w:t xml:space="preserve"> White </w:t>
      </w:r>
      <w:r>
        <w:rPr>
          <w:rFonts w:ascii="Leelawadee UI" w:hAnsi="Leelawadee UI" w:eastAsia="Leelawadee UI" w:cs="Leelawadee UI"/>
        </w:rPr>
        <w:t>និង</w:t>
      </w:r>
      <w:r>
        <w:rPr>
          <w:rFonts w:ascii="Times New Roman" w:hAnsi="Times New Roman" w:eastAsia="Times New Roman" w:cs="Times New Roman"/>
        </w:rPr>
        <w:t xml:space="preserve"> Smith </w:t>
      </w:r>
      <w:r>
        <w:rPr>
          <w:rFonts w:ascii="Leelawadee UI" w:hAnsi="Leelawadee UI" w:eastAsia="Leelawadee UI" w:cs="Leelawadee UI"/>
        </w:rPr>
        <w:t>បានដាក់ការងាររបស់</w:t>
      </w:r>
      <w:r>
        <w:rPr>
          <w:rFonts w:ascii="Times New Roman" w:hAnsi="Times New Roman" w:eastAsia="Times New Roman" w:cs="Times New Roman"/>
        </w:rPr>
        <w:t xml:space="preserve"> William Miller </w:t>
      </w:r>
      <w:r>
        <w:rPr>
          <w:rFonts w:ascii="Leelawadee UI" w:hAnsi="Leelawadee UI" w:eastAsia="Leelawadee UI" w:cs="Leelawadee UI"/>
        </w:rPr>
        <w:t>ទៅមួយឡែក</w:t>
      </w:r>
      <w:r>
        <w:rPr>
          <w:rFonts w:ascii="Times New Roman" w:hAnsi="Times New Roman" w:eastAsia="Times New Roman" w:cs="Times New Roman"/>
        </w:rPr>
        <w:t xml:space="preserve"> </w:t>
      </w:r>
      <w:r>
        <w:rPr>
          <w:rFonts w:ascii="Leelawadee UI" w:hAnsi="Leelawadee UI" w:eastAsia="Leelawadee UI" w:cs="Leelawadee UI"/>
        </w:rPr>
        <w:t>ហើយបានប្រើវិធីសាស្ត្រព្រះគម្ពីររបស់ប្រូតេស្តង់ក្បត់ជំនឿ។</w:t>
      </w:r>
      <w:r>
        <w:rPr>
          <w:rFonts w:ascii="Times New Roman" w:hAnsi="Times New Roman" w:eastAsia="Times New Roman" w:cs="Times New Roman"/>
        </w:rPr>
        <w:t xml:space="preserve"> </w:t>
      </w:r>
      <w:r>
        <w:rPr>
          <w:rFonts w:ascii="Leelawadee UI" w:hAnsi="Leelawadee UI" w:eastAsia="Leelawadee UI" w:cs="Leelawadee UI"/>
        </w:rPr>
        <w:t>វិធីសាស្ត្ររបស់ពួកក្បត់ជំនឿ</w:t>
      </w:r>
      <w:r>
        <w:rPr>
          <w:rFonts w:ascii="Times New Roman" w:hAnsi="Times New Roman" w:eastAsia="Times New Roman" w:cs="Times New Roman"/>
        </w:rPr>
        <w:t xml:space="preserve"> </w:t>
      </w:r>
      <w:r>
        <w:rPr>
          <w:rFonts w:ascii="Leelawadee UI" w:hAnsi="Leelawadee UI" w:eastAsia="Leelawadee UI" w:cs="Leelawadee UI"/>
        </w:rPr>
        <w:t>ដែលពួកគេទើបតែបានកំណត់អត្តសញ្ញាណថាជា</w:t>
      </w:r>
      <w:r>
        <w:rPr>
          <w:rFonts w:ascii="Times New Roman" w:hAnsi="Times New Roman" w:eastAsia="Times New Roman" w:cs="Times New Roman"/>
        </w:rPr>
        <w:t xml:space="preserve"> «</w:t>
      </w:r>
      <w:r>
        <w:rPr>
          <w:rFonts w:ascii="Leelawadee UI" w:hAnsi="Leelawadee UI" w:eastAsia="Leelawadee UI" w:cs="Leelawadee UI"/>
        </w:rPr>
        <w:t>កូនស្រីទាំងឡាយនៃបាប៊ីឡូន</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ត្រូវបានប្រើជាមូលហេតុដើម្បីបដិសេធសាររបស់</w:t>
      </w:r>
      <w:r>
        <w:rPr>
          <w:rFonts w:ascii="Times New Roman" w:hAnsi="Times New Roman" w:eastAsia="Times New Roman" w:cs="Times New Roman"/>
        </w:rPr>
        <w:t xml:space="preserve"> Miller </w:t>
      </w:r>
      <w:r>
        <w:rPr>
          <w:rFonts w:ascii="Leelawadee UI" w:hAnsi="Leelawadee UI" w:eastAsia="Leelawadee UI" w:cs="Leelawadee UI"/>
        </w:rPr>
        <w:t>ដែលទេវតា</w:t>
      </w:r>
      <w:r>
        <w:rPr>
          <w:rFonts w:ascii="Times New Roman" w:hAnsi="Times New Roman" w:eastAsia="Times New Roman" w:cs="Times New Roman"/>
        </w:rPr>
        <w:t xml:space="preserve"> Gabriel </w:t>
      </w:r>
      <w:r>
        <w:rPr>
          <w:rFonts w:ascii="Leelawadee UI" w:hAnsi="Leelawadee UI" w:eastAsia="Leelawadee UI" w:cs="Leelawadee UI"/>
        </w:rPr>
        <w:t>បានដឹកនាំ។</w:t>
      </w:r>
      <w:r>
        <w:rPr>
          <w:rFonts w:ascii="Times New Roman" w:hAnsi="Times New Roman" w:eastAsia="Times New Roman" w:cs="Times New Roman"/>
        </w:rPr>
        <w:t xml:space="preserve"> </w:t>
      </w:r>
      <w:r>
        <w:rPr>
          <w:rFonts w:ascii="Leelawadee UI" w:hAnsi="Leelawadee UI" w:eastAsia="Leelawadee UI" w:cs="Leelawadee UI"/>
        </w:rPr>
        <w:t>នៅការសាកល្បងលើកទីដប់សម្រាប់អ៊ីស្រាអែលបុរាណ</w:t>
      </w:r>
      <w:r>
        <w:rPr>
          <w:rFonts w:ascii="Times New Roman" w:hAnsi="Times New Roman" w:eastAsia="Times New Roman" w:cs="Times New Roman"/>
        </w:rPr>
        <w:t xml:space="preserve"> </w:t>
      </w:r>
      <w:r>
        <w:rPr>
          <w:rFonts w:ascii="Leelawadee UI" w:hAnsi="Leelawadee UI" w:eastAsia="Leelawadee UI" w:cs="Leelawadee UI"/>
        </w:rPr>
        <w:t>ពួកគេបាននិយាយដោយផ្ទាល់ថា</w:t>
      </w:r>
      <w:r>
        <w:rPr>
          <w:rFonts w:ascii="Times New Roman" w:hAnsi="Times New Roman" w:eastAsia="Times New Roman" w:cs="Times New Roman"/>
        </w:rPr>
        <w:t xml:space="preserve"> «</w:t>
      </w:r>
      <w:r>
        <w:rPr>
          <w:rFonts w:ascii="Leelawadee UI" w:hAnsi="Leelawadee UI" w:eastAsia="Leelawadee UI" w:cs="Leelawadee UI"/>
        </w:rPr>
        <w:t>ចូរឲ្យយើងតែងតាំងមេដឹកនាំម្នាក់</w:t>
      </w:r>
      <w:r>
        <w:rPr>
          <w:rFonts w:ascii="Times New Roman" w:hAnsi="Times New Roman" w:eastAsia="Times New Roman" w:cs="Times New Roman"/>
        </w:rPr>
        <w:t xml:space="preserve"> </w:t>
      </w:r>
      <w:r>
        <w:rPr>
          <w:rFonts w:ascii="Leelawadee UI" w:hAnsi="Leelawadee UI" w:eastAsia="Leelawadee UI" w:cs="Leelawadee UI"/>
        </w:rPr>
        <w:t>ហើយឲ្យយើងត្រឡប់ទៅអេស៊ីបវិញ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ការបរាជ័យនៅក្នុងការសាកល្បងលើកទីដប់</w:t>
      </w:r>
      <w:r>
        <w:rPr>
          <w:rFonts w:ascii="Times New Roman" w:hAnsi="Times New Roman" w:eastAsia="Times New Roman" w:cs="Times New Roman"/>
        </w:rPr>
        <w:t xml:space="preserve"> </w:t>
      </w:r>
      <w:r>
        <w:rPr>
          <w:rFonts w:ascii="Leelawadee UI" w:hAnsi="Leelawadee UI" w:eastAsia="Leelawadee UI" w:cs="Leelawadee UI"/>
        </w:rPr>
        <w:t>និងចុងក្រោយ</w:t>
      </w:r>
      <w:r>
        <w:rPr>
          <w:rFonts w:ascii="Times New Roman" w:hAnsi="Times New Roman" w:eastAsia="Times New Roman" w:cs="Times New Roman"/>
        </w:rPr>
        <w:t xml:space="preserve"> </w:t>
      </w:r>
      <w:r>
        <w:rPr>
          <w:rFonts w:ascii="Leelawadee UI" w:hAnsi="Leelawadee UI" w:eastAsia="Leelawadee UI" w:cs="Leelawadee UI"/>
        </w:rPr>
        <w:t>គឺផ្អែកលើការបដិសេធ</w:t>
      </w:r>
      <w:r>
        <w:rPr>
          <w:rFonts w:ascii="Times New Roman" w:hAnsi="Times New Roman" w:eastAsia="Times New Roman" w:cs="Times New Roman"/>
        </w:rPr>
        <w:t xml:space="preserve"> «</w:t>
      </w:r>
      <w:r>
        <w:rPr>
          <w:rFonts w:ascii="Leelawadee UI" w:hAnsi="Leelawadee UI" w:eastAsia="Leelawadee UI" w:cs="Leelawadee UI"/>
        </w:rPr>
        <w:t>របាយការណ៍</w:t>
      </w:r>
      <w:r>
        <w:rPr>
          <w:rFonts w:ascii="Times New Roman" w:hAnsi="Times New Roman" w:eastAsia="Times New Roman" w:cs="Times New Roman"/>
        </w:rPr>
        <w:t xml:space="preserve">» </w:t>
      </w:r>
      <w:r>
        <w:rPr>
          <w:rFonts w:ascii="Leelawadee UI" w:hAnsi="Leelawadee UI" w:eastAsia="Leelawadee UI" w:cs="Leelawadee UI"/>
        </w:rPr>
        <w:t>ដែលស្របគ្នានឹងរបាយការណ៍តាំងពីដើមមក</w:t>
      </w:r>
      <w:r>
        <w:rPr>
          <w:rFonts w:ascii="Times New Roman" w:hAnsi="Times New Roman" w:eastAsia="Times New Roman" w:cs="Times New Roman"/>
        </w:rPr>
        <w:t xml:space="preserve"> </w:t>
      </w:r>
      <w:r>
        <w:rPr>
          <w:rFonts w:ascii="Leelawadee UI" w:hAnsi="Leelawadee UI" w:eastAsia="Leelawadee UI" w:cs="Leelawadee UI"/>
        </w:rPr>
        <w:t>និងលើបំណងប្រាថ្នាចង់ត្រឡប់ទៅទាសភាពនៃអេស៊ីបវិញ។</w:t>
      </w:r>
      <w:r>
        <w:rPr>
          <w:rFonts w:ascii="Times New Roman" w:hAnsi="Times New Roman" w:eastAsia="Times New Roman" w:cs="Times New Roman"/>
        </w:rPr>
        <w:t xml:space="preserve"> </w:t>
      </w:r>
      <w:r>
        <w:rPr>
          <w:rFonts w:ascii="Leelawadee UI" w:hAnsi="Leelawadee UI" w:eastAsia="Leelawadee UI" w:cs="Leelawadee UI"/>
        </w:rPr>
        <w:t>នៅពេល</w:t>
      </w:r>
      <w:r>
        <w:rPr>
          <w:rFonts w:ascii="Times New Roman" w:hAnsi="Times New Roman" w:eastAsia="Times New Roman" w:cs="Times New Roman"/>
        </w:rPr>
        <w:t xml:space="preserve"> Jeremiah </w:t>
      </w:r>
      <w:r>
        <w:rPr>
          <w:rFonts w:ascii="Leelawadee UI" w:hAnsi="Leelawadee UI" w:eastAsia="Leelawadee UI" w:cs="Leelawadee UI"/>
        </w:rPr>
        <w:t>តំណាងជានិមិត្តរូបដល់អ្នកទាំងឡាយដែលបានខកចិត្តចំពោះការព្យាករណ៍ដែលបរាជ័យក្នុងឆ្នាំ១៨៤៣</w:t>
      </w:r>
      <w:r>
        <w:rPr>
          <w:rFonts w:ascii="Times New Roman" w:hAnsi="Times New Roman" w:eastAsia="Times New Roman" w:cs="Times New Roman"/>
        </w:rPr>
        <w:t xml:space="preserve"> </w:t>
      </w:r>
      <w:r>
        <w:rPr>
          <w:rFonts w:ascii="Leelawadee UI" w:hAnsi="Leelawadee UI" w:eastAsia="Leelawadee UI" w:cs="Leelawadee UI"/>
        </w:rPr>
        <w:t>ព្រះជាម្ចាស់បានហៅគាត់យ៉ាងច្បាស់ឲ្យត្រឡប់មករកព្រះ</w:t>
      </w:r>
      <w:r>
        <w:rPr>
          <w:rFonts w:ascii="Times New Roman" w:hAnsi="Times New Roman" w:eastAsia="Times New Roman" w:cs="Times New Roman"/>
        </w:rPr>
        <w:t xml:space="preserve"> </w:t>
      </w:r>
      <w:r>
        <w:rPr>
          <w:rFonts w:ascii="Leelawadee UI" w:hAnsi="Leelawadee UI" w:eastAsia="Leelawadee UI" w:cs="Leelawadee UI"/>
        </w:rPr>
        <w:t>និងភាពក្តៅក្រហាយពីមុនរបស់គាត់ចំពោះសារ</w:t>
      </w:r>
      <w:r>
        <w:rPr>
          <w:rFonts w:ascii="Times New Roman" w:hAnsi="Times New Roman" w:eastAsia="Times New Roman" w:cs="Times New Roman"/>
        </w:rPr>
        <w:t xml:space="preserve"> </w:t>
      </w:r>
      <w:r>
        <w:rPr>
          <w:rFonts w:ascii="Leelawadee UI" w:hAnsi="Leelawadee UI" w:eastAsia="Leelawadee UI" w:cs="Leelawadee UI"/>
        </w:rPr>
        <w:t>ប៉ុន្តែក៏បានបង្គាប់គាត់ដែរថា</w:t>
      </w:r>
      <w:r>
        <w:rPr>
          <w:rFonts w:ascii="Times New Roman" w:hAnsi="Times New Roman" w:eastAsia="Times New Roman" w:cs="Times New Roman"/>
        </w:rPr>
        <w:t xml:space="preserve"> </w:t>
      </w:r>
      <w:r>
        <w:rPr>
          <w:rFonts w:ascii="Leelawadee UI" w:hAnsi="Leelawadee UI" w:eastAsia="Leelawadee UI" w:cs="Leelawadee UI"/>
        </w:rPr>
        <w:t>កុំឲ្យត្រឡប់ទៅរកអ្នកទាំងនោះដែលត្រូវបានកំណត់អត្តសញ្ញាណថាជាកូនស្រីទាំងឡាយនៃបាប៊ីឡូនឡើយ។</w:t>
      </w:r>
    </w:p>
    <w:p>
      <w:pPr>
        <w:pStyle w:val="ArticleScripture"/>
        <w:jc w:val="left"/>
      </w:pPr>
      <w:r>
        <w:rPr>
          <w:rFonts w:ascii="Times New Roman" w:hAnsi="Times New Roman" w:eastAsia="Times New Roman" w:cs="Times New Roman"/>
        </w:rPr>
        <w:t>Ntienye Ulaitesia, Ɛkejo Olaitoriani aa, Tining’oru, aniataaroki intae, nena iyooki enkomono ai; kake tining’arie enkerai e nkitoi metaa e nkiterunoto, itum enkomono ai. Meing’oru iyiook intae, kake ore intae, ming’oru intae iyie. Yeremia 15:19.</w:t>
      </w:r>
    </w:p>
    <w:p>
      <w:pPr>
        <w:pStyle w:val="ArticleBody"/>
        <w:jc w:val="left"/>
      </w:pPr>
      <w:r>
        <w:rPr>
          <w:rFonts w:ascii="Times New Roman" w:hAnsi="Times New Roman" w:eastAsia="Times New Roman" w:cs="Times New Roman"/>
        </w:rPr>
        <w:t>Taun 1863, James White and Uriah Smith innappoint inan kaptin foun nuo we bae i lidim olketa i go bak long ples wea olketa bin kasem komanmen nomoa olketa no ken go long hem. Joshua and Caleb olketa representim olketa wea olketa laek go olketa olketa i gohed, White and Smith olketa representim olketa wea olketa laek go bak.</w:t>
      </w:r>
    </w:p>
    <w:p>
      <w:pPr>
        <w:pStyle w:val="ArticleBody"/>
        <w:jc w:val="left"/>
      </w:pPr>
      <w:r>
        <w:rPr>
          <w:rFonts w:ascii="Times New Roman" w:hAnsi="Times New Roman" w:eastAsia="Times New Roman" w:cs="Times New Roman"/>
        </w:rPr>
        <w:t>Taba e nngwe e tshwanetseng go lemogiwa mo temaneng e e tswang mo bukeng ya Numeri ke gore botsuolodi jwa bofelo, jo bo atlholang batlhokakutlo botlhe gore ba swele kwa nageng mo dingwageng tse di masome a manè tse di latelang, ke nngwe ya ditshupo tse pedi tse dikgolo tse di tlhomamisang molao wa letsatsi go emela ngwaga mo boperofeting jwa Baebele, o gongwe e neng e le molao wa botlhokwa thata wa boperofeti o Miller a neng a o dirisa go bula molaetsa wa efangele e e sa khutleng le moengele wa ntlha. Bosupi jo bongwe jwa Baebele jwa molao oo bo fitlhelwa mo bukeng ya Esekiele.</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ထိုအရာများကို</w:t>
      </w:r>
      <w:r>
        <w:rPr>
          <w:rFonts w:ascii="Times New Roman" w:hAnsi="Times New Roman" w:eastAsia="Times New Roman" w:cs="Times New Roman"/>
        </w:rPr>
        <w:t xml:space="preserve"> </w:t>
      </w:r>
      <w:r>
        <w:rPr>
          <w:rFonts w:ascii="Myanmar Text" w:hAnsi="Myanmar Text" w:eastAsia="Myanmar Text" w:cs="Myanmar Text"/>
        </w:rPr>
        <w:t>ပြီးစီးစေပြီးသောအခါ၊</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ညာဘက်အပေါ်၌</w:t>
      </w:r>
      <w:r>
        <w:rPr>
          <w:rFonts w:ascii="Times New Roman" w:hAnsi="Times New Roman" w:eastAsia="Times New Roman" w:cs="Times New Roman"/>
        </w:rPr>
        <w:t xml:space="preserve"> </w:t>
      </w:r>
      <w:r>
        <w:rPr>
          <w:rFonts w:ascii="Myanmar Text" w:hAnsi="Myanmar Text" w:eastAsia="Myanmar Text" w:cs="Myanmar Text"/>
        </w:rPr>
        <w:t>လဲလျောင်းရမည်၊</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အပြစ်ဒုစရိုက်ကို</w:t>
      </w:r>
      <w:r>
        <w:rPr>
          <w:rFonts w:ascii="Times New Roman" w:hAnsi="Times New Roman" w:eastAsia="Times New Roman" w:cs="Times New Roman"/>
        </w:rPr>
        <w:t xml:space="preserve"> </w:t>
      </w:r>
      <w:r>
        <w:rPr>
          <w:rFonts w:ascii="Myanmar Text" w:hAnsi="Myanmar Text" w:eastAsia="Myanmar Text" w:cs="Myanmar Text"/>
        </w:rPr>
        <w:t>လေးဆယ်ရက်ကြာ</w:t>
      </w:r>
      <w:r>
        <w:rPr>
          <w:rFonts w:ascii="Times New Roman" w:hAnsi="Times New Roman" w:eastAsia="Times New Roman" w:cs="Times New Roman"/>
        </w:rPr>
        <w:t xml:space="preserve"> </w:t>
      </w:r>
      <w:r>
        <w:rPr>
          <w:rFonts w:ascii="Myanmar Text" w:hAnsi="Myanmar Text" w:eastAsia="Myanmar Text" w:cs="Myanmar Text"/>
        </w:rPr>
        <w:t>ထမ်းဆောင်ရမည်။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သင့်အတွက်</w:t>
      </w:r>
      <w:r>
        <w:rPr>
          <w:rFonts w:ascii="Times New Roman" w:hAnsi="Times New Roman" w:eastAsia="Times New Roman" w:cs="Times New Roman"/>
        </w:rPr>
        <w:t xml:space="preserve"> </w:t>
      </w:r>
      <w:r>
        <w:rPr>
          <w:rFonts w:ascii="Myanmar Text" w:hAnsi="Myanmar Text" w:eastAsia="Myanmar Text" w:cs="Myanmar Text"/>
        </w:rPr>
        <w:t>တစ်ရက်ကို</w:t>
      </w:r>
      <w:r>
        <w:rPr>
          <w:rFonts w:ascii="Times New Roman" w:hAnsi="Times New Roman" w:eastAsia="Times New Roman" w:cs="Times New Roman"/>
        </w:rPr>
        <w:t xml:space="preserve"> </w:t>
      </w:r>
      <w:r>
        <w:rPr>
          <w:rFonts w:ascii="Myanmar Text" w:hAnsi="Myanmar Text" w:eastAsia="Myanmar Text" w:cs="Myanmar Text"/>
        </w:rPr>
        <w:t>တစ်နှစ်အဖြစ်</w:t>
      </w:r>
      <w:r>
        <w:rPr>
          <w:rFonts w:ascii="Times New Roman" w:hAnsi="Times New Roman" w:eastAsia="Times New Roman" w:cs="Times New Roman"/>
        </w:rPr>
        <w:t xml:space="preserve"> </w:t>
      </w:r>
      <w:r>
        <w:rPr>
          <w:rFonts w:ascii="Myanmar Text" w:hAnsi="Myanmar Text" w:eastAsia="Myanmar Text" w:cs="Myanmar Text"/>
        </w:rPr>
        <w:t>သတ်မှတ်ထားပြီ။</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၄</w:t>
      </w:r>
      <w:r>
        <w:rPr>
          <w:rFonts w:ascii="Times New Roman" w:hAnsi="Times New Roman" w:eastAsia="Times New Roman" w:cs="Times New Roman"/>
        </w:rPr>
        <w:t>:</w:t>
      </w:r>
      <w:r>
        <w:rPr>
          <w:rFonts w:ascii="Myanmar Text" w:hAnsi="Myanmar Text" w:eastAsia="Myanmar Text" w:cs="Myanmar Text"/>
        </w:rPr>
        <w:t>၆။</w:t>
      </w:r>
    </w:p>
    <w:p>
      <w:pPr>
        <w:pStyle w:val="ArticleBody"/>
        <w:jc w:val="left"/>
      </w:pPr>
      <w:r>
        <w:rPr>
          <w:rFonts w:ascii="Times New Roman" w:hAnsi="Times New Roman" w:eastAsia="Times New Roman" w:cs="Times New Roman"/>
        </w:rPr>
        <w:t>Seo gantsi gisi sa maitemogelo mo ditemaneng tse pedi tse di tlhomamisitseng molao wa letsatsi go nna ngwaga ke maemo a tsone ka bobedi a hisitori.</w:t>
      </w:r>
    </w:p>
    <w:p>
      <w:pPr>
        <w:pStyle w:val="ArticleScripture"/>
        <w:jc w:val="left"/>
      </w:pPr>
      <w:r>
        <w:rPr>
          <w:rFonts w:ascii="Times New Roman" w:hAnsi="Times New Roman" w:eastAsia="Times New Roman" w:cs="Times New Roman"/>
        </w:rPr>
        <w:t>Hálá ázííʼígíí bikáaʼgi áákógo éí daʼiidlį́į́ʼ, tʼááłáʼí átʼéego tʼááłáʼí łáʼ bee hodiilʼaah, tʼááłáʼí átʼéego tʼááłáʼí łáʼ bee nihaa nídaahwiilyaʼ, dį́į́ʼgo díkwiiʼ łáʼʼí tʼááłáʼí łáʼ bee áádóó nihaa átʼéego nihaa ntʼééʼ dooleeł, áádóó shí biniiyé dóó shí bee hólǫ́ǫgo daatsʼíísígíí nídóółzin. Numbers 14:34</w:t>
      </w:r>
    </w:p>
    <w:p>
      <w:pPr>
        <w:pStyle w:val="ArticleBody"/>
        <w:jc w:val="left"/>
      </w:pPr>
      <w:r>
        <w:rPr>
          <w:rFonts w:ascii="Times New Roman" w:hAnsi="Times New Roman" w:eastAsia="Times New Roman" w:cs="Times New Roman"/>
        </w:rPr>
        <w:t>Ayat dalam Bilangan berlaku pada permulaan Israel purba dan melambangkan pemberontakan umat perjanjian Tuhan, dan ayat dalam Yehezkiel berlaku pada akhir Israel purba dan melambangkan pemberontakan umat perjanjian Tuhan. Hukuman pada permulaan ialah kematian di padang gurun dan hukuman pada akhirnya ialah perhambaan di negeri musuh mereka. Prinsip sehari bagi setahun menegaskan pemberontakan suatu umat perjanjian. Dua hukuman, satu pada permulaan dan satu pada pengakhiran, namun kedua-duanya berbeza. Yang pertama ialah kematian secara beransur-ansur ketika mengembara melalui padang gurun, yang terakhir ialah penawanan dan perhambaan di Babel secara harfiah.</w:t>
      </w:r>
    </w:p>
    <w:p>
      <w:pPr>
        <w:pStyle w:val="ArticleScripture"/>
        <w:jc w:val="left"/>
      </w:pPr>
      <w:r>
        <w:rPr>
          <w:rFonts w:ascii="Times New Roman" w:hAnsi="Times New Roman" w:eastAsia="Times New Roman" w:cs="Times New Roman"/>
        </w:rPr>
        <w:t>Kemudian Musa dan Harun sujud dengan muka mereka ke tanah di hadapan seluruh jemaat bani Israel. Dan Yosua bin Nun dan Kaleb bin Yefune, yang termasuk antara mereka yang telah mengintai negeri itu, mengoyakkan pakaian mereka. Lalu mereka berkata kepada seluruh jemaah bani Israel, demikian: “Negeri yang telah kami lalui untuk diintai itu adalah sebuah negeri yang sangat baik. Jika TUHAN berkenan kepada kita, maka Ia akan membawa kita masuk ke negeri itu dan memberikannya kepada kita, suatu negeri yang berlimpah dengan susu dan madu. Hanya, janganlah kamu memberontak terhadap TUHAN, dan janganlah takut kepada penduduk negeri itu, sebab mereka akan menjadi roti bagi kita; perlindungan mereka telah meninggalkan mereka, dan TUHAN menyertai kita; janganlah takut kepada mereka.” Tetapi seluruh jemaah itu berkata hendak melempari mereka dengan batu. Lalu kemuliaan TUHAN tampak dalam Kemah Pertemuan di hadapan seluruh bani Israel. Dan TUHAN berfirman kepada Musa, “Berapa lama lagi bangsa ini akan menista Aku? Dan berapa lama lagi mereka tidak mau percaya kepada-Ku, sekalipun segala tanda yang telah Kuperlihatkan di tengah-tengah mereka? Aku akan memukul mereka dengan penyakit sampar dan melenyapkan hak waris mereka, tetapi dari padamu Aku akan membuat suatu bangsa yang lebih besar dan lebih kuat daripada mereka.” Lalu Musa berkata kepada TUHAN, “Maka orang Mesir akan mendengarnya, sebab dengan kuasa-Mu Engkau telah menuntun bangsa ini keluar dari tengah-tengah mereka. Dan mereka akan memberitahukannya kepada penduduk negeri ini, sebab mereka telah mendengar bahwa Engkau, ya TUHAN, ada di tengah-tengah bangsa ini, bahwa Engkau, ya TUHAN, tampak muka dengan muka, bahwa awan-Mu berdiri di atas mereka, dan bahwa Engkau berjalan di depan mereka, pada siang hari dalam tiang awan, dan pada malam hari dalam tiang api. Sekarang, jika Engkau membunuh seluruh bangsa ini seperti satu orang, maka bangsa-bangsa yang telah mendengar kemasyhuran-Mu akan berkata: Karena TUHAN tidak sanggup membawa bangsa ini masuk ke negeri yang telah dijanjikan-Nya dengan sumpah kepada mereka, maka Ia menyembelih mereka di padang gurun. Maka sekarang, aku mohon, biarlah kuasa Tuhanku dinyatakan besar, seperti yang telah Engkau firmankan, demikian: TUHAN itu panjang sabar dan besar kasih setia-Nya, yang mengampuni kesalahan dan pelanggaran, tetapi sekali-kali tidak membebaskan orang yang bersalah, yang membalaskan kesalahan para ayah kepada anak-anaknya sampai keturunan yang ketiga dan keempat. Ampunilah kiranya kesalahan bangsa ini menurut kebesaran kasih setia-Mu, sebagaimana Engkau telah mengampuni bangsa ini, dari Mesir sampai sekarang.” Bilangan 14:5–19.</w:t>
      </w:r>
    </w:p>
    <w:p>
      <w:pPr>
        <w:pStyle w:val="ArticleBody"/>
        <w:jc w:val="left"/>
      </w:pPr>
      <w:r>
        <w:rPr>
          <w:rFonts w:ascii="Times New Roman" w:hAnsi="Times New Roman" w:eastAsia="Times New Roman" w:cs="Times New Roman"/>
        </w:rPr>
        <w:t>Historia i represented long ol dispela ves i kamap wanpela Baibel mak ol i kolim “de bilong belhat.” Dispela “de bilong belhat” i gat tok long en long Buk Song 95, Jeremaia 32 na Hibru 3, tasol long dispela taim mipela bai no toktok long dispela mak. I gat wanpela bikpela stiatok em hap tok bipo i soim, na em i mas kamap ples klia long tingting. Dispela stiatok profet Samuel, Lucifer, Ellen White, na tru, Moses tu, long dispela hap tok i mekim klia.</w:t>
      </w:r>
    </w:p>
    <w:p>
      <w:pPr>
        <w:pStyle w:val="ArticleScripture"/>
        <w:jc w:val="left"/>
      </w:pPr>
      <w:r>
        <w:rPr>
          <w:rFonts w:ascii="Times New Roman" w:hAnsi="Times New Roman" w:eastAsia="Times New Roman" w:cs="Times New Roman"/>
        </w:rPr>
        <w:t>Lalu mereka berkata kepadanya, “Lihatlah, engkau telah tua, dan anak-anakmu tidak hidup menurut jalan-jalanmu; maka sekarang angkatlah bagi kami seorang raja untuk menghakimi kami seperti segala bangsa.” Tetapi hal itu tidak berkenan kepada Samuel, ketika mereka berkata, “Berilah kami seorang raja untuk menghakimi kami.” Lalu Samuel berdoa kepada TUHAN. Dan TUHAN berfirman kepada Samuel, “Dengarkanlah suara bangsa itu dalam segala yang mereka katakan kepadamu; sebab bukan engkau yang mereka tolak, melainkan Aku yang mereka tolak, supaya Aku jangan memerintah atas mereka. Tepat seperti segala perbuatan yang telah mereka lakukan sejak hari Aku membawa mereka keluar dari Mesir sampai hari ini, yakni bahwa mereka telah meninggalkan Aku dan beribadah kepada allah-allah lain, demikianlah juga yang mereka lakukan kepadamu. Oleh sebab itu sekarang, dengarkanlah suara mereka; tetapi sungguh-sungguhlah memperingatkan mereka, dan beritahukan kepada mereka bagaimana cara raja yang akan memerintah atas mereka.” Lalu Samuel menyampaikan segala firman TUHAN kepada bangsa itu yang meminta seorang raja daripadanya. Katanya, “Inilah cara raja yang akan memerintah atas kamu: Ia akan mengambil anak-anakmu laki-laki dan menempatkan mereka bagi dirinya sendiri, pada kereta-keretanya dan sebagai orang-orang berkudanya; dan sebagian akan berlari di depan kereta-keretanya. Ia akan mengangkat bagi dirinya kepala-kepala atas seribu dan kepala-kepala atas lima puluh; dan akan menugaskan mereka untuk membajak tanahnya, menuai hasil panennya, serta membuat perlengkapan perangnya dan perlengkapan kereta-keretanya. Ia akan mengambil anak-anakmu perempuan menjadi peramu rempah-rempah, juru masak, dan pembuat roti. Ia akan mengambil ladang-ladangmu, kebun-kebun anggurmu, dan kebun-kebun zaitunmu, yaitu yang terbaik, lalu memberikannya kepada hamba-hambanya. Ia akan mengambil sepersepuluh dari benihmu dan dari kebun-kebun anggurmu, lalu memberikannya kepada pegawai-pegawainya dan kepada hamba-hambanya. Ia akan mengambil budak-budakmu laki-laki dan budak-budakmu perempuan, orang-orang mudamu yang terbaik, dan keledai-keledaimu, lalu memakainya untuk pekerjaannya. Ia akan mengambil sepersepuluh dari kambing dombamu; dan kamu akan menjadi hamba-hambanya. Pada hari itu kamu akan berseru karena rajamu yang telah kamu pilih bagi dirimu, tetapi TUHAN tidak akan menjawab kamu pada hari itu.” Namun bangsa itu menolak mendengarkan suara Samuel; dan mereka berkata, “Tidak, melainkan harus ada seorang raja atas kami, supaya kami juga menjadi seperti segala bangsa, dan supaya raja kami menghakimi kami, pergi ke depan kami, dan berperang dalam peperangan kami.” Dan Samuel mendengar segala perkataan bangsa itu, lalu menyampaikannya di telinga TUHAN. Dan TUHAN berfirman kepada Samuel, “Dengarkanlah suara mereka, dan angkatlah bagi mereka seorang raja.” Lalu Samuel berkata kepada orang-orang Israel, “Pergilah masing-masing ke kotanya.” 1 Samuel 8:5–22.</w:t>
      </w:r>
    </w:p>
    <w:p>
      <w:pPr>
        <w:pStyle w:val="ArticleBody"/>
        <w:jc w:val="left"/>
      </w:pPr>
      <w:r>
        <w:rPr>
          <w:rFonts w:ascii="Times New Roman" w:hAnsi="Times New Roman" w:eastAsia="Times New Roman" w:cs="Times New Roman"/>
        </w:rPr>
        <w:t>Dalam petikan ini, Israel purba menolak Tuhan sebagai Raja mereka, dan sejarah itu menunjuk ke hadapan kepada waktu ketika mereka mengisytiharkan bahawa mereka tidak mempunyai raja selain Kaisar. Mereka menolak teokrasi Tuhan, dan berkeras supaya diberikan kepada mereka seorang raja dari kalangan bangsa mereka sendiri, hanya untuk akhirnya mengisytiharkan bahawa raja mereka ialah seorang raja Rom. Raja Rom pada hari-hari terakhir ialah paus di Roma.</w:t>
      </w:r>
    </w:p>
    <w:p>
      <w:pPr>
        <w:pStyle w:val="ArticleScripture"/>
        <w:jc w:val="left"/>
      </w:pPr>
      <w:r>
        <w:rPr>
          <w:rFonts w:ascii="Times New Roman" w:hAnsi="Times New Roman" w:eastAsia="Times New Roman" w:cs="Times New Roman"/>
        </w:rPr>
        <w:t>Tetapi mereka berteriak, Enyahkan Dia, enyahkan Dia, salibkan Dia. Pilatus berkata kepada mereka, Haruskah aku menyalibkan Rajamu? Imam-imam kepala menjawab, Kami tidak mempunyai raja selain Kaisar. Yohanes 19:15.</w:t>
      </w:r>
    </w:p>
    <w:p>
      <w:pPr>
        <w:pStyle w:val="ArticleBody"/>
        <w:jc w:val="left"/>
      </w:pPr>
      <w:r>
        <w:rPr>
          <w:rFonts w:ascii="Times New Roman" w:hAnsi="Times New Roman" w:eastAsia="Times New Roman" w:cs="Times New Roman"/>
        </w:rPr>
        <w:t>Go gana ka pušo ya Modimo ga se gwa kgopiša Samuele fela ka mo go tseneletšego le ka sebele, mo a ilego a go kwešiša e le go gana tirelo ya gagwe ya boporofeta. Eupša Modimo o ile a netefatša gore Samuele o a kwešiša gore go gana ga bona e be e le ga Modimo, e sego ga moporofeta. Ditemana tše tše pedi tšeo di hlalosago kamano ya boporofeta ya Moshe le Samuele mabapi le borabele bja Israele ya bogologolo, kotlo ya borabele yeo e ilego ya latela e be e se bofelo bja Israele ya bogologolo. Go be go sa dutše go na le sehlopha seo se emetšwego ke Joshua le Caleb seo se bego se tla tsena Nageng ya Kholofelo, gomme kanegelong ya Samuele bofelo bja Israele ya bogologolo bo be bo le mafelelong a dikgoši tša Israele, e sego mathomong.</w:t>
      </w:r>
    </w:p>
    <w:p>
      <w:pPr>
        <w:pStyle w:val="ArticleBody"/>
        <w:jc w:val="left"/>
      </w:pPr>
      <w:r>
        <w:rPr>
          <w:rFonts w:ascii="Times New Roman" w:hAnsi="Times New Roman" w:eastAsia="Times New Roman" w:cs="Times New Roman"/>
        </w:rPr>
        <w:t>Musa ne a yi shawara da Allah ya ci gaba da aiki tare da Isra’ila ta dā, gama Musa ya yi hujja cewa kawo su ga ƙarshe a wancan lokaci zai ɓata ma’anar tarihin tsarkakakken ceton mutanensa da alkawarinsa na kai su cikin ƙasar da Allah ya yi wa Ibrahim alkawari. Ma’anar da ke nan ita ce, Allah yana zaɓar ya ƙyale tawaye ya faru kuma ya ci gaba sa’ad da yake nufin ya yi amfani da tawayen a matsayin shaida ga gaskiya.</w:t>
      </w:r>
    </w:p>
    <w:p>
      <w:pPr>
        <w:pStyle w:val="ArticleBody"/>
        <w:jc w:val="left"/>
      </w:pPr>
      <w:r>
        <w:rPr>
          <w:rFonts w:ascii="Times New Roman" w:hAnsi="Times New Roman" w:eastAsia="Times New Roman" w:cs="Times New Roman"/>
        </w:rPr>
        <w:t>Maikutlo a pefelo e lokileng a ileng a bonahatšwa ke Samuele le ona a ile a bonahatšwa ke Ellen White.</w:t>
      </w:r>
    </w:p>
    <w:p>
      <w:pPr>
        <w:pStyle w:val="ArticleScripture"/>
        <w:jc w:val="left"/>
      </w:pPr>
      <w:r>
        <w:rPr>
          <w:rFonts w:ascii="Times New Roman" w:hAnsi="Times New Roman" w:eastAsia="Times New Roman" w:cs="Times New Roman"/>
        </w:rPr>
        <w:t>“Go se be nkile ka bona mo bathong ba rona boikgotso jo bo thata jalo mo go bone le go sa batle go amogela le go dumela lesedi jaaka go ne ga bonala kwa Minneapolis. Ke bontshitswe gore ga go na ope mo setlhopheng seo yo o neng a anaanela moya o o neng wa bonala kwa kopanong eo yo o neng a tla tlhola a nna le lesedi le le phepa go lemoga botlhokwa jwa boammaaruri jo bo neng bo romeletswe bone go tswa legodimong go fitlha ba ikokobetsa boikgantsho jwa bone mme ba ipobola gore ba ne ba sa laolwe ke Moya wa Modimo, mme gore megopolo le dipelo tsa bone di ne di tletse kgethololo. Morena o ne a eletsa go atamela gaufi le bone, go ba segofatsa le go ba fodisa mo go timeleng ga bone mo semoyeng, mme ba ne ba sa batle go utlwa. Ba ne ba laolwa ke one moya oo o neng wa tlhotlheletsa Kora, Dathane, le Aberame. Banna bao ba Iseraele ba ne ba ikemiseditse go ganetsa bosupi jotlhe jo bo neng bo tla supa gore ba phoso, mme ba tswelela pele, ba tswelela pele mo tseleng ya bone ya go se ikanyege, go fitlha ba le bantsi ba gogwa gore ba kopane nabo.”</w:t>
      </w:r>
    </w:p>
    <w:p>
      <w:pPr>
        <w:pStyle w:val="ArticleScripture"/>
        <w:jc w:val="left"/>
      </w:pPr>
      <w:r>
        <w:rPr>
          <w:rFonts w:ascii="Times New Roman" w:hAnsi="Times New Roman" w:eastAsia="Times New Roman" w:cs="Times New Roman"/>
        </w:rPr>
        <w:t>“Baa ni yi? Ɛnyɛ mmerɛwyɛfo, ɛnyɛ nnimdeɛ a wonni, ɛnyɛ wɔn a wonnyaa hann no. Saa atuatew no mu no na ahenemma ahanu ne aduonum wɔ hɔ, nnipa a na wonim wɔn yiye wɔ asafo no mu, mmarima a wɔwɔ din. Dɛn ne wɔn adanseɛ? ‘asafo no nyinaa yɛ kronkron, obiara wɔ wɔn mu, na Awurade wɔ wɔn mu; enti adɛn nti na moma mo ho so sene Awurade asafo no?’ [Numeri 16:3]. Bere a Kora ne n’ahokafoɔ hweree wɔn nkwa wɔ Onyankopɔn atemmuo ase no, nnipa a wɔadaa wɔn no anhunu Awurade nsa wɔ saa anwanwadeɛ yi mu. Adeɛ kyee anɔpa no asafo no nyinaa de sobo too Mose ne Aaron so sɛ, ‘Moakum Awurade nkurɔfo no’ [nkyekyɛm 41], na ɔyaredɔm no baa asafo no so, na nnipa boro mpem dunan wuwui.”</w:t>
      </w:r>
    </w:p>
    <w:p>
      <w:pPr>
        <w:pStyle w:val="ArticleScripture"/>
        <w:jc w:val="left"/>
      </w:pPr>
      <w:r>
        <w:rPr>
          <w:rFonts w:ascii="Times New Roman" w:hAnsi="Times New Roman" w:eastAsia="Times New Roman" w:cs="Times New Roman"/>
        </w:rPr>
        <w:t>“Pada waktu saya berniat untuk meninggalkan Minneapolis, malaikat Tuhan berdiri di sisi saya dan berkata: ‘Jangan demikian; Allah mempunyai suatu pekerjaan bagimu untuk dilakukan di tempat ini. Umat itu sedang mengulangi pemberontakan Korah, Datan, dan Abiram. Aku telah menempatkan engkau pada kedudukanmu yang semestinya, yang tidak akan diakui oleh mereka yang tidak berada dalam terang; mereka tidak akan mengindahkan kesaksianmu; tetapi Aku akan menyertai engkau; kasih karunia dan kuasa-Ku akan menopang engkau. Bukan engkau yang mereka hina, melainkan para utusan dan pekabaran yang Aku kirimkan kepada umat-Ku. Mereka telah menunjukkan penghinaan terhadap firman Tuhan. Setan telah membutakan mata mereka dan memutarbalikkan pertimbangan mereka; dan jikalau setiap jiwa tidak bertobat dari dosa mereka ini, yakni sikap merdeka yang tidak disucikan ini yang menghina Roh Allah, mereka akan berjalan dalam kegelapan. Aku akan memindahkan kaki pelita itu dari tempatnya kecuali mereka bertobat dan berbalik, supaya Aku menyembuhkan mereka. Mereka telah mengaburkan penglihatan rohani mereka. Mereka tidak menghendaki agar Allah menyatakan Roh-Nya dan kuasa-Nya; sebab mereka mempunyai roh ejekan dan kejijikan terhadap firman-Ku. Keringanan, senda gurau, olok-olok, dan canda setiap hari dipraktikkan. Mereka tidak menetapkan hati mereka untuk mencari Aku. Mereka berjalan dalam percikan api yang mereka nyalakan sendiri, dan jikalau mereka tidak bertobat, mereka akan dibaringkan dalam dukacita. Beginilah firman Tuhan: Berdirilah pada pos tugasmu; karena Aku menyertai engkau, dan tidak akan meninggalkan engkau ataupun membiarkan engkau.’ Perkataan-perkataan dari Allah ini tidak berani saya abaikan.” The 1888 Materials, 1067.</w:t>
      </w:r>
    </w:p>
    <w:p>
      <w:pPr>
        <w:pStyle w:val="ArticleBody"/>
        <w:jc w:val="left"/>
      </w:pPr>
      <w:r>
        <w:rPr>
          <w:rFonts w:ascii="Times New Roman" w:hAnsi="Times New Roman" w:eastAsia="Times New Roman" w:cs="Times New Roman"/>
        </w:rPr>
        <w:t>Ellen G. White telah disejajarkan dengan sikap Samuel dan diperintahkan supaya tetap bersama para pemberontak dan pemberontakan mereka serta “berdiri pada” “pos” “tugas”-nya. Ia diperintahkan untuk tetap berdiri pada pos tugasnya, sesudah ia (sang nabiah) telah memutuskan untuk meninggalkan para pemberontak dan pemberontakan mereka kepada diri mereka sendiri.</w:t>
      </w:r>
    </w:p>
    <w:p>
      <w:pPr>
        <w:pStyle w:val="ArticleBody"/>
        <w:jc w:val="left"/>
      </w:pPr>
      <w:r>
        <w:rPr>
          <w:rFonts w:ascii="Leelawadee UI" w:hAnsi="Leelawadee UI" w:eastAsia="Leelawadee UI" w:cs="Leelawadee UI"/>
        </w:rPr>
        <w:t>របៀបនៃការលើកឡើងជាលើកដំបូង</w:t>
      </w:r>
      <w:r>
        <w:rPr>
          <w:rFonts w:ascii="Times New Roman" w:hAnsi="Times New Roman" w:eastAsia="Times New Roman" w:cs="Times New Roman"/>
        </w:rPr>
        <w:t xml:space="preserve"> </w:t>
      </w:r>
      <w:r>
        <w:rPr>
          <w:rFonts w:ascii="Leelawadee UI" w:hAnsi="Leelawadee UI" w:eastAsia="Leelawadee UI" w:cs="Leelawadee UI"/>
        </w:rPr>
        <w:t>ដែលជាផ្នែកសំខាន់មួយនៃគោលការណ៍អាល់ហ្វា</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 xml:space="preserve"> </w:t>
      </w:r>
      <w:r>
        <w:rPr>
          <w:rFonts w:ascii="Leelawadee UI" w:hAnsi="Leelawadee UI" w:eastAsia="Leelawadee UI" w:cs="Leelawadee UI"/>
        </w:rPr>
        <w:t>បង្ហាញថា</w:t>
      </w:r>
      <w:r>
        <w:rPr>
          <w:rFonts w:ascii="Times New Roman" w:hAnsi="Times New Roman" w:eastAsia="Times New Roman" w:cs="Times New Roman"/>
        </w:rPr>
        <w:t xml:space="preserve"> </w:t>
      </w:r>
      <w:r>
        <w:rPr>
          <w:rFonts w:ascii="Leelawadee UI" w:hAnsi="Leelawadee UI" w:eastAsia="Leelawadee UI" w:cs="Leelawadee UI"/>
        </w:rPr>
        <w:t>ការដែលប្រធានបទណាមួយត្រូវបានលើកឡើងជាលើកដំបូង</w:t>
      </w:r>
      <w:r>
        <w:rPr>
          <w:rFonts w:ascii="Times New Roman" w:hAnsi="Times New Roman" w:eastAsia="Times New Roman" w:cs="Times New Roman"/>
        </w:rPr>
        <w:t xml:space="preserve"> </w:t>
      </w:r>
      <w:r>
        <w:rPr>
          <w:rFonts w:ascii="Leelawadee UI" w:hAnsi="Leelawadee UI" w:eastAsia="Leelawadee UI" w:cs="Leelawadee UI"/>
        </w:rPr>
        <w:t>គឺមានសារៈសំខាន់ខ្ពង់ខ្ពស់បំផុត។</w:t>
      </w:r>
      <w:r>
        <w:rPr>
          <w:rFonts w:ascii="Times New Roman" w:hAnsi="Times New Roman" w:eastAsia="Times New Roman" w:cs="Times New Roman"/>
        </w:rPr>
        <w:t xml:space="preserve"> </w:t>
      </w:r>
      <w:r>
        <w:rPr>
          <w:rFonts w:ascii="Leelawadee UI" w:hAnsi="Leelawadee UI" w:eastAsia="Leelawadee UI" w:cs="Leelawadee UI"/>
        </w:rPr>
        <w:t>ភ្ជាប់ជាមួយនឹងដើមកំណើតនៃការបះបោររបស់លូស៊ីហ្វឺរ</w:t>
      </w:r>
      <w:r>
        <w:rPr>
          <w:rFonts w:ascii="Times New Roman" w:hAnsi="Times New Roman" w:eastAsia="Times New Roman" w:cs="Times New Roman"/>
        </w:rPr>
        <w:t xml:space="preserve"> </w:t>
      </w:r>
      <w:r>
        <w:rPr>
          <w:rFonts w:ascii="Leelawadee UI" w:hAnsi="Leelawadee UI" w:eastAsia="Leelawadee UI" w:cs="Leelawadee UI"/>
        </w:rPr>
        <w:t>គឺសេចក្តីពិតថា</w:t>
      </w:r>
      <w:r>
        <w:rPr>
          <w:rFonts w:ascii="Times New Roman" w:hAnsi="Times New Roman" w:eastAsia="Times New Roman" w:cs="Times New Roman"/>
        </w:rPr>
        <w:t xml:space="preserve"> </w:t>
      </w:r>
      <w:r>
        <w:rPr>
          <w:rFonts w:ascii="Leelawadee UI" w:hAnsi="Leelawadee UI" w:eastAsia="Leelawadee UI" w:cs="Leelawadee UI"/>
        </w:rPr>
        <w:t>ប្រសិនបើព្រះទ្រង់សព្វព្រះហឫទ័យ</w:t>
      </w:r>
      <w:r>
        <w:rPr>
          <w:rFonts w:ascii="Times New Roman" w:hAnsi="Times New Roman" w:eastAsia="Times New Roman" w:cs="Times New Roman"/>
        </w:rPr>
        <w:t xml:space="preserve"> </w:t>
      </w:r>
      <w:r>
        <w:rPr>
          <w:rFonts w:ascii="Leelawadee UI" w:hAnsi="Leelawadee UI" w:eastAsia="Leelawadee UI" w:cs="Leelawadee UI"/>
        </w:rPr>
        <w:t>នោះទ្រង់មានអំណាចគ្រប់គ្រាន់ដើម្បីបំបាត់លូស៊ីហ្វឺរ</w:t>
      </w:r>
      <w:r>
        <w:rPr>
          <w:rFonts w:ascii="Times New Roman" w:hAnsi="Times New Roman" w:eastAsia="Times New Roman" w:cs="Times New Roman"/>
        </w:rPr>
        <w:t xml:space="preserve"> </w:t>
      </w:r>
      <w:r>
        <w:rPr>
          <w:rFonts w:ascii="Leelawadee UI" w:hAnsi="Leelawadee UI" w:eastAsia="Leelawadee UI" w:cs="Leelawadee UI"/>
        </w:rPr>
        <w:t>ចាប់តាំងពីគំនិតអាត្មានិយមដំបូងបង្អស់</w:t>
      </w:r>
      <w:r>
        <w:rPr>
          <w:rFonts w:ascii="Times New Roman" w:hAnsi="Times New Roman" w:eastAsia="Times New Roman" w:cs="Times New Roman"/>
        </w:rPr>
        <w:t xml:space="preserve"> </w:t>
      </w:r>
      <w:r>
        <w:rPr>
          <w:rFonts w:ascii="Leelawadee UI" w:hAnsi="Leelawadee UI" w:eastAsia="Leelawadee UI" w:cs="Leelawadee UI"/>
        </w:rPr>
        <w:t>ដែលបានកើតឡើងនៅក្នុងចិត្តរបស់លូស៊ីហ្វឺរ។</w:t>
      </w:r>
      <w:r>
        <w:rPr>
          <w:rFonts w:ascii="Times New Roman" w:hAnsi="Times New Roman" w:eastAsia="Times New Roman" w:cs="Times New Roman"/>
        </w:rPr>
        <w:t xml:space="preserve"> </w:t>
      </w:r>
      <w:r>
        <w:rPr>
          <w:rFonts w:ascii="Leelawadee UI" w:hAnsi="Leelawadee UI" w:eastAsia="Leelawadee UI" w:cs="Leelawadee UI"/>
        </w:rPr>
        <w:t>ព្រះអាចដកលូស៊ីហ្វឺរចេញពីការបង្កើត</w:t>
      </w:r>
      <w:r>
        <w:rPr>
          <w:rFonts w:ascii="Times New Roman" w:hAnsi="Times New Roman" w:eastAsia="Times New Roman" w:cs="Times New Roman"/>
        </w:rPr>
        <w:t xml:space="preserve"> </w:t>
      </w:r>
      <w:r>
        <w:rPr>
          <w:rFonts w:ascii="Leelawadee UI" w:hAnsi="Leelawadee UI" w:eastAsia="Leelawadee UI" w:cs="Leelawadee UI"/>
        </w:rPr>
        <w:t>ហើយទ្រង់មានអំណាច</w:t>
      </w:r>
      <w:r>
        <w:rPr>
          <w:rFonts w:ascii="Times New Roman" w:hAnsi="Times New Roman" w:eastAsia="Times New Roman" w:cs="Times New Roman"/>
        </w:rPr>
        <w:t xml:space="preserve"> </w:t>
      </w:r>
      <w:r>
        <w:rPr>
          <w:rFonts w:ascii="Leelawadee UI" w:hAnsi="Leelawadee UI" w:eastAsia="Leelawadee UI" w:cs="Leelawadee UI"/>
        </w:rPr>
        <w:t>ដែលបើទ្រង់បានជ្រើសរើសធ្វើដូច្នោះ</w:t>
      </w:r>
      <w:r>
        <w:rPr>
          <w:rFonts w:ascii="Times New Roman" w:hAnsi="Times New Roman" w:eastAsia="Times New Roman" w:cs="Times New Roman"/>
        </w:rPr>
        <w:t xml:space="preserve"> </w:t>
      </w:r>
      <w:r>
        <w:rPr>
          <w:rFonts w:ascii="Leelawadee UI" w:hAnsi="Leelawadee UI" w:eastAsia="Leelawadee UI" w:cs="Leelawadee UI"/>
        </w:rPr>
        <w:t>នោះទ្រង់អាចធ្វើវាបានក្នុងរបៀបមួយ</w:t>
      </w:r>
      <w:r>
        <w:rPr>
          <w:rFonts w:ascii="Times New Roman" w:hAnsi="Times New Roman" w:eastAsia="Times New Roman" w:cs="Times New Roman"/>
        </w:rPr>
        <w:t xml:space="preserve"> </w:t>
      </w:r>
      <w:r>
        <w:rPr>
          <w:rFonts w:ascii="Leelawadee UI" w:hAnsi="Leelawadee UI" w:eastAsia="Leelawadee UI" w:cs="Leelawadee UI"/>
        </w:rPr>
        <w:t>ដែលទេវតាផ្សេងទៀតមិនដឹងសូម្បីតែអ្វីដែលបានកើតឡើង។</w:t>
      </w:r>
      <w:r>
        <w:rPr>
          <w:rFonts w:ascii="Times New Roman" w:hAnsi="Times New Roman" w:eastAsia="Times New Roman" w:cs="Times New Roman"/>
        </w:rPr>
        <w:t xml:space="preserve"> </w:t>
      </w:r>
      <w:r>
        <w:rPr>
          <w:rFonts w:ascii="Leelawadee UI" w:hAnsi="Leelawadee UI" w:eastAsia="Leelawadee UI" w:cs="Leelawadee UI"/>
        </w:rPr>
        <w:t>ជាការពិត</w:t>
      </w:r>
      <w:r>
        <w:rPr>
          <w:rFonts w:ascii="Times New Roman" w:hAnsi="Times New Roman" w:eastAsia="Times New Roman" w:cs="Times New Roman"/>
        </w:rPr>
        <w:t xml:space="preserve"> </w:t>
      </w:r>
      <w:r>
        <w:rPr>
          <w:rFonts w:ascii="Leelawadee UI" w:hAnsi="Leelawadee UI" w:eastAsia="Leelawadee UI" w:cs="Leelawadee UI"/>
        </w:rPr>
        <w:t>ទ្រង់មិនបានធ្វើដូច្នោះទេ</w:t>
      </w:r>
      <w:r>
        <w:rPr>
          <w:rFonts w:ascii="Times New Roman" w:hAnsi="Times New Roman" w:eastAsia="Times New Roman" w:cs="Times New Roman"/>
        </w:rPr>
        <w:t xml:space="preserve"> </w:t>
      </w:r>
      <w:r>
        <w:rPr>
          <w:rFonts w:ascii="Leelawadee UI" w:hAnsi="Leelawadee UI" w:eastAsia="Leelawadee UI" w:cs="Leelawadee UI"/>
        </w:rPr>
        <w:t>ពីព្រោះ</w:t>
      </w:r>
      <w:r>
        <w:rPr>
          <w:rFonts w:ascii="Times New Roman" w:hAnsi="Times New Roman" w:eastAsia="Times New Roman" w:cs="Times New Roman"/>
        </w:rPr>
        <w:t xml:space="preserve"> </w:t>
      </w:r>
      <w:r>
        <w:rPr>
          <w:rFonts w:ascii="Leelawadee UI" w:hAnsi="Leelawadee UI" w:eastAsia="Leelawadee UI" w:cs="Leelawadee UI"/>
        </w:rPr>
        <w:t>ក្នុងចំណោមហេតុផលផ្សេងៗ</w:t>
      </w:r>
      <w:r>
        <w:rPr>
          <w:rFonts w:ascii="Times New Roman" w:hAnsi="Times New Roman" w:eastAsia="Times New Roman" w:cs="Times New Roman"/>
        </w:rPr>
        <w:t xml:space="preserve"> </w:t>
      </w:r>
      <w:r>
        <w:rPr>
          <w:rFonts w:ascii="Leelawadee UI" w:hAnsi="Leelawadee UI" w:eastAsia="Leelawadee UI" w:cs="Leelawadee UI"/>
        </w:rPr>
        <w:t>វានឹងជាការបដិសេធដល់លក្ខណៈរបស់ទ្រង់</w:t>
      </w:r>
      <w:r>
        <w:rPr>
          <w:rFonts w:ascii="Times New Roman" w:hAnsi="Times New Roman" w:eastAsia="Times New Roman" w:cs="Times New Roman"/>
        </w:rPr>
        <w:t xml:space="preserve"> </w:t>
      </w:r>
      <w:r>
        <w:rPr>
          <w:rFonts w:ascii="Leelawadee UI" w:hAnsi="Leelawadee UI" w:eastAsia="Leelawadee UI" w:cs="Leelawadee UI"/>
        </w:rPr>
        <w:t>ប៉ុន្តែទ្រង់ពិតជាមានអំណាចនៃការបង្កើត</w:t>
      </w:r>
      <w:r>
        <w:rPr>
          <w:rFonts w:ascii="Times New Roman" w:hAnsi="Times New Roman" w:eastAsia="Times New Roman" w:cs="Times New Roman"/>
        </w:rPr>
        <w:t xml:space="preserve"> </w:t>
      </w:r>
      <w:r>
        <w:rPr>
          <w:rFonts w:ascii="Leelawadee UI" w:hAnsi="Leelawadee UI" w:eastAsia="Leelawadee UI" w:cs="Leelawadee UI"/>
        </w:rPr>
        <w:t>ដែលនឹងអនុញ្ញាតឲ្យទ្រង់ធ្វើការនោះបាន។</w:t>
      </w:r>
      <w:r>
        <w:rPr>
          <w:rFonts w:ascii="Times New Roman" w:hAnsi="Times New Roman" w:eastAsia="Times New Roman" w:cs="Times New Roman"/>
        </w:rPr>
        <w:t xml:space="preserve"> </w:t>
      </w:r>
      <w:r>
        <w:rPr>
          <w:rFonts w:ascii="Leelawadee UI" w:hAnsi="Leelawadee UI" w:eastAsia="Leelawadee UI" w:cs="Leelawadee UI"/>
        </w:rPr>
        <w:t>ប៉ុន្តែទ្រង់មិនបានធ្វើវាទេ។</w:t>
      </w:r>
      <w:r>
        <w:rPr>
          <w:rFonts w:ascii="Times New Roman" w:hAnsi="Times New Roman" w:eastAsia="Times New Roman" w:cs="Times New Roman"/>
        </w:rPr>
        <w:t xml:space="preserve"> </w:t>
      </w:r>
      <w:r>
        <w:rPr>
          <w:rFonts w:ascii="Leelawadee UI" w:hAnsi="Leelawadee UI" w:eastAsia="Leelawadee UI" w:cs="Leelawadee UI"/>
        </w:rPr>
        <w:t>ទ្រង់បានអត់ធ្មត់អនុញ្ញាតឲ្យការបះបោរនោះក្លាយជាផ្នែកមួយនៃសក្ខីភាពអំពីលក្ខណៈរបស់ទ្រង់</w:t>
      </w:r>
      <w:r>
        <w:rPr>
          <w:rFonts w:ascii="Times New Roman" w:hAnsi="Times New Roman" w:eastAsia="Times New Roman" w:cs="Times New Roman"/>
        </w:rPr>
        <w:t xml:space="preserve"> </w:t>
      </w:r>
      <w:r>
        <w:rPr>
          <w:rFonts w:ascii="Leelawadee UI" w:hAnsi="Leelawadee UI" w:eastAsia="Leelawadee UI" w:cs="Leelawadee UI"/>
        </w:rPr>
        <w:t>ជាផ្នែកមួយនៃទីបន្ទាល់អំពីវិវាទដ៏ធំ</w:t>
      </w:r>
      <w:r>
        <w:rPr>
          <w:rFonts w:ascii="Times New Roman" w:hAnsi="Times New Roman" w:eastAsia="Times New Roman" w:cs="Times New Roman"/>
        </w:rPr>
        <w:t xml:space="preserve"> </w:t>
      </w:r>
      <w:r>
        <w:rPr>
          <w:rFonts w:ascii="Leelawadee UI" w:hAnsi="Leelawadee UI" w:eastAsia="Leelawadee UI" w:cs="Leelawadee UI"/>
        </w:rPr>
        <w:t>ដែលបានចាប់ផ្តើមនៅស្ថានសួគ៌</w:t>
      </w:r>
      <w:r>
        <w:rPr>
          <w:rFonts w:ascii="Times New Roman" w:hAnsi="Times New Roman" w:eastAsia="Times New Roman" w:cs="Times New Roman"/>
        </w:rPr>
        <w:t xml:space="preserve"> </w:t>
      </w:r>
      <w:r>
        <w:rPr>
          <w:rFonts w:ascii="Leelawadee UI" w:hAnsi="Leelawadee UI" w:eastAsia="Leelawadee UI" w:cs="Leelawadee UI"/>
        </w:rPr>
        <w:t>ហើយនៅទីបំផុតត្រូវមកដល់ផែនដី។</w:t>
      </w:r>
      <w:r>
        <w:rPr>
          <w:rFonts w:ascii="Times New Roman" w:hAnsi="Times New Roman" w:eastAsia="Times New Roman" w:cs="Times New Roman"/>
        </w:rPr>
        <w:t xml:space="preserve"> </w:t>
      </w:r>
      <w:r>
        <w:rPr>
          <w:rFonts w:ascii="Leelawadee UI" w:hAnsi="Leelawadee UI" w:eastAsia="Leelawadee UI" w:cs="Leelawadee UI"/>
        </w:rPr>
        <w:t>នេះហើយជាអ្វីដែលការសន្ទនារបស់ម៉ូសេបានសម្រេចសម្រាប់អ៊ីស្រាអែលបុរាណ។</w:t>
      </w:r>
      <w:r>
        <w:rPr>
          <w:rFonts w:ascii="Times New Roman" w:hAnsi="Times New Roman" w:eastAsia="Times New Roman" w:cs="Times New Roman"/>
        </w:rPr>
        <w:t xml:space="preserve"> </w:t>
      </w:r>
      <w:r>
        <w:rPr>
          <w:rFonts w:ascii="Leelawadee UI" w:hAnsi="Leelawadee UI" w:eastAsia="Leelawadee UI" w:cs="Leelawadee UI"/>
        </w:rPr>
        <w:t>ព្រះបានអនុញ្ញាតឲ្យជំនាន់នៃពួកបះបោរស្លាប់នៅក្នុងទីរហោស្ថាន</w:t>
      </w:r>
      <w:r>
        <w:rPr>
          <w:rFonts w:ascii="Times New Roman" w:hAnsi="Times New Roman" w:eastAsia="Times New Roman" w:cs="Times New Roman"/>
        </w:rPr>
        <w:t xml:space="preserve"> </w:t>
      </w:r>
      <w:r>
        <w:rPr>
          <w:rFonts w:ascii="Leelawadee UI" w:hAnsi="Leelawadee UI" w:eastAsia="Leelawadee UI" w:cs="Leelawadee UI"/>
        </w:rPr>
        <w:t>ហើយបានប្រើប្រវត្តិនោះជាគំរូព្រះគម្ពីរ</w:t>
      </w:r>
      <w:r>
        <w:rPr>
          <w:rFonts w:ascii="Times New Roman" w:hAnsi="Times New Roman" w:eastAsia="Times New Roman" w:cs="Times New Roman"/>
        </w:rPr>
        <w:t xml:space="preserve"> </w:t>
      </w:r>
      <w:r>
        <w:rPr>
          <w:rFonts w:ascii="Leelawadee UI" w:hAnsi="Leelawadee UI" w:eastAsia="Leelawadee UI" w:cs="Leelawadee UI"/>
        </w:rPr>
        <w:t>ដើម្បីជំរុញសេចក្តីពិតទាំងឡាយដែលពាក់ព័ន្ធនឹងដំណឹងល្អអស់កល្បជានិច្ច។</w:t>
      </w:r>
    </w:p>
    <w:p>
      <w:pPr>
        <w:pStyle w:val="ArticleBody"/>
        <w:jc w:val="left"/>
      </w:pPr>
      <w:r>
        <w:rPr>
          <w:rFonts w:ascii="Times New Roman" w:hAnsi="Times New Roman" w:eastAsia="Times New Roman" w:cs="Times New Roman"/>
        </w:rPr>
        <w:t>Demikian juga dengan penolakan terhadap Allah sebagai raja pada zaman Samuel. Samuel diperintahkan untuk tetap maju dan berdiri pada pos kewajibannya, sekalipun bertentangan dengan keyakinan pribadi dan pengetahuan kenabiannya. Unsur pengawasan kenabian dan historis Allah ini juga diakui dalam pembangunan kembali bait suci sesudah pembuangan ke Babel. Allah telah menubuatkan dan mengendalikan setiap unsur dari tujuh puluh tahun masa pembuangan itu; kembalinya ke Yerusalem, pembangunan kembali Yerusalem, bait suci, serta jalan-jalan dan tembok-temboknya. Ia telah menetapkan nubuatan-nubuatan waktu yang menunjukkan kapan mereka akan dibebaskan dari pembuangan. Ia telah menyatakan berapa banyak dekret yang akan ada untuk menandai permulaan dari dua ribu tiga ratus tahun itu. Ia telah menyebut Koresy dengan namanya, raja kafir yang akan memulai proses itu dengan dekret yang pertama. Semua unsur pembangunan kembali Yerusalem dan bait suci telah dinyatakan secara khusus, dan Ia membangkitkan orang-orang benar serta nabi-nabi untuk melaksanakan pekerjaan itu.</w:t>
      </w:r>
    </w:p>
    <w:p>
      <w:pPr>
        <w:pStyle w:val="ArticleBody"/>
        <w:jc w:val="left"/>
      </w:pPr>
      <w:r>
        <w:rPr>
          <w:rFonts w:ascii="Times New Roman" w:hAnsi="Times New Roman" w:eastAsia="Times New Roman" w:cs="Times New Roman"/>
        </w:rPr>
        <w:t>Leha ho sa tsotelloe tsebo e hlakileng ea bomolimo ea boprofeta esale pele le ho kenella ha Hae, bofetoheli bo neng bo lebisitse botlamuoeng Babylona bo ne bo se bo felisitse boteng ba Hae ka seqo har’a sechaba sa Molimo. Khanya ea shekinah ha ea ka ea hlola e khutlela tempeleng e ileng ea hahuoa bocha. Histori eohle e ile ea sebelisoa ho fana ka sebopeho sa boprofeta historing ea qetello ea lefatše, leha tempele e sa ka ea hlola e hlohonolofatsoa ke boteng ba shekinah ka Sehalalelisiso. Ka kutloisiso eo, tempele e ileng ea hahuoa bocha e ne e le bopaki eseng ba boteng ba Molimo, empa ba bofetoheli ba Iseraele. Leha ho le joalo, baprofeta ba histori eo, joaloka Samuele le Morali’abo rōna White Minneapolis, ba ile ba tsoela pele ho sebeletsa boemong ba baprofeta.</w:t>
      </w:r>
    </w:p>
    <w:p>
      <w:pPr>
        <w:pStyle w:val="ArticleBody"/>
        <w:jc w:val="left"/>
      </w:pPr>
      <w:r>
        <w:rPr>
          <w:rFonts w:ascii="Times New Roman" w:hAnsi="Times New Roman" w:eastAsia="Times New Roman" w:cs="Times New Roman"/>
        </w:rPr>
        <w:t>Kwéndjukha gwa Lucifer ni shi li tumbulwa taamala mpondapondwa munene munkatshi ka Kristu ne Satana, kabidi Lesa wakatshika kwéndjukha aku kuya kumpala pa milandu Yandi mwine. Samwele, nansha ne bukali bwandi bwa bululami pa kupinga kwa Isalele kwa kuswa kufwana ne mikoka ikwabo, walombolwa kwikala ne kitupa mu kusubila mafumu wa ntanshi babidi. Ne baprofeti ba Lesa bekala ne kitupa mu kuvula kabidi tempelo wa Lesa, tempelo uyo uwakadi kabidi kutekela kwikala ne bupo bwa Shekina bwa Lesa.</w:t>
      </w:r>
    </w:p>
    <w:p>
      <w:pPr>
        <w:pStyle w:val="ArticleBody"/>
        <w:jc w:val="left"/>
      </w:pPr>
      <w:r>
        <w:rPr>
          <w:rFonts w:ascii="Times New Roman" w:hAnsi="Times New Roman" w:eastAsia="Times New Roman" w:cs="Times New Roman"/>
        </w:rPr>
        <w:t>Mereka yang menggunakan “pinggan-pinggan dongeng” mereka menentang Firman nubuatan, dalam usaha untuk menutupi pemberontakan Adventisme pada tahun 1863, dan yang memilih untuk mendasarkan hujah mereka pada logik bahawa jika sesuatu yang salah telah berlaku pada tahun 1863, nabi perempuan itu tentu telah melarangnya, adalah dengan sengaja tidak mengendahkan prinsip pertama yang dikenal pasti dalam penyebutan yang paling awal tentang pemberontakan terhadap Tuhan. Tuhan mengizinkan pemberontakan bagi tujuan-Nya sendiri, dan jika Dia memilih agar nabi-nabi-Nya tetap berkecuali atau berdiam diri dalam pemberontakan-pemberontakan yang mungkin timbul, itulah pilihan-Nya.</w:t>
      </w:r>
    </w:p>
    <w:p>
      <w:pPr>
        <w:pStyle w:val="ArticleBody"/>
        <w:jc w:val="left"/>
      </w:pPr>
      <w:r>
        <w:rPr>
          <w:rFonts w:ascii="Times New Roman" w:hAnsi="Times New Roman" w:eastAsia="Times New Roman" w:cs="Times New Roman"/>
        </w:rPr>
        <w:t>Re tshwanetse go simolola go akanya ka tshebetso ya teko ya 1844 go ya go 1863, e e neng ya tshwantshiwa ke diteko tse lesome tsotlhe tse Iseraele wa bogologolo a neng a palelwa ke tsone morago ga gore ba kgabaganye Lewatle le Lehibidu, go botlhokwa thata go tlhaloganya ntlha eno ya Baebele. Baporofeti ba Modimo ba dira jaaka baporofeti ba Gagwe mo dinakong tsa kutlo le tsotlhe tsa botlhokakutlo, mme ka dinako dingwe ga ba ganetse dilo tse, fa di lebeletswe fela ka kwa ntle, di ka bonalang e le dilo tse moporofeti a neng a tshwanetse go di ganetsa. Ka dinako dingwe go bonala sentle gore ba itse botlhokakutlo joo, mme ba a thibelwa; mme ka dinako tse dingwe Morena o tshwara seatla sa Gagwe godimo ga matlho a bone malebana le botlhokakutlo joo. Fa pono eo e lemogwa, 1863 e nna letshwao la botlhokwa mo hisitoring ya bogosi jwa borataro jwa porofeto ya Baebele, mo lonakeng lwa Boprotestanta le mo lonakeng lwa Rephabolikanisime.</w:t>
      </w:r>
    </w:p>
    <w:p>
      <w:pPr>
        <w:pStyle w:val="ArticleScripture"/>
        <w:jc w:val="left"/>
      </w:pPr>
      <w:r>
        <w:rPr>
          <w:rFonts w:ascii="Times New Roman" w:hAnsi="Times New Roman" w:eastAsia="Times New Roman" w:cs="Times New Roman"/>
        </w:rPr>
        <w:t>Ndzi vulavurile na swona hi vaprofeta, ndzi andzisile swivono, naswona ndzi tirhise swifanekiselo hi vutirheli bya vaprofeta. Hosea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Nomoro ya Bohlano</dc:title>
  <dc:subject>Kebisuwo ba Buporofeti</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