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Elija - Bilang Tujuh</w:t>
      </w:r>
    </w:p>
    <w:p>
      <w:pPr>
        <w:pStyle w:val="ArticleSubtitle"/>
        <w:jc w:val="left"/>
      </w:pPr>
      <w:r>
        <w:rPr>
          <w:rFonts w:ascii="Leelawadee UI" w:hAnsi="Leelawadee UI" w:eastAsia="Leelawadee UI" w:cs="Leelawadee UI"/>
        </w:rPr>
        <w:t>ទីមួយ</w:t>
      </w:r>
      <w:r>
        <w:rPr>
          <w:rFonts w:ascii="Arial" w:hAnsi="Arial" w:eastAsia="Arial" w:cs="Arial"/>
        </w:rPr>
        <w:t xml:space="preserve"> </w:t>
      </w:r>
      <w:r>
        <w:rPr>
          <w:rFonts w:ascii="Leelawadee UI" w:hAnsi="Leelawadee UI" w:eastAsia="Leelawadee UI" w:cs="Leelawadee UI"/>
        </w:rPr>
        <w:t>និង</w:t>
      </w:r>
      <w:r>
        <w:rPr>
          <w:rFonts w:ascii="Arial" w:hAnsi="Arial" w:eastAsia="Arial" w:cs="Arial"/>
        </w:rPr>
        <w:t xml:space="preserve"> </w:t>
      </w:r>
      <w:r>
        <w:rPr>
          <w:rFonts w:ascii="Leelawadee UI" w:hAnsi="Leelawadee UI" w:eastAsia="Leelawadee UI" w:cs="Leelawadee UI"/>
        </w:rPr>
        <w:t>ទីចុងក្រោយ</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2023-10-07</w:t>
      </w:r>
    </w:p>
    <w:p>
      <w:pPr>
        <w:pStyle w:val="ArticleBody"/>
        <w:jc w:val="left"/>
      </w:pPr>
      <w:r>
        <w:rPr>
          <w:rFonts w:ascii="Times New Roman" w:hAnsi="Times New Roman" w:eastAsia="Times New Roman" w:cs="Times New Roman"/>
        </w:rPr>
        <w:t>Nga ka pynthikna ïa ka snem 1863 kum ka bynta kaba khatduh jong ka jingtynjuh ha ka jingïaid lynti jong ki jingtynjuh kiba la sdang ha ka jingbymman kaba khraw jong ka 1844. Ka bynta banyngkong jong ka jingpyrkhat jong ngi ka long ka jingshisha ba ka jingïaid paidbah jong ki Millerite ka la kut noh haba ïa ka balang Seventh-day Adventist la rejistar paidbah katkum ka aiñ bad ka sorkar jong ka United States ha kata hi ka snem. Kata ka jingïaid paidbah kaba la sdang ha ka jingïathuhlypa ha ka 1798, ka la kut ha ka 1863.</w:t>
      </w:r>
    </w:p>
    <w:p>
      <w:pPr>
        <w:pStyle w:val="ArticleBody"/>
        <w:jc w:val="left"/>
      </w:pPr>
      <w:r>
        <w:rPr>
          <w:rFonts w:ascii="Times New Roman" w:hAnsi="Times New Roman" w:eastAsia="Times New Roman" w:cs="Times New Roman"/>
        </w:rPr>
        <w:t>Whakhuvhudzedzwa zwi ri dzivhadza uri musi muruṅwa wa maanḓa wa Nzumbululo ya fumimalo a tshi tsela fhasi nga Lwanzhe 11, 2001, tshiitea itsho tsho vha tsho no fanyiselwa kha mutsingamafhungo wa VhaMillerite musi muruṅwa wa Nzumbululo ya fumi a tshi tsela fhasi. Mutsingamafhungo wa VhaMillerite wo thoma nga tshifhinga tsha vhufhelo nga 1798, musi bono ḽa mulambo wa Ulai ḽa Daniele ndima ya malo na ya rathi ḽi tshi pfukululwa. Mutsingamafhungo wa vha zwigidi zwa maḓana mavhili na fumi na zwina wo thoma nga tshifhinga tsha vhufhelo nga 1989, musi bono ḽa mulambo wa Hiddekel ḽa ndima tharu dza u fhedzisela dza Daniele ḽi tshi pfukululwa.</w:t>
      </w:r>
    </w:p>
    <w:p>
      <w:pPr>
        <w:pStyle w:val="ArticleBody"/>
        <w:jc w:val="left"/>
      </w:pPr>
      <w:r>
        <w:rPr>
          <w:rFonts w:ascii="Times New Roman" w:hAnsi="Times New Roman" w:eastAsia="Times New Roman" w:cs="Times New Roman"/>
        </w:rPr>
        <w:t>Kedua-dua masa kesudahan memulakan suatu pemisahan yang beransur-ansur terhadap umat pilihan yang terdahulu daripada mereka yang berada dalam pergerakan sejarah masing-masing. Apabila peraturan utama bagi setiap sejarah disahkan secara terbuka, malaikat bagi setiap sejarah masing-masing pun turun. Pekabaran, pergerakan, dan utusan itu ialah alat-alat yang Tuhan gunakan dalam setiap sejarah masing-masing untuk memperlihatkan dosa umat pilihan yang terdahulu itu, kerana sebagaimana Kristus mengajarkan tentang pekerjaan-Nya, jika Dia tidak datang, orang-orang Yahudi yang suka bertengkar dalam sejarah itu tidak akan mempunyai dosa. Utusan, pekabaran, dan pergerakan itu ialah alat-alat penghakiman yang akan mempertanggungjawabkan umat pilihan yang terdahulu kerana menolak terang yang progresif dalam sejarah masing-masing, dan apabila malaikat itu turun, hal itu menandakan bahawa proses penghakiman terhadap umat perjanjian yang terdahulu sedang berlangsung. Alat penghakiman itu dikenal pasti apabila para nabi yang menggambarkan sejarah itu memakan pekabaran yang disampaikan kepada mereka oleh Tuhan. Apabila mereka memakan pekabaran itu, kemudian mereka membawa pekabaran itu kepada umat pilihan yang terdahulu, yang digambarkan sebagai suatu bangsa yang tegar tengkuk dan memberontak, yang tidak mahu mendengar dan bertobat. Setelah malaikat itu turun dan pekabaran itu dimakan, penghakiman terhadap bangsa yang memberontak itu pun bermula.</w:t>
      </w:r>
    </w:p>
    <w:p>
      <w:pPr>
        <w:pStyle w:val="ArticleBody"/>
        <w:jc w:val="left"/>
      </w:pPr>
      <w:r>
        <w:rPr>
          <w:rFonts w:ascii="Times New Roman" w:hAnsi="Times New Roman" w:eastAsia="Times New Roman" w:cs="Times New Roman"/>
        </w:rPr>
        <w:t>Мы применяем процесс суда древнего Израиля, представленный в книге Чисел, к истории миллеритского движения; в конечном итоге мы применим этот процесс испытания к движению ста сорока четырёх тысяч. Символическое значение числа «десять» следует определять по контексту того отрывка, в котором оно употреблено.</w:t>
      </w:r>
    </w:p>
    <w:p>
      <w:pPr>
        <w:pStyle w:val="ArticleBody"/>
        <w:jc w:val="left"/>
      </w:pPr>
      <w:r>
        <w:rPr>
          <w:rFonts w:ascii="Times New Roman" w:hAnsi="Times New Roman" w:eastAsia="Times New Roman" w:cs="Times New Roman"/>
        </w:rPr>
        <w:t>Urutan sepuluh ujian itu bermula pada kekecewaan, sama ada di Laut Merah bagi Israel purba ataupun pada 22 Oktober 1844 bagi golongan Millerite. Sister White mengenal pasti kebenaran-kebenaran “landmark” yang telah dibukakan pada waktu itu, bermula dengan apa yang beliau sebut sebagai “berlalunya masa.” Kekecewaan bagi orang Ibrani ialah ancaman tentera Firaun. Kekurangan iman kepada kuasa Tuhan dalam kalangan orang Ibrani dinyatakan sebagai tindak balas terhadap ketakutan mereka akan tentera musuh mereka, sebagaimana juga halnya pada ujian yang kesepuluh dan yang terakhir. Yesus menggambarkan pengakhiran dari permulaan, maka ketakutan terhadap raksasa-raksasa di Tanah Perjanjian yang dikenal pasti oleh kesepuluh pengintip itu ialah ketakutan yang sama yang juga telah menghasilkan kekecewaan mereka di Laut Merah. Ujian yang kesepuluh dan yang terakhir bagi pergerakan Millerite ialah suatu nubuatan masa, sebagaimana halnya dengan 22 Oktober 1844.</w:t>
      </w:r>
    </w:p>
    <w:p>
      <w:pPr>
        <w:pStyle w:val="ArticleBody"/>
        <w:jc w:val="left"/>
      </w:pPr>
      <w:r>
        <w:rPr>
          <w:rFonts w:ascii="Times New Roman" w:hAnsi="Times New Roman" w:eastAsia="Times New Roman" w:cs="Times New Roman"/>
        </w:rPr>
        <w:t>Kekecewaan besar dalam ujian bertahap sejarah Millerit menandai permulaan suatu sejarah yang telah dengan jelas dilambangkan oleh pembebasan Israel purba dari Mesir. Bermula di Laut Merah terdapat satu rangkaian sepuluh ujian, dan ujian yang terakhir akan mencerminkan ujian yang pertama. “Berlalunya masa” pada kekecewaan besar itu dihasilkan oleh suatu salah faham terhadap suatu nubuatan masa. Yang terakhir dalam proses ujian bagi Israel rohani akan sama seperti yang pertama. Pada tahun 1863, para pemimpin Israel harfiah memilih untuk kembali kepada metodologi alkitabiah mereka yang baru sahaja mereka kenal pasti sebagai anak-anak perempuan Roma, dan menolak, atau boleh dikatakan, salah memahami nubuatan masa yang paling panjang dalam Alkitab. Pengakhiran sepuluh ujian dalam Israel harfiah dan rohani sama-sama digambarkan oleh permulaannya. Dan pada akhirnya, dalam kedua-dua keadaan itu, golongan pemberontak memperlihatkan keinginan untuk kembali ke tempat dari mana mereka baru sahaja dibebaskan.</w:t>
      </w:r>
    </w:p>
    <w:p>
      <w:pPr>
        <w:pStyle w:val="ArticleBody"/>
        <w:jc w:val="left"/>
      </w:pPr>
      <w:r>
        <w:rPr>
          <w:rFonts w:ascii="Times New Roman" w:hAnsi="Times New Roman" w:eastAsia="Times New Roman" w:cs="Times New Roman"/>
        </w:rPr>
        <w:t>Ka ho hana na ngei pitu dalam Imamat pasal dua puluh enam, Adventisme Laodikea udah nyiptai sebuah dilema nubuat ke nyang maran sekalik ida sangka. Sampei hari nyak, ida bedau mampu nyelesaikai dilema nya, walaupun ida nyuguhkai beragam sajian dongeng dalam usaha ngelakukannya. Dilema nya adek dalam ayat nyang dikenali oleh Sister White sebagai dasar ngan tiang sentral Adventisme.</w:t>
      </w:r>
    </w:p>
    <w:p>
      <w:pPr>
        <w:pStyle w:val="ArticleScripture"/>
        <w:jc w:val="left"/>
      </w:pPr>
      <w:r>
        <w:rPr>
          <w:rFonts w:ascii="Times New Roman" w:hAnsi="Times New Roman" w:eastAsia="Times New Roman" w:cs="Times New Roman"/>
        </w:rPr>
        <w:t>“Ang Kasulatan na, higit kaysa lahat ng iba pa, ay kapuwa naging pundasyon at pangunahing haligi ng pananampalatayang Advento ay ang pahayag, ‘Hanggang sa dalawang libo at tatlong daang araw; kung magkagayo’y lilinisin ang santuwaryo.’ [Daniel 8:14.]” The Great Controversy, 409.</w:t>
      </w:r>
    </w:p>
    <w:p>
      <w:pPr>
        <w:pStyle w:val="ArticleBody"/>
        <w:jc w:val="left"/>
      </w:pPr>
      <w:r>
        <w:rPr>
          <w:rFonts w:ascii="Times New Roman" w:hAnsi="Times New Roman" w:eastAsia="Times New Roman" w:cs="Times New Roman"/>
        </w:rPr>
        <w:t>Adventisme mempunyai banyak hal untuk dikatakan tentang ayat empat belas, tetapi mereka tidak pernah menanggapi pengamatan pertama yang seharusnya dibuat tentang ayat itu. Pengamatan itu ialah bahwa ayat empat belas adalah sebuah “jawaban.” Sebuah jawaban tidak bermakna jika tidak mencakup pertanyaan yang menimbulkan jawaban itu. Ayat tiga belas tidak dapat, secara logis, secara tata bahasa, maupun secara wajar, dipisahkan dari ayat empat belas, sebab ayat tiga belas adalah pertanyaannya dan ayat empat belas adalah jawabannya.</w:t>
      </w:r>
    </w:p>
    <w:p>
      <w:pPr>
        <w:pStyle w:val="ArticleBody"/>
        <w:jc w:val="left"/>
      </w:pPr>
      <w:r>
        <w:rPr>
          <w:rFonts w:ascii="Times New Roman" w:hAnsi="Times New Roman" w:eastAsia="Times New Roman" w:cs="Times New Roman"/>
        </w:rPr>
        <w:t>Soalan itu, apabila dikemukakan dengan betul dan saksama, menghasilkan makna yang sangat berbeza bagi ayat empat belas daripada apa yang diajarkan oleh Adventisme. Ini tidak bererti bahawa ayat empat belas bukan “asas dan tiang pusat iman Advent,” kerana memang demikian. Ini bererti bahawa apabila Adventisme telah salah faham dan mengetepikan tujuh masa pada tahun 1863, mereka tidak dapat mentakrifkan sepenuhnya apa yang sebenarnya dimaksudkan oleh ayat empat belas. Dalam Kitab Suci, setengah kebenaran bukanlah kebenaran. Apabila difahami dengan betul, soalan dalam ayat tiga belas menuntut pengiktirafan akan nubuatan yang menandai pentahiran tempat kudus yang telah dipijak-pijak, dan juga pengiktirafan akan nubuatan yang menandai pemijakan-pijakan bala tentera itu. Nubuatan dua ribu tiga ratus tahun membicarakan ‘tempat kudus’ dan nubuatan dua ribu lima ratus dua puluh tahun membicarakan ‘bala tentera’.</w:t>
      </w:r>
    </w:p>
    <w:p>
      <w:pPr>
        <w:pStyle w:val="ArticleBody"/>
        <w:jc w:val="left"/>
      </w:pPr>
      <w:r>
        <w:rPr>
          <w:rFonts w:ascii="Times New Roman" w:hAnsi="Times New Roman" w:eastAsia="Times New Roman" w:cs="Times New Roman"/>
        </w:rPr>
        <w:t>Untuk membahas hubungan antara kedua ayat itu diperlukan suatu kajian yang panjang, yang tidak bermaksud saya lakukan pada tahap ini dalam artikel-artikel ini. Pokok-pokok tersebut telah berulang kali dibahas selama bertahun-tahun dan dapat ditemukan dalam seri Meja-Meja Habakuk. Saya masih sedang membahas simbolisme Elia dan ingin terlebih dahulu menyelesaikan kebenaran-kebenaran itu.</w:t>
      </w:r>
    </w:p>
    <w:p>
      <w:pPr>
        <w:pStyle w:val="ArticleBody"/>
        <w:jc w:val="left"/>
      </w:pPr>
      <w:r>
        <w:rPr>
          <w:rFonts w:ascii="Times New Roman" w:hAnsi="Times New Roman" w:eastAsia="Times New Roman" w:cs="Times New Roman"/>
        </w:rPr>
        <w:t>William Miller ialah Elia pada permulaan Adventisme, dan penemuan pertamanya ialah tujuh masa dalam Imamat dua puluh enam; maka penolakan terhadap kebenaran itu pada tahun 1863 merupakan penolakan terhadap pekabaran Elia. Pada titik ini saya sedang membicarakan ciri Alfa dan Omega yang mengenal pasti pengakhiran dengan permulaan. Ujian terakhir bagi Israel purba telah dilambangkan dalam ujian yang pertama. Kedua-dua ujian itu melambangkan ketakutan bahawa bangsa-bangsa kafir lebih berkuasa daripada Tuhan. Ujian yang kesepuluh, yang sama pada prinsipnya, jauh lebih memberontak daripada ujian yang pertama, kerana sejarah kemenangan Tuhan dalam ujian yang pertama seharusnya telah menghasilkan keyakinan yang teguh dalam diri para pemberontak. Mereka menyatakan penolakan mereka terhadap Tuhan walaupun dengan bukti kuasa-Nya yang jauh lebih besar daripada yang mereka miliki di Laut Merah. Adventisme Millerit menjelang tahun 1863 sudah pun menjelaskan mengapa kekecewaan besar itu merupakan suatu pekerjaan Tuhan yang berkuasa, namun mereka tetap memutuskan untuk memilih seorang pemimpin dan kembali ke Mesir serta menolak pekabaran yang dalam kitab Daniel disebut sebagai “sumpah” Musa yang telah dilambangkan oleh Elia.</w:t>
      </w:r>
    </w:p>
    <w:p>
      <w:pPr>
        <w:pStyle w:val="ArticleBody"/>
        <w:jc w:val="left"/>
      </w:pPr>
      <w:r>
        <w:rPr>
          <w:rFonts w:ascii="Times New Roman" w:hAnsi="Times New Roman" w:eastAsia="Times New Roman" w:cs="Times New Roman"/>
        </w:rPr>
        <w:t>Daripada meluangkan masa untuk mengemukakan bukti-bukti tentang kesahihan tujuh masa sebagai suatu nubuatan waktu, saya berhasrat menggunakan beberapa logik yang mudah untuk membuktikan kesahihannya dengan cara yang lain. Bagi pergerakan yang bermula pada tahun 1798, ujian terakhir pada tahun 1863 juga akan mewakili ujian terakhir bagi pergerakan malaikat perkasa dalam Wahyu lapan belas. Inspirasi telah menyatakan dengan sangat jelas apakah ujian terakhir bagi kedua-dua pergerakan itu.</w:t>
      </w:r>
    </w:p>
    <w:p>
      <w:pPr>
        <w:pStyle w:val="ArticleScripture"/>
        <w:jc w:val="left"/>
      </w:pPr>
      <w:r>
        <w:rPr>
          <w:rFonts w:ascii="Times New Roman" w:hAnsi="Times New Roman" w:eastAsia="Times New Roman" w:cs="Times New Roman"/>
        </w:rPr>
        <w:t>“</w:t>
      </w:r>
      <w:r>
        <w:rPr>
          <w:rFonts w:ascii="Nirmala UI" w:hAnsi="Nirmala UI" w:eastAsia="Nirmala UI" w:cs="Nirmala UI"/>
        </w:rPr>
        <w:t>ස්ාතන්</w:t>
      </w:r>
      <w:r>
        <w:rPr>
          <w:rFonts w:ascii="Times New Roman" w:hAnsi="Times New Roman" w:eastAsia="Times New Roman" w:cs="Times New Roman"/>
        </w:rPr>
        <w:t xml:space="preserve"> ... </w:t>
      </w:r>
      <w:r>
        <w:rPr>
          <w:rFonts w:ascii="Nirmala UI" w:hAnsi="Nirmala UI" w:eastAsia="Nirmala UI" w:cs="Nirmala UI"/>
        </w:rPr>
        <w:t>නිරන්තරයෙන්ම</w:t>
      </w:r>
      <w:r>
        <w:rPr>
          <w:rFonts w:ascii="Times New Roman" w:hAnsi="Times New Roman" w:eastAsia="Times New Roman" w:cs="Times New Roman"/>
        </w:rPr>
        <w:t xml:space="preserve"> </w:t>
      </w:r>
      <w:r>
        <w:rPr>
          <w:rFonts w:ascii="Nirmala UI" w:hAnsi="Nirmala UI" w:eastAsia="Nirmala UI" w:cs="Nirmala UI"/>
        </w:rPr>
        <w:t>ව්</w:t>
      </w:r>
      <w:r>
        <w:rPr>
          <w:rFonts w:ascii="Times New Roman" w:hAnsi="Times New Roman" w:eastAsia="Times New Roman" w:cs="Times New Roman"/>
        </w:rPr>
        <w:t>‍</w:t>
      </w:r>
      <w:r>
        <w:rPr>
          <w:rFonts w:ascii="Nirmala UI" w:hAnsi="Nirmala UI" w:eastAsia="Nirmala UI" w:cs="Nirmala UI"/>
        </w:rPr>
        <w:t>යාජ</w:t>
      </w:r>
      <w:r>
        <w:rPr>
          <w:rFonts w:ascii="Times New Roman" w:hAnsi="Times New Roman" w:eastAsia="Times New Roman" w:cs="Times New Roman"/>
        </w:rPr>
        <w:t xml:space="preserve"> </w:t>
      </w:r>
      <w:r>
        <w:rPr>
          <w:rFonts w:ascii="Nirmala UI" w:hAnsi="Nirmala UI" w:eastAsia="Nirmala UI" w:cs="Nirmala UI"/>
        </w:rPr>
        <w:t>දේ</w:t>
      </w:r>
      <w:r>
        <w:rPr>
          <w:rFonts w:ascii="Times New Roman" w:hAnsi="Times New Roman" w:eastAsia="Times New Roman" w:cs="Times New Roman"/>
        </w:rPr>
        <w:t xml:space="preserve"> </w:t>
      </w:r>
      <w:r>
        <w:rPr>
          <w:rFonts w:ascii="Nirmala UI" w:hAnsi="Nirmala UI" w:eastAsia="Nirmala UI" w:cs="Nirmala UI"/>
        </w:rPr>
        <w:t>ඉදිරියට</w:t>
      </w:r>
      <w:r>
        <w:rPr>
          <w:rFonts w:ascii="Times New Roman" w:hAnsi="Times New Roman" w:eastAsia="Times New Roman" w:cs="Times New Roman"/>
        </w:rPr>
        <w:t xml:space="preserve"> </w:t>
      </w:r>
      <w:r>
        <w:rPr>
          <w:rFonts w:ascii="Nirmala UI" w:hAnsi="Nirmala UI" w:eastAsia="Nirmala UI" w:cs="Nirmala UI"/>
        </w:rPr>
        <w:t>තල්ලු</w:t>
      </w:r>
      <w:r>
        <w:rPr>
          <w:rFonts w:ascii="Times New Roman" w:hAnsi="Times New Roman" w:eastAsia="Times New Roman" w:cs="Times New Roman"/>
        </w:rPr>
        <w:t xml:space="preserve"> </w:t>
      </w:r>
      <w:r>
        <w:rPr>
          <w:rFonts w:ascii="Nirmala UI" w:hAnsi="Nirmala UI" w:eastAsia="Nirmala UI" w:cs="Nirmala UI"/>
        </w:rPr>
        <w:t>කරමින්</w:t>
      </w:r>
      <w:r>
        <w:rPr>
          <w:rFonts w:ascii="Times New Roman" w:hAnsi="Times New Roman" w:eastAsia="Times New Roman" w:cs="Times New Roman"/>
        </w:rPr>
        <w:t xml:space="preserve"> </w:t>
      </w:r>
      <w:r>
        <w:rPr>
          <w:rFonts w:ascii="Nirmala UI" w:hAnsi="Nirmala UI" w:eastAsia="Nirmala UI" w:cs="Nirmala UI"/>
        </w:rPr>
        <w:t>සිටියි</w:t>
      </w:r>
      <w:r>
        <w:rPr>
          <w:rFonts w:ascii="Times New Roman" w:hAnsi="Times New Roman" w:eastAsia="Times New Roman" w:cs="Times New Roman"/>
        </w:rPr>
        <w:t>—</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යයෙන්</w:t>
      </w:r>
      <w:r>
        <w:rPr>
          <w:rFonts w:ascii="Times New Roman" w:hAnsi="Times New Roman" w:eastAsia="Times New Roman" w:cs="Times New Roman"/>
        </w:rPr>
        <w:t xml:space="preserve"> </w:t>
      </w:r>
      <w:r>
        <w:rPr>
          <w:rFonts w:ascii="Nirmala UI" w:hAnsi="Nirmala UI" w:eastAsia="Nirmala UI" w:cs="Nirmala UI"/>
        </w:rPr>
        <w:t>ඉවතට</w:t>
      </w:r>
      <w:r>
        <w:rPr>
          <w:rFonts w:ascii="Times New Roman" w:hAnsi="Times New Roman" w:eastAsia="Times New Roman" w:cs="Times New Roman"/>
        </w:rPr>
        <w:t xml:space="preserve"> </w:t>
      </w:r>
      <w:r>
        <w:rPr>
          <w:rFonts w:ascii="Nirmala UI" w:hAnsi="Nirmala UI" w:eastAsia="Nirmala UI" w:cs="Nirmala UI"/>
        </w:rPr>
        <w:t>ගෙන</w:t>
      </w:r>
      <w:r>
        <w:rPr>
          <w:rFonts w:ascii="Times New Roman" w:hAnsi="Times New Roman" w:eastAsia="Times New Roman" w:cs="Times New Roman"/>
        </w:rPr>
        <w:t xml:space="preserve"> </w:t>
      </w:r>
      <w:r>
        <w:rPr>
          <w:rFonts w:ascii="Nirmala UI" w:hAnsi="Nirmala UI" w:eastAsia="Nirmala UI" w:cs="Nirmala UI"/>
        </w:rPr>
        <w:t>යාම</w:t>
      </w:r>
      <w:r>
        <w:rPr>
          <w:rFonts w:ascii="Times New Roman" w:hAnsi="Times New Roman" w:eastAsia="Times New Roman" w:cs="Times New Roman"/>
        </w:rPr>
        <w:t xml:space="preserve"> </w:t>
      </w:r>
      <w:r>
        <w:rPr>
          <w:rFonts w:ascii="Nirmala UI" w:hAnsi="Nirmala UI" w:eastAsia="Nirmala UI" w:cs="Nirmala UI"/>
        </w:rPr>
        <w:t>සඳහාය</w:t>
      </w:r>
      <w:r>
        <w:rPr>
          <w:rFonts w:ascii="Times New Roman" w:hAnsi="Times New Roman" w:eastAsia="Times New Roman" w:cs="Times New Roman"/>
        </w:rPr>
        <w:t xml:space="preserve">. </w:t>
      </w:r>
      <w:r>
        <w:rPr>
          <w:rFonts w:ascii="Nirmala UI" w:hAnsi="Nirmala UI" w:eastAsia="Nirmala UI" w:cs="Nirmala UI"/>
        </w:rPr>
        <w:t>ස්ාතන්ගේ</w:t>
      </w:r>
      <w:r>
        <w:rPr>
          <w:rFonts w:ascii="Times New Roman" w:hAnsi="Times New Roman" w:eastAsia="Times New Roman" w:cs="Times New Roman"/>
        </w:rPr>
        <w:t xml:space="preserve"> </w:t>
      </w:r>
      <w:r>
        <w:rPr>
          <w:rFonts w:ascii="Nirmala UI" w:hAnsi="Nirmala UI" w:eastAsia="Nirmala UI" w:cs="Nirmala UI"/>
        </w:rPr>
        <w:t>අතිඅවසාන</w:t>
      </w:r>
      <w:r>
        <w:rPr>
          <w:rFonts w:ascii="Times New Roman" w:hAnsi="Times New Roman" w:eastAsia="Times New Roman" w:cs="Times New Roman"/>
        </w:rPr>
        <w:t xml:space="preserve"> </w:t>
      </w:r>
      <w:r>
        <w:rPr>
          <w:rFonts w:ascii="Nirmala UI" w:hAnsi="Nirmala UI" w:eastAsia="Nirmala UI" w:cs="Nirmala UI"/>
        </w:rPr>
        <w:t>රැවටීම</w:t>
      </w:r>
      <w:r>
        <w:rPr>
          <w:rFonts w:ascii="Times New Roman" w:hAnsi="Times New Roman" w:eastAsia="Times New Roman" w:cs="Times New Roman"/>
        </w:rPr>
        <w:t xml:space="preserve"> </w:t>
      </w:r>
      <w:r>
        <w:rPr>
          <w:rFonts w:ascii="Nirmala UI" w:hAnsi="Nirmala UI" w:eastAsia="Nirmala UI" w:cs="Nirmala UI"/>
        </w:rPr>
        <w:t>වන්නේ</w:t>
      </w:r>
      <w:r>
        <w:rPr>
          <w:rFonts w:ascii="Times New Roman" w:hAnsi="Times New Roman" w:eastAsia="Times New Roman" w:cs="Times New Roman"/>
        </w:rPr>
        <w:t xml:space="preserve"> </w:t>
      </w:r>
      <w:r>
        <w:rPr>
          <w:rFonts w:ascii="Nirmala UI" w:hAnsi="Nirmala UI" w:eastAsia="Nirmala UI" w:cs="Nirmala UI"/>
        </w:rPr>
        <w:t>දෙවියන්වහන්සේගේ</w:t>
      </w:r>
      <w:r>
        <w:rPr>
          <w:rFonts w:ascii="Times New Roman" w:hAnsi="Times New Roman" w:eastAsia="Times New Roman" w:cs="Times New Roman"/>
        </w:rPr>
        <w:t xml:space="preserve"> </w:t>
      </w:r>
      <w:r>
        <w:rPr>
          <w:rFonts w:ascii="Nirmala UI" w:hAnsi="Nirmala UI" w:eastAsia="Nirmala UI" w:cs="Nirmala UI"/>
        </w:rPr>
        <w:t>ආත්මයේ</w:t>
      </w:r>
      <w:r>
        <w:rPr>
          <w:rFonts w:ascii="Times New Roman" w:hAnsi="Times New Roman" w:eastAsia="Times New Roman" w:cs="Times New Roman"/>
        </w:rPr>
        <w:t xml:space="preserve"> </w:t>
      </w:r>
      <w:r>
        <w:rPr>
          <w:rFonts w:ascii="Nirmala UI" w:hAnsi="Nirmala UI" w:eastAsia="Nirmala UI" w:cs="Nirmala UI"/>
        </w:rPr>
        <w:t>සාක්ෂිය</w:t>
      </w:r>
      <w:r>
        <w:rPr>
          <w:rFonts w:ascii="Times New Roman" w:hAnsi="Times New Roman" w:eastAsia="Times New Roman" w:cs="Times New Roman"/>
        </w:rPr>
        <w:t xml:space="preserve"> </w:t>
      </w:r>
      <w:r>
        <w:rPr>
          <w:rFonts w:ascii="Nirmala UI" w:hAnsi="Nirmala UI" w:eastAsia="Nirmala UI" w:cs="Nirmala UI"/>
        </w:rPr>
        <w:t>බලරහිත</w:t>
      </w:r>
      <w:r>
        <w:rPr>
          <w:rFonts w:ascii="Times New Roman" w:hAnsi="Times New Roman" w:eastAsia="Times New Roman" w:cs="Times New Roman"/>
        </w:rPr>
        <w:t xml:space="preserve"> </w:t>
      </w:r>
      <w:r>
        <w:rPr>
          <w:rFonts w:ascii="Nirmala UI" w:hAnsi="Nirmala UI" w:eastAsia="Nirmala UI" w:cs="Nirmala UI"/>
        </w:rPr>
        <w:t>කර</w:t>
      </w:r>
      <w:r>
        <w:rPr>
          <w:rFonts w:ascii="Times New Roman" w:hAnsi="Times New Roman" w:eastAsia="Times New Roman" w:cs="Times New Roman"/>
        </w:rPr>
        <w:t xml:space="preserve"> </w:t>
      </w:r>
      <w:r>
        <w:rPr>
          <w:rFonts w:ascii="Nirmala UI" w:hAnsi="Nirmala UI" w:eastAsia="Nirmala UI" w:cs="Nirmala UI"/>
        </w:rPr>
        <w:t>දැමීමය</w:t>
      </w:r>
      <w:r>
        <w:rPr>
          <w:rFonts w:ascii="Times New Roman" w:hAnsi="Times New Roman" w:eastAsia="Times New Roman" w:cs="Times New Roman"/>
        </w:rPr>
        <w:t>. ‘</w:t>
      </w:r>
      <w:r>
        <w:rPr>
          <w:rFonts w:ascii="Nirmala UI" w:hAnsi="Nirmala UI" w:eastAsia="Nirmala UI" w:cs="Nirmala UI"/>
        </w:rPr>
        <w:t>දර්ශනයක්</w:t>
      </w:r>
      <w:r>
        <w:rPr>
          <w:rFonts w:ascii="Times New Roman" w:hAnsi="Times New Roman" w:eastAsia="Times New Roman" w:cs="Times New Roman"/>
        </w:rPr>
        <w:t xml:space="preserve"> </w:t>
      </w:r>
      <w:r>
        <w:rPr>
          <w:rFonts w:ascii="Nirmala UI" w:hAnsi="Nirmala UI" w:eastAsia="Nirmala UI" w:cs="Nirmala UI"/>
        </w:rPr>
        <w:t>නොමැති</w:t>
      </w:r>
      <w:r>
        <w:rPr>
          <w:rFonts w:ascii="Times New Roman" w:hAnsi="Times New Roman" w:eastAsia="Times New Roman" w:cs="Times New Roman"/>
        </w:rPr>
        <w:t xml:space="preserve"> </w:t>
      </w:r>
      <w:r>
        <w:rPr>
          <w:rFonts w:ascii="Nirmala UI" w:hAnsi="Nirmala UI" w:eastAsia="Nirmala UI" w:cs="Nirmala UI"/>
        </w:rPr>
        <w:t>තැන</w:t>
      </w:r>
      <w:r>
        <w:rPr>
          <w:rFonts w:ascii="Times New Roman" w:hAnsi="Times New Roman" w:eastAsia="Times New Roman" w:cs="Times New Roman"/>
        </w:rPr>
        <w:t xml:space="preserve">, </w:t>
      </w:r>
      <w:r>
        <w:rPr>
          <w:rFonts w:ascii="Nirmala UI" w:hAnsi="Nirmala UI" w:eastAsia="Nirmala UI" w:cs="Nirmala UI"/>
        </w:rPr>
        <w:t>ජනතාව</w:t>
      </w:r>
      <w:r>
        <w:rPr>
          <w:rFonts w:ascii="Times New Roman" w:hAnsi="Times New Roman" w:eastAsia="Times New Roman" w:cs="Times New Roman"/>
        </w:rPr>
        <w:t xml:space="preserve"> </w:t>
      </w:r>
      <w:r>
        <w:rPr>
          <w:rFonts w:ascii="Nirmala UI" w:hAnsi="Nirmala UI" w:eastAsia="Nirmala UI" w:cs="Nirmala UI"/>
        </w:rPr>
        <w:t>විනාශ</w:t>
      </w:r>
      <w:r>
        <w:rPr>
          <w:rFonts w:ascii="Times New Roman" w:hAnsi="Times New Roman" w:eastAsia="Times New Roman" w:cs="Times New Roman"/>
        </w:rPr>
        <w:t xml:space="preserve"> </w:t>
      </w:r>
      <w:r>
        <w:rPr>
          <w:rFonts w:ascii="Nirmala UI" w:hAnsi="Nirmala UI" w:eastAsia="Nirmala UI" w:cs="Nirmala UI"/>
        </w:rPr>
        <w:t>වෙති</w:t>
      </w:r>
      <w:r>
        <w:rPr>
          <w:rFonts w:ascii="Times New Roman" w:hAnsi="Times New Roman" w:eastAsia="Times New Roman" w:cs="Times New Roman"/>
        </w:rPr>
        <w:t>’ (</w:t>
      </w:r>
      <w:r>
        <w:rPr>
          <w:rFonts w:ascii="Nirmala UI" w:hAnsi="Nirmala UI" w:eastAsia="Nirmala UI" w:cs="Nirmala UI"/>
        </w:rPr>
        <w:t>හිතෝපදේශ</w:t>
      </w:r>
      <w:r>
        <w:rPr>
          <w:rFonts w:ascii="Times New Roman" w:hAnsi="Times New Roman" w:eastAsia="Times New Roman" w:cs="Times New Roman"/>
        </w:rPr>
        <w:t xml:space="preserve"> 29:18).” Selected Messages, book 1, 48.</w:t>
      </w:r>
    </w:p>
    <w:p>
      <w:pPr>
        <w:pStyle w:val="ArticleBody"/>
        <w:jc w:val="left"/>
      </w:pPr>
      <w:r>
        <w:rPr>
          <w:rFonts w:ascii="Times New Roman" w:hAnsi="Times New Roman" w:eastAsia="Times New Roman" w:cs="Times New Roman"/>
        </w:rPr>
        <w:t>Tiada cara yang jujur untuk menerima tulisan-tulisan Ellen White lalu menyatakan bahawa beliau tidak sepenuhnya menyokong tujuh masa dalam Imamat dua puluh enam. Sister White, sebagaimana yang telah kami kenal pasti sebelum ini dalam rencana-rencana ini dan sebagaimana didokumentasikan dengan jelas dalam siri berjudul Habakkuk’s Tables, secara langsung memberitahu kita bahawa Tuhan telah mengarahkan kedua-dua carta tahun 1843 dan 1850. Beliau secara langsung mengajarkan bahawa kedua-dua jadual itu merupakan suatu penggenapan Habakuk fasal dua. Kedua-dua carta itu mengenal pasti tujuh masa dalam Imamat dua puluh enam sebagai titik pusat susun atur grafik masing-masing. Dalam kedua-dua carta itu, garis tujuh masa mempunyai salib Kristus sebagai pusat bagi garis nubuatan tujuh masa itu.</w:t>
      </w:r>
    </w:p>
    <w:p>
      <w:pPr>
        <w:pStyle w:val="ArticleBody"/>
        <w:jc w:val="left"/>
      </w:pPr>
      <w:r>
        <w:rPr>
          <w:rFonts w:ascii="Times New Roman" w:hAnsi="Times New Roman" w:eastAsia="Times New Roman" w:cs="Times New Roman"/>
        </w:rPr>
        <w:t>Bersama dengan dukungannya terhadap dua papan Habakuk, ia telah berulang kali mencatat bahwa kita harus terus memberitakan pekabaran yang telah disampaikan dari tahun 1840 hingga 1844, dan setiap sejarawan Advent yang membahas bagaimana kaum Millerit mempromosikan pekabaran yang mereka maklumkan, menyatakan bahwa mereka menggunakan bagan 1843. Ia bukan saja mendukung pekabaran-pekaran yang dilambangkan pada bagan-bagan itu, dan menasihati umat Allah untuk terus memberitakan pekabaran yang sama persis seperti yang telah disampaikan dalam sejarah itu, melainkan ia juga menyediakan banyak petikan di mana ia memperingatkan bahwa pekabaran-pekaran itu akan diserang sepanjang sejarah umat sisa Allah. Ketika ia memperingatkan tentang serangan-serangan itu, ia berulang kali menegaskan bahwa adalah pekerjaan para penjaga Allah untuk mempertahankan kebenaran-kebenaran itu juga.</w:t>
      </w:r>
    </w:p>
    <w:p>
      <w:pPr>
        <w:pStyle w:val="ArticleBody"/>
        <w:jc w:val="left"/>
      </w:pPr>
      <w:r>
        <w:rPr>
          <w:rFonts w:ascii="Times New Roman" w:hAnsi="Times New Roman" w:eastAsia="Times New Roman" w:cs="Times New Roman"/>
        </w:rPr>
        <w:t>Chart ka mi dikgore kaɛ, nɔŋɔ fɔlɔ minnu b’a yira ka kɔrɔsira la fana kaɛ. N’i ye mɛn ka Milleritenu ka kɛrɛnkɛrɛnna 1840 ka taa 1844 ma ko a kaɛ, o tuma Ellen White ka mɛn sɔrɔ-sɔrɔ ye ko Milleritenu ka mɛn ye fɔndasiyɔn ye, o fana kaɛ. N’o mɛnnaw kaɛ, a ka jamana-jamana la donkiliw minnu ye ko i bɛ se ka o tigiya-donw kelen-kelen ɲɛfɔ tun, olu ye hakɛsira fɔlɔ kaɛ. N’i ye Milleritenu ka mɛn tɛ fɔndasiyɔnnu yira minnu tun ka kan ka sigi ani ka kɔrɔsi Satan ka tɔɔrɔw ma, o la, o yɛrɛw fana ye kaɛya ye. Ka se ka ta kɔnkliziyɔn na ko fɛnw nin bɛɛ minnu bɛ taa tariikhi o la ka taa ni Eliya ka mɛn ye, olu bɛɛ ye kaɛya ye, o bɛ Ellen White yira kɛnɛya la ko a tun ye nabi-kalanden ye.</w:t>
      </w:r>
    </w:p>
    <w:p>
      <w:pPr>
        <w:pStyle w:val="ArticleBody"/>
        <w:jc w:val="left"/>
      </w:pPr>
      <w:r>
        <w:rPr>
          <w:rFonts w:ascii="Times New Roman" w:hAnsi="Times New Roman" w:eastAsia="Times New Roman" w:cs="Times New Roman"/>
        </w:rPr>
        <w:t>Adventisme moden masih mengajarkan dalam Seminar Wahyu mereka bahawa gereja baki akan memiliki Roh Nubuat, iaitu kesaksian Yesus, tetapi mereka sama sekali tidak memberitahu mereka yang sedang mereka usahakan untuk ditarik menjadi anggota gereja bahawa mereka sepenuhnya menolak pengesahan dan amaran Ellen White yang berkaitan dengan kebenaran-kebenaran asas yang awal serta sejarahnya. Apakah makna petikan berikut bagi anda?</w:t>
      </w:r>
    </w:p>
    <w:p>
      <w:pPr>
        <w:pStyle w:val="ArticleScripture"/>
        <w:jc w:val="left"/>
      </w:pPr>
      <w:r>
        <w:rPr>
          <w:rFonts w:ascii="Times New Roman" w:hAnsi="Times New Roman" w:eastAsia="Times New Roman" w:cs="Times New Roman"/>
        </w:rPr>
        <w:t>“Kita tidak mempunyai apa-apa yang perlu ditakuti tentang masa depan, kecuali jika kita melupakan jalan bagaimana Tuhan telah memimpin kita, dan ajaran-Nya dalam sejarah kita yang lampau.” Life Sketches, 196.</w:t>
      </w:r>
    </w:p>
    <w:p>
      <w:pPr>
        <w:pStyle w:val="ArticleBody"/>
        <w:jc w:val="left"/>
      </w:pPr>
      <w:r>
        <w:rPr>
          <w:rFonts w:ascii="Times New Roman" w:hAnsi="Times New Roman" w:eastAsia="Times New Roman" w:cs="Times New Roman"/>
        </w:rPr>
        <w:t>Ka 1863, mokgatlo wa Mamillerite o ile wa fihla sephethong mme wa ingodisa e le mokgatlo wa semolao le mmuso oo qetellong o neng o tla bopa setshwantsho sa bopapa, seo ka tlhaloso ya Ellen White e leng kopano ya kereke le mmuso.</w:t>
      </w:r>
    </w:p>
    <w:p>
      <w:pPr>
        <w:pStyle w:val="ArticleScripture"/>
        <w:jc w:val="left"/>
      </w:pPr>
      <w:r>
        <w:rPr>
          <w:rFonts w:ascii="Times New Roman" w:hAnsi="Times New Roman" w:eastAsia="Times New Roman" w:cs="Times New Roman"/>
        </w:rPr>
        <w:t>“Dalam gerakan-gerakan yang kini sedang berlangsung di Amerika Serikat untuk menjamin bagi lembaga-lembaga dan tata-guna gereja dukungan negara, orang-orang Protestan sedang mengikuti jejak kaum papis. Bahkan lebih daripada itu, mereka sedang membuka pintu bagi Kepausan untuk memperoleh kembali di Amerika Protestan supremasi yang telah hilang daripadanya di Dunia Lama.” The Great Controversy, 573.</w:t>
      </w:r>
    </w:p>
    <w:p>
      <w:pPr>
        <w:pStyle w:val="ArticleBody"/>
        <w:jc w:val="left"/>
      </w:pPr>
      <w:r>
        <w:rPr>
          <w:rFonts w:ascii="Nirmala UI" w:hAnsi="Nirmala UI" w:eastAsia="Nirmala UI" w:cs="Nirmala UI"/>
        </w:rPr>
        <w:t>ताम्रंहिंसासनसित्वंणा</w:t>
      </w:r>
      <w:r>
        <w:rPr>
          <w:rFonts w:ascii="Times New Roman" w:hAnsi="Times New Roman" w:eastAsia="Times New Roman" w:cs="Times New Roman"/>
        </w:rPr>
        <w:t xml:space="preserve"> </w:t>
      </w:r>
      <w:r>
        <w:rPr>
          <w:rFonts w:ascii="Nirmala UI" w:hAnsi="Nirmala UI" w:eastAsia="Nirmala UI" w:cs="Nirmala UI"/>
        </w:rPr>
        <w:t>स्तित्नङ्गाति</w:t>
      </w:r>
      <w:r>
        <w:rPr>
          <w:rFonts w:ascii="Times New Roman" w:hAnsi="Times New Roman" w:eastAsia="Times New Roman" w:cs="Times New Roman"/>
        </w:rPr>
        <w:t xml:space="preserve"> </w:t>
      </w:r>
      <w:r>
        <w:rPr>
          <w:rFonts w:ascii="Nirmala UI" w:hAnsi="Nirmala UI" w:eastAsia="Nirmala UI" w:cs="Nirmala UI"/>
        </w:rPr>
        <w:t>सरकारसँगे</w:t>
      </w:r>
      <w:r>
        <w:rPr>
          <w:rFonts w:ascii="Times New Roman" w:hAnsi="Times New Roman" w:eastAsia="Times New Roman" w:cs="Times New Roman"/>
        </w:rPr>
        <w:t xml:space="preserve"> </w:t>
      </w:r>
      <w:r>
        <w:rPr>
          <w:rFonts w:ascii="Nirmala UI" w:hAnsi="Nirmala UI" w:eastAsia="Nirmala UI" w:cs="Nirmala UI"/>
        </w:rPr>
        <w:t>कानूनी</w:t>
      </w:r>
      <w:r>
        <w:rPr>
          <w:rFonts w:ascii="Times New Roman" w:hAnsi="Times New Roman" w:eastAsia="Times New Roman" w:cs="Times New Roman"/>
        </w:rPr>
        <w:t xml:space="preserve"> </w:t>
      </w:r>
      <w:r>
        <w:rPr>
          <w:rFonts w:ascii="Nirmala UI" w:hAnsi="Nirmala UI" w:eastAsia="Nirmala UI" w:cs="Nirmala UI"/>
        </w:rPr>
        <w:t>सङ्गठनके</w:t>
      </w:r>
      <w:r>
        <w:rPr>
          <w:rFonts w:ascii="Times New Roman" w:hAnsi="Times New Roman" w:eastAsia="Times New Roman" w:cs="Times New Roman"/>
        </w:rPr>
        <w:t xml:space="preserve"> </w:t>
      </w:r>
      <w:r>
        <w:rPr>
          <w:rFonts w:ascii="Nirmala UI" w:hAnsi="Nirmala UI" w:eastAsia="Nirmala UI" w:cs="Nirmala UI"/>
        </w:rPr>
        <w:t>आवश्यकताक</w:t>
      </w:r>
      <w:r>
        <w:rPr>
          <w:rFonts w:ascii="Times New Roman" w:hAnsi="Times New Roman" w:eastAsia="Times New Roman" w:cs="Times New Roman"/>
        </w:rPr>
        <w:t xml:space="preserve"> </w:t>
      </w:r>
      <w:r>
        <w:rPr>
          <w:rFonts w:ascii="Nirmala UI" w:hAnsi="Nirmala UI" w:eastAsia="Nirmala UI" w:cs="Nirmala UI"/>
        </w:rPr>
        <w:t>अंश</w:t>
      </w:r>
      <w:r>
        <w:rPr>
          <w:rFonts w:ascii="Times New Roman" w:hAnsi="Times New Roman" w:eastAsia="Times New Roman" w:cs="Times New Roman"/>
        </w:rPr>
        <w:t xml:space="preserve"> </w:t>
      </w:r>
      <w:r>
        <w:rPr>
          <w:rFonts w:ascii="Nirmala UI" w:hAnsi="Nirmala UI" w:eastAsia="Nirmala UI" w:cs="Nirmala UI"/>
        </w:rPr>
        <w:t>छल</w:t>
      </w:r>
      <w:r>
        <w:rPr>
          <w:rFonts w:ascii="Times New Roman" w:hAnsi="Times New Roman" w:eastAsia="Times New Roman" w:cs="Times New Roman"/>
        </w:rPr>
        <w:t xml:space="preserve">, </w:t>
      </w:r>
      <w:r>
        <w:rPr>
          <w:rFonts w:ascii="Nirmala UI" w:hAnsi="Nirmala UI" w:eastAsia="Nirmala UI" w:cs="Nirmala UI"/>
        </w:rPr>
        <w:t>एहन</w:t>
      </w:r>
      <w:r>
        <w:rPr>
          <w:rFonts w:ascii="Times New Roman" w:hAnsi="Times New Roman" w:eastAsia="Times New Roman" w:cs="Times New Roman"/>
        </w:rPr>
        <w:t xml:space="preserve"> </w:t>
      </w:r>
      <w:r>
        <w:rPr>
          <w:rFonts w:ascii="Nirmala UI" w:hAnsi="Nirmala UI" w:eastAsia="Nirmala UI" w:cs="Nirmala UI"/>
        </w:rPr>
        <w:t>पूर्वधारणाक</w:t>
      </w:r>
      <w:r>
        <w:rPr>
          <w:rFonts w:ascii="Times New Roman" w:hAnsi="Times New Roman" w:eastAsia="Times New Roman" w:cs="Times New Roman"/>
        </w:rPr>
        <w:t xml:space="preserve"> </w:t>
      </w:r>
      <w:r>
        <w:rPr>
          <w:rFonts w:ascii="Nirmala UI" w:hAnsi="Nirmala UI" w:eastAsia="Nirmala UI" w:cs="Nirmala UI"/>
        </w:rPr>
        <w:t>अधीन</w:t>
      </w:r>
      <w:r>
        <w:rPr>
          <w:rFonts w:ascii="Times New Roman" w:hAnsi="Times New Roman" w:eastAsia="Times New Roman" w:cs="Times New Roman"/>
        </w:rPr>
        <w:t xml:space="preserve">, </w:t>
      </w:r>
      <w:r>
        <w:rPr>
          <w:rFonts w:ascii="Nirmala UI" w:hAnsi="Nirmala UI" w:eastAsia="Nirmala UI" w:cs="Nirmala UI"/>
        </w:rPr>
        <w:t>ओहि</w:t>
      </w:r>
      <w:r>
        <w:rPr>
          <w:rFonts w:ascii="Times New Roman" w:hAnsi="Times New Roman" w:eastAsia="Times New Roman" w:cs="Times New Roman"/>
        </w:rPr>
        <w:t xml:space="preserve"> </w:t>
      </w:r>
      <w:r>
        <w:rPr>
          <w:rFonts w:ascii="Nirmala UI" w:hAnsi="Nirmala UI" w:eastAsia="Nirmala UI" w:cs="Nirmala UI"/>
        </w:rPr>
        <w:t>समयमे</w:t>
      </w:r>
      <w:r>
        <w:rPr>
          <w:rFonts w:ascii="Times New Roman" w:hAnsi="Times New Roman" w:eastAsia="Times New Roman" w:cs="Times New Roman"/>
        </w:rPr>
        <w:t xml:space="preserve"> </w:t>
      </w:r>
      <w:r>
        <w:rPr>
          <w:rFonts w:ascii="Nirmala UI" w:hAnsi="Nirmala UI" w:eastAsia="Nirmala UI" w:cs="Nirmala UI"/>
        </w:rPr>
        <w:t>जखन</w:t>
      </w:r>
      <w:r>
        <w:rPr>
          <w:rFonts w:ascii="Times New Roman" w:hAnsi="Times New Roman" w:eastAsia="Times New Roman" w:cs="Times New Roman"/>
        </w:rPr>
        <w:t xml:space="preserve"> </w:t>
      </w:r>
      <w:r>
        <w:rPr>
          <w:rFonts w:ascii="Nirmala UI" w:hAnsi="Nirmala UI" w:eastAsia="Nirmala UI" w:cs="Nirmala UI"/>
        </w:rPr>
        <w:t>राष्ट्रक</w:t>
      </w:r>
      <w:r>
        <w:rPr>
          <w:rFonts w:ascii="Times New Roman" w:hAnsi="Times New Roman" w:eastAsia="Times New Roman" w:cs="Times New Roman"/>
        </w:rPr>
        <w:t xml:space="preserve"> </w:t>
      </w:r>
      <w:r>
        <w:rPr>
          <w:rFonts w:ascii="Nirmala UI" w:hAnsi="Nirmala UI" w:eastAsia="Nirmala UI" w:cs="Nirmala UI"/>
        </w:rPr>
        <w:t>युवासभ</w:t>
      </w:r>
      <w:r>
        <w:rPr>
          <w:rFonts w:ascii="Times New Roman" w:hAnsi="Times New Roman" w:eastAsia="Times New Roman" w:cs="Times New Roman"/>
        </w:rPr>
        <w:t xml:space="preserve">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सिविल</w:t>
      </w:r>
      <w:r>
        <w:rPr>
          <w:rFonts w:ascii="Times New Roman" w:hAnsi="Times New Roman" w:eastAsia="Times New Roman" w:cs="Times New Roman"/>
        </w:rPr>
        <w:t xml:space="preserve"> </w:t>
      </w:r>
      <w:r>
        <w:rPr>
          <w:rFonts w:ascii="Nirmala UI" w:hAnsi="Nirmala UI" w:eastAsia="Nirmala UI" w:cs="Nirmala UI"/>
        </w:rPr>
        <w:t>वार</w:t>
      </w:r>
      <w:r>
        <w:rPr>
          <w:rFonts w:ascii="Times New Roman" w:hAnsi="Times New Roman" w:eastAsia="Times New Roman" w:cs="Times New Roman"/>
        </w:rPr>
        <w:t xml:space="preserve">” </w:t>
      </w:r>
      <w:r>
        <w:rPr>
          <w:rFonts w:ascii="Nirmala UI" w:hAnsi="Nirmala UI" w:eastAsia="Nirmala UI" w:cs="Nirmala UI"/>
        </w:rPr>
        <w:t>नामसँ</w:t>
      </w:r>
      <w:r>
        <w:rPr>
          <w:rFonts w:ascii="Times New Roman" w:hAnsi="Times New Roman" w:eastAsia="Times New Roman" w:cs="Times New Roman"/>
        </w:rPr>
        <w:t xml:space="preserve"> </w:t>
      </w:r>
      <w:r>
        <w:rPr>
          <w:rFonts w:ascii="Nirmala UI" w:hAnsi="Nirmala UI" w:eastAsia="Nirmala UI" w:cs="Nirmala UI"/>
        </w:rPr>
        <w:t>प्रसिद्ध</w:t>
      </w:r>
      <w:r>
        <w:rPr>
          <w:rFonts w:ascii="Times New Roman" w:hAnsi="Times New Roman" w:eastAsia="Times New Roman" w:cs="Times New Roman"/>
        </w:rPr>
        <w:t xml:space="preserve"> </w:t>
      </w:r>
      <w:r>
        <w:rPr>
          <w:rFonts w:ascii="Nirmala UI" w:hAnsi="Nirmala UI" w:eastAsia="Nirmala UI" w:cs="Nirmala UI"/>
        </w:rPr>
        <w:t>रक्त</w:t>
      </w:r>
      <w:r>
        <w:rPr>
          <w:rFonts w:ascii="Times New Roman" w:hAnsi="Times New Roman" w:eastAsia="Times New Roman" w:cs="Times New Roman"/>
        </w:rPr>
        <w:t>-</w:t>
      </w:r>
      <w:r>
        <w:rPr>
          <w:rFonts w:ascii="Nirmala UI" w:hAnsi="Nirmala UI" w:eastAsia="Nirmala UI" w:cs="Nirmala UI"/>
        </w:rPr>
        <w:t>स्नानमे</w:t>
      </w:r>
      <w:r>
        <w:rPr>
          <w:rFonts w:ascii="Times New Roman" w:hAnsi="Times New Roman" w:eastAsia="Times New Roman" w:cs="Times New Roman"/>
        </w:rPr>
        <w:t xml:space="preserve"> </w:t>
      </w:r>
      <w:r>
        <w:rPr>
          <w:rFonts w:ascii="Nirmala UI" w:hAnsi="Nirmala UI" w:eastAsia="Nirmala UI" w:cs="Nirmala UI"/>
        </w:rPr>
        <w:t>जबरन</w:t>
      </w:r>
      <w:r>
        <w:rPr>
          <w:rFonts w:ascii="Times New Roman" w:hAnsi="Times New Roman" w:eastAsia="Times New Roman" w:cs="Times New Roman"/>
        </w:rPr>
        <w:t xml:space="preserve"> </w:t>
      </w:r>
      <w:r>
        <w:rPr>
          <w:rFonts w:ascii="Nirmala UI" w:hAnsi="Nirmala UI" w:eastAsia="Nirmala UI" w:cs="Nirmala UI"/>
        </w:rPr>
        <w:t>भरती</w:t>
      </w:r>
      <w:r>
        <w:rPr>
          <w:rFonts w:ascii="Times New Roman" w:hAnsi="Times New Roman" w:eastAsia="Times New Roman" w:cs="Times New Roman"/>
        </w:rPr>
        <w:t xml:space="preserve"> </w:t>
      </w:r>
      <w:r>
        <w:rPr>
          <w:rFonts w:ascii="Nirmala UI" w:hAnsi="Nirmala UI" w:eastAsia="Nirmala UI" w:cs="Nirmala UI"/>
        </w:rPr>
        <w:t>कएल</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रहल</w:t>
      </w:r>
      <w:r>
        <w:rPr>
          <w:rFonts w:ascii="Times New Roman" w:hAnsi="Times New Roman" w:eastAsia="Times New Roman" w:cs="Times New Roman"/>
        </w:rPr>
        <w:t xml:space="preserve"> </w:t>
      </w:r>
      <w:r>
        <w:rPr>
          <w:rFonts w:ascii="Nirmala UI" w:hAnsi="Nirmala UI" w:eastAsia="Nirmala UI" w:cs="Nirmala UI"/>
        </w:rPr>
        <w:t>छल</w:t>
      </w:r>
      <w:r>
        <w:rPr>
          <w:rFonts w:ascii="Times New Roman" w:hAnsi="Times New Roman" w:eastAsia="Times New Roman" w:cs="Times New Roman"/>
        </w:rPr>
        <w:t xml:space="preserve">, </w:t>
      </w:r>
      <w:r>
        <w:rPr>
          <w:rFonts w:ascii="Nirmala UI" w:hAnsi="Nirmala UI" w:eastAsia="Nirmala UI" w:cs="Nirmala UI"/>
        </w:rPr>
        <w:t>मिलेराइटसभक</w:t>
      </w:r>
      <w:r>
        <w:rPr>
          <w:rFonts w:ascii="Times New Roman" w:hAnsi="Times New Roman" w:eastAsia="Times New Roman" w:cs="Times New Roman"/>
        </w:rPr>
        <w:t xml:space="preserve"> </w:t>
      </w:r>
      <w:r>
        <w:rPr>
          <w:rFonts w:ascii="Nirmala UI" w:hAnsi="Nirmala UI" w:eastAsia="Nirmala UI" w:cs="Nirmala UI"/>
        </w:rPr>
        <w:t>आन्दोलन</w:t>
      </w:r>
      <w:r>
        <w:rPr>
          <w:rFonts w:ascii="Times New Roman" w:hAnsi="Times New Roman" w:eastAsia="Times New Roman" w:cs="Times New Roman"/>
        </w:rPr>
        <w:t xml:space="preserve"> </w:t>
      </w:r>
      <w:r>
        <w:rPr>
          <w:rFonts w:ascii="Nirmala UI" w:hAnsi="Nirmala UI" w:eastAsia="Nirmala UI" w:cs="Nirmala UI"/>
        </w:rPr>
        <w:t>समाप्त</w:t>
      </w:r>
      <w:r>
        <w:rPr>
          <w:rFonts w:ascii="Times New Roman" w:hAnsi="Times New Roman" w:eastAsia="Times New Roman" w:cs="Times New Roman"/>
        </w:rPr>
        <w:t xml:space="preserve"> </w:t>
      </w:r>
      <w:r>
        <w:rPr>
          <w:rFonts w:ascii="Nirmala UI" w:hAnsi="Nirmala UI" w:eastAsia="Nirmala UI" w:cs="Nirmala UI"/>
        </w:rPr>
        <w:t>भ</w:t>
      </w:r>
      <w:r>
        <w:rPr>
          <w:rFonts w:ascii="Times New Roman" w:hAnsi="Times New Roman" w:eastAsia="Times New Roman" w:cs="Times New Roman"/>
        </w:rPr>
        <w:t xml:space="preserve">' </w:t>
      </w:r>
      <w:r>
        <w:rPr>
          <w:rFonts w:ascii="Nirmala UI" w:hAnsi="Nirmala UI" w:eastAsia="Nirmala UI" w:cs="Nirmala UI"/>
        </w:rPr>
        <w:t>गेल।</w:t>
      </w:r>
      <w:r>
        <w:rPr>
          <w:rFonts w:ascii="Times New Roman" w:hAnsi="Times New Roman" w:eastAsia="Times New Roman" w:cs="Times New Roman"/>
        </w:rPr>
        <w:t xml:space="preserve"> 1863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एकटा</w:t>
      </w:r>
      <w:r>
        <w:rPr>
          <w:rFonts w:ascii="Times New Roman" w:hAnsi="Times New Roman" w:eastAsia="Times New Roman" w:cs="Times New Roman"/>
        </w:rPr>
        <w:t xml:space="preserve"> </w:t>
      </w:r>
      <w:r>
        <w:rPr>
          <w:rFonts w:ascii="Nirmala UI" w:hAnsi="Nirmala UI" w:eastAsia="Nirmala UI" w:cs="Nirmala UI"/>
        </w:rPr>
        <w:t>मुद्रित</w:t>
      </w:r>
      <w:r>
        <w:rPr>
          <w:rFonts w:ascii="Times New Roman" w:hAnsi="Times New Roman" w:eastAsia="Times New Roman" w:cs="Times New Roman"/>
        </w:rPr>
        <w:t xml:space="preserve"> </w:t>
      </w:r>
      <w:r>
        <w:rPr>
          <w:rFonts w:ascii="Nirmala UI" w:hAnsi="Nirmala UI" w:eastAsia="Nirmala UI" w:cs="Nirmala UI"/>
        </w:rPr>
        <w:t>लेख</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एकटा</w:t>
      </w:r>
      <w:r>
        <w:rPr>
          <w:rFonts w:ascii="Times New Roman" w:hAnsi="Times New Roman" w:eastAsia="Times New Roman" w:cs="Times New Roman"/>
        </w:rPr>
        <w:t xml:space="preserve"> </w:t>
      </w:r>
      <w:r>
        <w:rPr>
          <w:rFonts w:ascii="Nirmala UI" w:hAnsi="Nirmala UI" w:eastAsia="Nirmala UI" w:cs="Nirmala UI"/>
        </w:rPr>
        <w:t>नव</w:t>
      </w:r>
      <w:r>
        <w:rPr>
          <w:rFonts w:ascii="Times New Roman" w:hAnsi="Times New Roman" w:eastAsia="Times New Roman" w:cs="Times New Roman"/>
        </w:rPr>
        <w:t xml:space="preserve"> </w:t>
      </w:r>
      <w:r>
        <w:rPr>
          <w:rFonts w:ascii="Nirmala UI" w:hAnsi="Nirmala UI" w:eastAsia="Nirmala UI" w:cs="Nirmala UI"/>
        </w:rPr>
        <w:t>चार्ट</w:t>
      </w:r>
      <w:r>
        <w:rPr>
          <w:rFonts w:ascii="Times New Roman" w:hAnsi="Times New Roman" w:eastAsia="Times New Roman" w:cs="Times New Roman"/>
        </w:rPr>
        <w:t>—</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द्वारा</w:t>
      </w:r>
      <w:r>
        <w:rPr>
          <w:rFonts w:ascii="Times New Roman" w:hAnsi="Times New Roman" w:eastAsia="Times New Roman" w:cs="Times New Roman"/>
        </w:rPr>
        <w:t>—</w:t>
      </w:r>
      <w:r>
        <w:rPr>
          <w:rFonts w:ascii="Nirmala UI" w:hAnsi="Nirmala UI" w:eastAsia="Nirmala UI" w:cs="Nirmala UI"/>
        </w:rPr>
        <w:t>सेवन्थ</w:t>
      </w:r>
      <w:r>
        <w:rPr>
          <w:rFonts w:ascii="Times New Roman" w:hAnsi="Times New Roman" w:eastAsia="Times New Roman" w:cs="Times New Roman"/>
        </w:rPr>
        <w:t>-</w:t>
      </w:r>
      <w:r>
        <w:rPr>
          <w:rFonts w:ascii="Nirmala UI" w:hAnsi="Nirmala UI" w:eastAsia="Nirmala UI" w:cs="Nirmala UI"/>
        </w:rPr>
        <w:t>डे</w:t>
      </w:r>
      <w:r>
        <w:rPr>
          <w:rFonts w:ascii="Times New Roman" w:hAnsi="Times New Roman" w:eastAsia="Times New Roman" w:cs="Times New Roman"/>
        </w:rPr>
        <w:t xml:space="preserve"> </w:t>
      </w:r>
      <w:r>
        <w:rPr>
          <w:rFonts w:ascii="Nirmala UI" w:hAnsi="Nirmala UI" w:eastAsia="Nirmala UI" w:cs="Nirmala UI"/>
        </w:rPr>
        <w:t>एडभेन्टिस्ट</w:t>
      </w:r>
      <w:r>
        <w:rPr>
          <w:rFonts w:ascii="Times New Roman" w:hAnsi="Times New Roman" w:eastAsia="Times New Roman" w:cs="Times New Roman"/>
        </w:rPr>
        <w:t xml:space="preserve"> </w:t>
      </w:r>
      <w:r>
        <w:rPr>
          <w:rFonts w:ascii="Nirmala UI" w:hAnsi="Nirmala UI" w:eastAsia="Nirmala UI" w:cs="Nirmala UI"/>
        </w:rPr>
        <w:t>कलीसियाने</w:t>
      </w:r>
      <w:r>
        <w:rPr>
          <w:rFonts w:ascii="Times New Roman" w:hAnsi="Times New Roman" w:eastAsia="Times New Roman" w:cs="Times New Roman"/>
        </w:rPr>
        <w:t xml:space="preserve"> </w:t>
      </w:r>
      <w:r>
        <w:rPr>
          <w:rFonts w:ascii="Nirmala UI" w:hAnsi="Nirmala UI" w:eastAsia="Nirmala UI" w:cs="Nirmala UI"/>
        </w:rPr>
        <w:t>दासत्वसम्बन्धी</w:t>
      </w:r>
      <w:r>
        <w:rPr>
          <w:rFonts w:ascii="Times New Roman" w:hAnsi="Times New Roman" w:eastAsia="Times New Roman" w:cs="Times New Roman"/>
        </w:rPr>
        <w:t xml:space="preserve"> </w:t>
      </w:r>
      <w:r>
        <w:rPr>
          <w:rFonts w:ascii="Nirmala UI" w:hAnsi="Nirmala UI" w:eastAsia="Nirmala UI" w:cs="Nirmala UI"/>
        </w:rPr>
        <w:t>ओहि</w:t>
      </w:r>
      <w:r>
        <w:rPr>
          <w:rFonts w:ascii="Times New Roman" w:hAnsi="Times New Roman" w:eastAsia="Times New Roman" w:cs="Times New Roman"/>
        </w:rPr>
        <w:t xml:space="preserve"> </w:t>
      </w:r>
      <w:r>
        <w:rPr>
          <w:rFonts w:ascii="Nirmala UI" w:hAnsi="Nirmala UI" w:eastAsia="Nirmala UI" w:cs="Nirmala UI"/>
        </w:rPr>
        <w:t>भविष्यवाणीके</w:t>
      </w:r>
      <w:r>
        <w:rPr>
          <w:rFonts w:ascii="Times New Roman" w:hAnsi="Times New Roman" w:eastAsia="Times New Roman" w:cs="Times New Roman"/>
        </w:rPr>
        <w:t xml:space="preserve"> </w:t>
      </w:r>
      <w:r>
        <w:rPr>
          <w:rFonts w:ascii="Nirmala UI" w:hAnsi="Nirmala UI" w:eastAsia="Nirmala UI" w:cs="Nirmala UI"/>
        </w:rPr>
        <w:t>अस्वीकार</w:t>
      </w:r>
      <w:r>
        <w:rPr>
          <w:rFonts w:ascii="Times New Roman" w:hAnsi="Times New Roman" w:eastAsia="Times New Roman" w:cs="Times New Roman"/>
        </w:rPr>
        <w:t xml:space="preserve"> </w:t>
      </w:r>
      <w:r>
        <w:rPr>
          <w:rFonts w:ascii="Nirmala UI" w:hAnsi="Nirmala UI" w:eastAsia="Nirmala UI" w:cs="Nirmala UI"/>
        </w:rPr>
        <w:t>कएल</w:t>
      </w:r>
      <w:r>
        <w:rPr>
          <w:rFonts w:ascii="Times New Roman" w:hAnsi="Times New Roman" w:eastAsia="Times New Roman" w:cs="Times New Roman"/>
        </w:rPr>
        <w:t xml:space="preserve"> </w:t>
      </w:r>
      <w:r>
        <w:rPr>
          <w:rFonts w:ascii="Nirmala UI" w:hAnsi="Nirmala UI" w:eastAsia="Nirmala UI" w:cs="Nirmala UI"/>
        </w:rPr>
        <w:t>जकरा</w:t>
      </w:r>
      <w:r>
        <w:rPr>
          <w:rFonts w:ascii="Times New Roman" w:hAnsi="Times New Roman" w:eastAsia="Times New Roman" w:cs="Times New Roman"/>
        </w:rPr>
        <w:t xml:space="preserve"> </w:t>
      </w:r>
      <w:r>
        <w:rPr>
          <w:rFonts w:ascii="Nirmala UI" w:hAnsi="Nirmala UI" w:eastAsia="Nirmala UI" w:cs="Nirmala UI"/>
        </w:rPr>
        <w:t>दानिएल</w:t>
      </w:r>
      <w:r>
        <w:rPr>
          <w:rFonts w:ascii="Times New Roman" w:hAnsi="Times New Roman" w:eastAsia="Times New Roman" w:cs="Times New Roman"/>
        </w:rPr>
        <w:t xml:space="preserve"> “</w:t>
      </w:r>
      <w:r>
        <w:rPr>
          <w:rFonts w:ascii="Nirmala UI" w:hAnsi="Nirmala UI" w:eastAsia="Nirmala UI" w:cs="Nirmala UI"/>
        </w:rPr>
        <w:t>मूसाक</w:t>
      </w:r>
      <w:r>
        <w:rPr>
          <w:rFonts w:ascii="Times New Roman" w:hAnsi="Times New Roman" w:eastAsia="Times New Roman" w:cs="Times New Roman"/>
        </w:rPr>
        <w:t xml:space="preserve"> </w:t>
      </w:r>
      <w:r>
        <w:rPr>
          <w:rFonts w:ascii="Nirmala UI" w:hAnsi="Nirmala UI" w:eastAsia="Nirmala UI" w:cs="Nirmala UI"/>
        </w:rPr>
        <w:t>शपथ</w:t>
      </w:r>
      <w:r>
        <w:rPr>
          <w:rFonts w:ascii="Times New Roman" w:hAnsi="Times New Roman" w:eastAsia="Times New Roman" w:cs="Times New Roman"/>
        </w:rPr>
        <w:t xml:space="preserve">” </w:t>
      </w:r>
      <w:r>
        <w:rPr>
          <w:rFonts w:ascii="Nirmala UI" w:hAnsi="Nirmala UI" w:eastAsia="Nirmala UI" w:cs="Nirmala UI"/>
        </w:rPr>
        <w:t>कहैत</w:t>
      </w:r>
      <w:r>
        <w:rPr>
          <w:rFonts w:ascii="Times New Roman" w:hAnsi="Times New Roman" w:eastAsia="Times New Roman" w:cs="Times New Roman"/>
        </w:rPr>
        <w:t xml:space="preserve"> </w:t>
      </w:r>
      <w:r>
        <w:rPr>
          <w:rFonts w:ascii="Nirmala UI" w:hAnsi="Nirmala UI" w:eastAsia="Nirmala UI" w:cs="Nirmala UI"/>
        </w:rPr>
        <w:t>छथि।</w:t>
      </w:r>
      <w:r>
        <w:rPr>
          <w:rFonts w:ascii="Times New Roman" w:hAnsi="Times New Roman" w:eastAsia="Times New Roman" w:cs="Times New Roman"/>
        </w:rPr>
        <w:t xml:space="preserve"> 1850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प्रभु</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प्रजाके</w:t>
      </w:r>
      <w:r>
        <w:rPr>
          <w:rFonts w:ascii="Times New Roman" w:hAnsi="Times New Roman" w:eastAsia="Times New Roman" w:cs="Times New Roman"/>
        </w:rPr>
        <w:t xml:space="preserve"> </w:t>
      </w:r>
      <w:r>
        <w:rPr>
          <w:rFonts w:ascii="Nirmala UI" w:hAnsi="Nirmala UI" w:eastAsia="Nirmala UI" w:cs="Nirmala UI"/>
        </w:rPr>
        <w:t>हबक्कूकक</w:t>
      </w:r>
      <w:r>
        <w:rPr>
          <w:rFonts w:ascii="Times New Roman" w:hAnsi="Times New Roman" w:eastAsia="Times New Roman" w:cs="Times New Roman"/>
        </w:rPr>
        <w:t xml:space="preserve"> </w:t>
      </w:r>
      <w:r>
        <w:rPr>
          <w:rFonts w:ascii="Nirmala UI" w:hAnsi="Nirmala UI" w:eastAsia="Nirmala UI" w:cs="Nirmala UI"/>
        </w:rPr>
        <w:t>दोसर</w:t>
      </w:r>
      <w:r>
        <w:rPr>
          <w:rFonts w:ascii="Times New Roman" w:hAnsi="Times New Roman" w:eastAsia="Times New Roman" w:cs="Times New Roman"/>
        </w:rPr>
        <w:t xml:space="preserve"> </w:t>
      </w:r>
      <w:r>
        <w:rPr>
          <w:rFonts w:ascii="Nirmala UI" w:hAnsi="Nirmala UI" w:eastAsia="Nirmala UI" w:cs="Nirmala UI"/>
        </w:rPr>
        <w:t>पट्टिका</w:t>
      </w:r>
      <w:r>
        <w:rPr>
          <w:rFonts w:ascii="Times New Roman" w:hAnsi="Times New Roman" w:eastAsia="Times New Roman" w:cs="Times New Roman"/>
        </w:rPr>
        <w:t xml:space="preserve"> </w:t>
      </w:r>
      <w:r>
        <w:rPr>
          <w:rFonts w:ascii="Nirmala UI" w:hAnsi="Nirmala UI" w:eastAsia="Nirmala UI" w:cs="Nirmala UI"/>
        </w:rPr>
        <w:t>बनाब</w:t>
      </w:r>
      <w:r>
        <w:rPr>
          <w:rFonts w:ascii="Times New Roman" w:hAnsi="Times New Roman" w:eastAsia="Times New Roman" w:cs="Times New Roman"/>
        </w:rPr>
        <w:t xml:space="preserve">' </w:t>
      </w:r>
      <w:r>
        <w:rPr>
          <w:rFonts w:ascii="Nirmala UI" w:hAnsi="Nirmala UI" w:eastAsia="Nirmala UI" w:cs="Nirmala UI"/>
        </w:rPr>
        <w:t>लेल</w:t>
      </w:r>
      <w:r>
        <w:rPr>
          <w:rFonts w:ascii="Times New Roman" w:hAnsi="Times New Roman" w:eastAsia="Times New Roman" w:cs="Times New Roman"/>
        </w:rPr>
        <w:t xml:space="preserve"> </w:t>
      </w:r>
      <w:r>
        <w:rPr>
          <w:rFonts w:ascii="Nirmala UI" w:hAnsi="Nirmala UI" w:eastAsia="Nirmala UI" w:cs="Nirmala UI"/>
        </w:rPr>
        <w:t>निर्देश</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छलाह</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ओहि</w:t>
      </w:r>
      <w:r>
        <w:rPr>
          <w:rFonts w:ascii="Times New Roman" w:hAnsi="Times New Roman" w:eastAsia="Times New Roman" w:cs="Times New Roman"/>
        </w:rPr>
        <w:t xml:space="preserve"> </w:t>
      </w:r>
      <w:r>
        <w:rPr>
          <w:rFonts w:ascii="Nirmala UI" w:hAnsi="Nirmala UI" w:eastAsia="Nirmala UI" w:cs="Nirmala UI"/>
        </w:rPr>
        <w:t>त्रुटिके</w:t>
      </w:r>
      <w:r>
        <w:rPr>
          <w:rFonts w:ascii="Times New Roman" w:hAnsi="Times New Roman" w:eastAsia="Times New Roman" w:cs="Times New Roman"/>
        </w:rPr>
        <w:t xml:space="preserve"> </w:t>
      </w:r>
      <w:r>
        <w:rPr>
          <w:rFonts w:ascii="Nirmala UI" w:hAnsi="Nirmala UI" w:eastAsia="Nirmala UI" w:cs="Nirmala UI"/>
        </w:rPr>
        <w:t>सुधार</w:t>
      </w:r>
      <w:r>
        <w:rPr>
          <w:rFonts w:ascii="Times New Roman" w:hAnsi="Times New Roman" w:eastAsia="Times New Roman" w:cs="Times New Roman"/>
        </w:rPr>
        <w:t xml:space="preserve">' </w:t>
      </w:r>
      <w:r>
        <w:rPr>
          <w:rFonts w:ascii="Nirmala UI" w:hAnsi="Nirmala UI" w:eastAsia="Nirmala UI" w:cs="Nirmala UI"/>
        </w:rPr>
        <w:t>लेल</w:t>
      </w:r>
      <w:r>
        <w:rPr>
          <w:rFonts w:ascii="Times New Roman" w:hAnsi="Times New Roman" w:eastAsia="Times New Roman" w:cs="Times New Roman"/>
        </w:rPr>
        <w:t xml:space="preserve"> </w:t>
      </w:r>
      <w:r>
        <w:rPr>
          <w:rFonts w:ascii="Nirmala UI" w:hAnsi="Nirmala UI" w:eastAsia="Nirmala UI" w:cs="Nirmala UI"/>
        </w:rPr>
        <w:t>सेहो</w:t>
      </w:r>
      <w:r>
        <w:rPr>
          <w:rFonts w:ascii="Times New Roman" w:hAnsi="Times New Roman" w:eastAsia="Times New Roman" w:cs="Times New Roman"/>
        </w:rPr>
        <w:t xml:space="preserve">, </w:t>
      </w:r>
      <w:r>
        <w:rPr>
          <w:rFonts w:ascii="Nirmala UI" w:hAnsi="Nirmala UI" w:eastAsia="Nirmala UI" w:cs="Nirmala UI"/>
        </w:rPr>
        <w:t>जाहि</w:t>
      </w:r>
      <w:r>
        <w:rPr>
          <w:rFonts w:ascii="Times New Roman" w:hAnsi="Times New Roman" w:eastAsia="Times New Roman" w:cs="Times New Roman"/>
        </w:rPr>
        <w:t xml:space="preserve"> </w:t>
      </w:r>
      <w:r>
        <w:rPr>
          <w:rFonts w:ascii="Nirmala UI" w:hAnsi="Nirmala UI" w:eastAsia="Nirmala UI" w:cs="Nirmala UI"/>
        </w:rPr>
        <w:t>पर</w:t>
      </w:r>
      <w:r>
        <w:rPr>
          <w:rFonts w:ascii="Times New Roman" w:hAnsi="Times New Roman" w:eastAsia="Times New Roman" w:cs="Times New Roman"/>
        </w:rPr>
        <w:t xml:space="preserve"> 1843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पट्टिकामे</w:t>
      </w:r>
      <w:r>
        <w:rPr>
          <w:rFonts w:ascii="Times New Roman" w:hAnsi="Times New Roman" w:eastAsia="Times New Roman" w:cs="Times New Roman"/>
        </w:rPr>
        <w:t xml:space="preserve"> </w:t>
      </w:r>
      <w:r>
        <w:rPr>
          <w:rFonts w:ascii="Nirmala UI" w:hAnsi="Nirmala UI" w:eastAsia="Nirmala UI" w:cs="Nirmala UI"/>
        </w:rPr>
        <w:t>हुनका</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हाथ</w:t>
      </w:r>
      <w:r>
        <w:rPr>
          <w:rFonts w:ascii="Times New Roman" w:hAnsi="Times New Roman" w:eastAsia="Times New Roman" w:cs="Times New Roman"/>
        </w:rPr>
        <w:t xml:space="preserve"> </w:t>
      </w:r>
      <w:r>
        <w:rPr>
          <w:rFonts w:ascii="Nirmala UI" w:hAnsi="Nirmala UI" w:eastAsia="Nirmala UI" w:cs="Nirmala UI"/>
        </w:rPr>
        <w:t>रोकने</w:t>
      </w:r>
      <w:r>
        <w:rPr>
          <w:rFonts w:ascii="Times New Roman" w:hAnsi="Times New Roman" w:eastAsia="Times New Roman" w:cs="Times New Roman"/>
        </w:rPr>
        <w:t xml:space="preserve"> </w:t>
      </w:r>
      <w:r>
        <w:rPr>
          <w:rFonts w:ascii="Nirmala UI" w:hAnsi="Nirmala UI" w:eastAsia="Nirmala UI" w:cs="Nirmala UI"/>
        </w:rPr>
        <w:t>रहने</w:t>
      </w:r>
      <w:r>
        <w:rPr>
          <w:rFonts w:ascii="Times New Roman" w:hAnsi="Times New Roman" w:eastAsia="Times New Roman" w:cs="Times New Roman"/>
        </w:rPr>
        <w:t xml:space="preserve"> </w:t>
      </w:r>
      <w:r>
        <w:rPr>
          <w:rFonts w:ascii="Nirmala UI" w:hAnsi="Nirmala UI" w:eastAsia="Nirmala UI" w:cs="Nirmala UI"/>
        </w:rPr>
        <w:t>छल।</w:t>
      </w:r>
      <w:r>
        <w:rPr>
          <w:rFonts w:ascii="Times New Roman" w:hAnsi="Times New Roman" w:eastAsia="Times New Roman" w:cs="Times New Roman"/>
        </w:rPr>
        <w:t xml:space="preserve"> 1850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आदेशित</w:t>
      </w:r>
      <w:r>
        <w:rPr>
          <w:rFonts w:ascii="Times New Roman" w:hAnsi="Times New Roman" w:eastAsia="Times New Roman" w:cs="Times New Roman"/>
        </w:rPr>
        <w:t xml:space="preserve"> </w:t>
      </w:r>
      <w:r>
        <w:rPr>
          <w:rFonts w:ascii="Nirmala UI" w:hAnsi="Nirmala UI" w:eastAsia="Nirmala UI" w:cs="Nirmala UI"/>
        </w:rPr>
        <w:t>चार्ट</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उद्देश्य</w:t>
      </w:r>
      <w:r>
        <w:rPr>
          <w:rFonts w:ascii="Times New Roman" w:hAnsi="Times New Roman" w:eastAsia="Times New Roman" w:cs="Times New Roman"/>
        </w:rPr>
        <w:t xml:space="preserve"> </w:t>
      </w:r>
      <w:r>
        <w:rPr>
          <w:rFonts w:ascii="Nirmala UI" w:hAnsi="Nirmala UI" w:eastAsia="Nirmala UI" w:cs="Nirmala UI"/>
        </w:rPr>
        <w:t>पूर्णरूपेँ</w:t>
      </w:r>
      <w:r>
        <w:rPr>
          <w:rFonts w:ascii="Times New Roman" w:hAnsi="Times New Roman" w:eastAsia="Times New Roman" w:cs="Times New Roman"/>
        </w:rPr>
        <w:t xml:space="preserve"> </w:t>
      </w:r>
      <w:r>
        <w:rPr>
          <w:rFonts w:ascii="Nirmala UI" w:hAnsi="Nirmala UI" w:eastAsia="Nirmala UI" w:cs="Nirmala UI"/>
        </w:rPr>
        <w:t>सिद्ध</w:t>
      </w:r>
      <w:r>
        <w:rPr>
          <w:rFonts w:ascii="Times New Roman" w:hAnsi="Times New Roman" w:eastAsia="Times New Roman" w:cs="Times New Roman"/>
        </w:rPr>
        <w:t xml:space="preserve"> </w:t>
      </w:r>
      <w:r>
        <w:rPr>
          <w:rFonts w:ascii="Nirmala UI" w:hAnsi="Nirmala UI" w:eastAsia="Nirmala UI" w:cs="Nirmala UI"/>
        </w:rPr>
        <w:t>कएलक</w:t>
      </w:r>
      <w:r>
        <w:rPr>
          <w:rFonts w:ascii="Times New Roman" w:hAnsi="Times New Roman" w:eastAsia="Times New Roman" w:cs="Times New Roman"/>
        </w:rPr>
        <w:t xml:space="preserve">, </w:t>
      </w:r>
      <w:r>
        <w:rPr>
          <w:rFonts w:ascii="Nirmala UI" w:hAnsi="Nirmala UI" w:eastAsia="Nirmala UI" w:cs="Nirmala UI"/>
        </w:rPr>
        <w:t>किएक</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एलेन</w:t>
      </w:r>
      <w:r>
        <w:rPr>
          <w:rFonts w:ascii="Times New Roman" w:hAnsi="Times New Roman" w:eastAsia="Times New Roman" w:cs="Times New Roman"/>
        </w:rPr>
        <w:t xml:space="preserve"> </w:t>
      </w:r>
      <w:r>
        <w:rPr>
          <w:rFonts w:ascii="Nirmala UI" w:hAnsi="Nirmala UI" w:eastAsia="Nirmala UI" w:cs="Nirmala UI"/>
        </w:rPr>
        <w:t>व्हाइट</w:t>
      </w:r>
      <w:r>
        <w:rPr>
          <w:rFonts w:ascii="Times New Roman" w:hAnsi="Times New Roman" w:eastAsia="Times New Roman" w:cs="Times New Roman"/>
        </w:rPr>
        <w:t xml:space="preserve"> </w:t>
      </w:r>
      <w:r>
        <w:rPr>
          <w:rFonts w:ascii="Nirmala UI" w:hAnsi="Nirmala UI" w:eastAsia="Nirmala UI" w:cs="Nirmala UI"/>
        </w:rPr>
        <w:t>कहलथिन</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हुनका</w:t>
      </w:r>
      <w:r>
        <w:rPr>
          <w:rFonts w:ascii="Times New Roman" w:hAnsi="Times New Roman" w:eastAsia="Times New Roman" w:cs="Times New Roman"/>
        </w:rPr>
        <w:t xml:space="preserve"> </w:t>
      </w:r>
      <w:r>
        <w:rPr>
          <w:rFonts w:ascii="Nirmala UI" w:hAnsi="Nirmala UI" w:eastAsia="Nirmala UI" w:cs="Nirmala UI"/>
        </w:rPr>
        <w:t>देखाओल</w:t>
      </w:r>
      <w:r>
        <w:rPr>
          <w:rFonts w:ascii="Times New Roman" w:hAnsi="Times New Roman" w:eastAsia="Times New Roman" w:cs="Times New Roman"/>
        </w:rPr>
        <w:t xml:space="preserve"> </w:t>
      </w:r>
      <w:r>
        <w:rPr>
          <w:rFonts w:ascii="Nirmala UI" w:hAnsi="Nirmala UI" w:eastAsia="Nirmala UI" w:cs="Nirmala UI"/>
        </w:rPr>
        <w:t>गेल</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ईश्वर</w:t>
      </w:r>
      <w:r>
        <w:rPr>
          <w:rFonts w:ascii="Times New Roman" w:hAnsi="Times New Roman" w:eastAsia="Times New Roman" w:cs="Times New Roman"/>
        </w:rPr>
        <w:t xml:space="preserve"> </w:t>
      </w:r>
      <w:r>
        <w:rPr>
          <w:rFonts w:ascii="Nirmala UI" w:hAnsi="Nirmala UI" w:eastAsia="Nirmala UI" w:cs="Nirmala UI"/>
        </w:rPr>
        <w:t>चार्टक</w:t>
      </w:r>
      <w:r>
        <w:rPr>
          <w:rFonts w:ascii="Times New Roman" w:hAnsi="Times New Roman" w:eastAsia="Times New Roman" w:cs="Times New Roman"/>
        </w:rPr>
        <w:t xml:space="preserve"> </w:t>
      </w:r>
      <w:r>
        <w:rPr>
          <w:rFonts w:ascii="Nirmala UI" w:hAnsi="Nirmala UI" w:eastAsia="Nirmala UI" w:cs="Nirmala UI"/>
        </w:rPr>
        <w:t>प्रकाशनमे</w:t>
      </w:r>
      <w:r>
        <w:rPr>
          <w:rFonts w:ascii="Times New Roman" w:hAnsi="Times New Roman" w:eastAsia="Times New Roman" w:cs="Times New Roman"/>
        </w:rPr>
        <w:t xml:space="preserve"> </w:t>
      </w:r>
      <w:r>
        <w:rPr>
          <w:rFonts w:ascii="Nirmala UI" w:hAnsi="Nirmala UI" w:eastAsia="Nirmala UI" w:cs="Nirmala UI"/>
        </w:rPr>
        <w:t>छलाह</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संगहि</w:t>
      </w:r>
      <w:r>
        <w:rPr>
          <w:rFonts w:ascii="Times New Roman" w:hAnsi="Times New Roman" w:eastAsia="Times New Roman" w:cs="Times New Roman"/>
        </w:rPr>
        <w:t xml:space="preserve"> </w:t>
      </w:r>
      <w:r>
        <w:rPr>
          <w:rFonts w:ascii="Nirmala UI" w:hAnsi="Nirmala UI" w:eastAsia="Nirmala UI" w:cs="Nirmala UI"/>
        </w:rPr>
        <w:t>ईहो</w:t>
      </w:r>
      <w:r>
        <w:rPr>
          <w:rFonts w:ascii="Times New Roman" w:hAnsi="Times New Roman" w:eastAsia="Times New Roman" w:cs="Times New Roman"/>
        </w:rPr>
        <w:t xml:space="preserve"> </w:t>
      </w:r>
      <w:r>
        <w:rPr>
          <w:rFonts w:ascii="Nirmala UI" w:hAnsi="Nirmala UI" w:eastAsia="Nirmala UI" w:cs="Nirmala UI"/>
        </w:rPr>
        <w:t>चिन्हित</w:t>
      </w:r>
      <w:r>
        <w:rPr>
          <w:rFonts w:ascii="Times New Roman" w:hAnsi="Times New Roman" w:eastAsia="Times New Roman" w:cs="Times New Roman"/>
        </w:rPr>
        <w:t xml:space="preserve"> </w:t>
      </w:r>
      <w:r>
        <w:rPr>
          <w:rFonts w:ascii="Nirmala UI" w:hAnsi="Nirmala UI" w:eastAsia="Nirmala UI" w:cs="Nirmala UI"/>
        </w:rPr>
        <w:t>कएल</w:t>
      </w:r>
      <w:r>
        <w:rPr>
          <w:rFonts w:ascii="Times New Roman" w:hAnsi="Times New Roman" w:eastAsia="Times New Roman" w:cs="Times New Roman"/>
        </w:rPr>
        <w:t xml:space="preserve"> </w:t>
      </w:r>
      <w:r>
        <w:rPr>
          <w:rFonts w:ascii="Nirmala UI" w:hAnsi="Nirmala UI" w:eastAsia="Nirmala UI" w:cs="Nirmala UI"/>
        </w:rPr>
        <w:t>गेल</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1850 </w:t>
      </w:r>
      <w:r>
        <w:rPr>
          <w:rFonts w:ascii="Nirmala UI" w:hAnsi="Nirmala UI" w:eastAsia="Nirmala UI" w:cs="Nirmala UI"/>
        </w:rPr>
        <w:t>क</w:t>
      </w:r>
      <w:r>
        <w:rPr>
          <w:rFonts w:ascii="Times New Roman" w:hAnsi="Times New Roman" w:eastAsia="Times New Roman" w:cs="Times New Roman"/>
        </w:rPr>
        <w:t xml:space="preserve"> </w:t>
      </w:r>
      <w:r>
        <w:rPr>
          <w:rFonts w:ascii="Nirmala UI" w:hAnsi="Nirmala UI" w:eastAsia="Nirmala UI" w:cs="Nirmala UI"/>
        </w:rPr>
        <w:t>चार्ट</w:t>
      </w:r>
      <w:r>
        <w:rPr>
          <w:rFonts w:ascii="Times New Roman" w:hAnsi="Times New Roman" w:eastAsia="Times New Roman" w:cs="Times New Roman"/>
        </w:rPr>
        <w:t xml:space="preserve"> </w:t>
      </w:r>
      <w:r>
        <w:rPr>
          <w:rFonts w:ascii="Nirmala UI" w:hAnsi="Nirmala UI" w:eastAsia="Nirmala UI" w:cs="Nirmala UI"/>
        </w:rPr>
        <w:t>हबक्कूक</w:t>
      </w:r>
      <w:r>
        <w:rPr>
          <w:rFonts w:ascii="Times New Roman" w:hAnsi="Times New Roman" w:eastAsia="Times New Roman" w:cs="Times New Roman"/>
        </w:rPr>
        <w:t xml:space="preserve"> </w:t>
      </w:r>
      <w:r>
        <w:rPr>
          <w:rFonts w:ascii="Nirmala UI" w:hAnsi="Nirmala UI" w:eastAsia="Nirmala UI" w:cs="Nirmala UI"/>
        </w:rPr>
        <w:t>अध्याय</w:t>
      </w:r>
      <w:r>
        <w:rPr>
          <w:rFonts w:ascii="Times New Roman" w:hAnsi="Times New Roman" w:eastAsia="Times New Roman" w:cs="Times New Roman"/>
        </w:rPr>
        <w:t xml:space="preserve"> </w:t>
      </w:r>
      <w:r>
        <w:rPr>
          <w:rFonts w:ascii="Nirmala UI" w:hAnsi="Nirmala UI" w:eastAsia="Nirmala UI" w:cs="Nirmala UI"/>
        </w:rPr>
        <w:t>दू</w:t>
      </w:r>
      <w:r>
        <w:rPr>
          <w:rFonts w:ascii="Times New Roman" w:hAnsi="Times New Roman" w:eastAsia="Times New Roman" w:cs="Times New Roman"/>
        </w:rPr>
        <w:t xml:space="preserve"> </w:t>
      </w:r>
      <w:r>
        <w:rPr>
          <w:rFonts w:ascii="Nirmala UI" w:hAnsi="Nirmala UI" w:eastAsia="Nirmala UI" w:cs="Nirmala UI"/>
        </w:rPr>
        <w:t>मे</w:t>
      </w:r>
      <w:r>
        <w:rPr>
          <w:rFonts w:ascii="Times New Roman" w:hAnsi="Times New Roman" w:eastAsia="Times New Roman" w:cs="Times New Roman"/>
        </w:rPr>
        <w:t xml:space="preserve"> </w:t>
      </w:r>
      <w:r>
        <w:rPr>
          <w:rFonts w:ascii="Nirmala UI" w:hAnsi="Nirmala UI" w:eastAsia="Nirmala UI" w:cs="Nirmala UI"/>
        </w:rPr>
        <w:t>पहिचानल</w:t>
      </w:r>
      <w:r>
        <w:rPr>
          <w:rFonts w:ascii="Times New Roman" w:hAnsi="Times New Roman" w:eastAsia="Times New Roman" w:cs="Times New Roman"/>
        </w:rPr>
        <w:t xml:space="preserve"> </w:t>
      </w:r>
      <w:r>
        <w:rPr>
          <w:rFonts w:ascii="Nirmala UI" w:hAnsi="Nirmala UI" w:eastAsia="Nirmala UI" w:cs="Nirmala UI"/>
        </w:rPr>
        <w:t>गेल</w:t>
      </w:r>
      <w:r>
        <w:rPr>
          <w:rFonts w:ascii="Times New Roman" w:hAnsi="Times New Roman" w:eastAsia="Times New Roman" w:cs="Times New Roman"/>
        </w:rPr>
        <w:t xml:space="preserve"> </w:t>
      </w:r>
      <w:r>
        <w:rPr>
          <w:rFonts w:ascii="Nirmala UI" w:hAnsi="Nirmala UI" w:eastAsia="Nirmala UI" w:cs="Nirmala UI"/>
        </w:rPr>
        <w:t>अछि।</w:t>
      </w:r>
    </w:p>
    <w:p>
      <w:pPr>
        <w:pStyle w:val="ArticleBody"/>
        <w:jc w:val="left"/>
      </w:pPr>
      <w:r>
        <w:rPr>
          <w:rFonts w:ascii="Times New Roman" w:hAnsi="Times New Roman" w:eastAsia="Times New Roman" w:cs="Times New Roman"/>
        </w:rPr>
        <w:t>Kupulanga kwa chati ya 1850 kwali kwakufwana na kwa chati ya 1843. Kwali chida cha ulaliki chakuti chigwiritsidwe ntchito popereka uthenga wa mngelo wachitatu ku dziko lakufa. Mu 1863, uthenga umenewo unatayidwa. Njira ya kuyesedwa imene ikuyimiridwa mwa njira ya kuyesedwa imene inayamba pa Nyanja Yofiira, inayamba ndi ulosi wa nthawi wozindikiritsa malo opatulika amene anayenera kuponderezedwa mu vesi la khumi ndi zitatu la Danieli eyiti, ndipo njira ya kuyesedwayo inatha ndi ulosi wa nthawi wozindikiritsa khamu limene linayenera kuponderezedwa mu vesi la khumi ndi zitatu la Danieli eyiti.</w:t>
      </w:r>
    </w:p>
    <w:p>
      <w:pPr>
        <w:pStyle w:val="ArticleScripture"/>
        <w:jc w:val="left"/>
      </w:pPr>
      <w:r>
        <w:rPr>
          <w:rFonts w:ascii="Times New Roman" w:hAnsi="Times New Roman" w:eastAsia="Times New Roman" w:cs="Times New Roman"/>
        </w:rPr>
        <w:t>Kemudian aku mendengar seorang kudus berbicara, dan seorang kudus yang lain berkata kepada kudus tertentu yang sedang berbicara itu, “Berapa lama penglihatan itu akan berlangsung mengenai korban sehari-hari dan pelanggaran yang menimbulkan kebinasaan, sehingga baik tempat kudus maupun bala tentara diserahkan untuk diinjak-injak?” Lalu ia berkata kepadaku, “Sampai dua ribu tiga ratus hari; kemudian tempat kudus itu akan dipulihkan.” Daniel 8:13, 14.</w:t>
      </w:r>
    </w:p>
    <w:p>
      <w:pPr>
        <w:pStyle w:val="ArticleBody"/>
        <w:jc w:val="left"/>
      </w:pPr>
      <w:r>
        <w:rPr>
          <w:rFonts w:ascii="Times New Roman" w:hAnsi="Times New Roman" w:eastAsia="Times New Roman" w:cs="Times New Roman"/>
        </w:rPr>
        <w:t>ꞌMulongwa gwa kulengululwa gwakandanga pa Octoba 22, 1844, guli ni chisainilo cha Alifa na Omega. Kutendeka kwa mulongwa agu gwa kulengululwa kwali ulosi lwa lwola lwalembele chiswaswaswa cha kujikutila, chachapashilwe kuti chipondwe pasi. Lwali ulosi lwapatile kuleta lumuli lwalukulupilika ndema jajwapwile. Mulongwa gwa kulengululwa gwa mbesi jwakumalichisye mu 1863, guli ni chisainilo cha Alifa na Omega. Kumulichisya kwa mulongwa agu gwa kulengululwa kwali ulosi lwa lwola lwalembele lipinga lwalembele kupwatulidwa pasi. Lwali ulosi lwapanganyisidwemo kuti luletaje lumuli lwalukulupilika ndema jajwapwile. Lwali ulosi lwa lwola lwaletwe ni Eliya jwa lisakasa lila, soni pandi lwatasyidwe ni kupelekwa kumbali, lwaletile chipi chachikulu.</w:t>
      </w:r>
    </w:p>
    <w:p>
      <w:pPr>
        <w:pStyle w:val="ArticleScripture"/>
        <w:jc w:val="left"/>
      </w:pPr>
      <w:r>
        <w:rPr>
          <w:rFonts w:ascii="Times New Roman" w:hAnsi="Times New Roman" w:eastAsia="Times New Roman" w:cs="Times New Roman"/>
        </w:rPr>
        <w:t>И энэ нь яллалт мөн: гэрэл ертөнцөд ирсэн атал хүмүүс үйлс нь бузар байсан тул гэрлээс илүү харанхуйг хайрласан. Иохан 3:19.</w:t>
      </w:r>
    </w:p>
    <w:p>
      <w:pPr>
        <w:pStyle w:val="ArticleBody"/>
        <w:jc w:val="left"/>
      </w:pPr>
      <w:r>
        <w:rPr>
          <w:rFonts w:ascii="Microsoft Himalaya" w:hAnsi="Microsoft Himalaya" w:eastAsia="Microsoft Himalaya" w:cs="Microsoft Himalaya"/>
        </w:rPr>
        <w:t>ངས་རྩོམ་འདི་མཇུག་བསྡུ་བར་དགོངས་པའི་རིགས་པ་ནི།</w:t>
      </w:r>
      <w:r>
        <w:rPr>
          <w:rFonts w:ascii="Times New Roman" w:hAnsi="Times New Roman" w:eastAsia="Times New Roman" w:cs="Times New Roman"/>
        </w:rPr>
        <w:t xml:space="preserve"> </w:t>
      </w:r>
      <w:r>
        <w:rPr>
          <w:rFonts w:ascii="Microsoft Himalaya" w:hAnsi="Microsoft Himalaya" w:eastAsia="Microsoft Himalaya" w:cs="Microsoft Himalaya"/>
        </w:rPr>
        <w:t>སྔར་ནས་ངས་བཀོད་ཟིན་པ་དེ་རང་ཡིན།</w:t>
      </w:r>
      <w:r>
        <w:rPr>
          <w:rFonts w:ascii="Times New Roman" w:hAnsi="Times New Roman" w:eastAsia="Times New Roman" w:cs="Times New Roman"/>
        </w:rPr>
        <w:t xml:space="preserve"> </w:t>
      </w:r>
      <w:r>
        <w:rPr>
          <w:rFonts w:ascii="Microsoft Himalaya" w:hAnsi="Microsoft Himalaya" w:eastAsia="Microsoft Himalaya" w:cs="Microsoft Himalaya"/>
        </w:rPr>
        <w:t>ཨེ་ལེན་ཝ་ཡིཊ་བརྒྱུད་ནས་དཀོན་མཆོག་གིས་</w:t>
      </w:r>
      <w:r>
        <w:rPr>
          <w:rFonts w:ascii="Times New Roman" w:hAnsi="Times New Roman" w:eastAsia="Times New Roman" w:cs="Times New Roman"/>
        </w:rPr>
        <w:t xml:space="preserve">1843 </w:t>
      </w:r>
      <w:r>
        <w:rPr>
          <w:rFonts w:ascii="Microsoft Himalaya" w:hAnsi="Microsoft Himalaya" w:eastAsia="Microsoft Himalaya" w:cs="Microsoft Himalaya"/>
        </w:rPr>
        <w:t>དང་</w:t>
      </w:r>
      <w:r>
        <w:rPr>
          <w:rFonts w:ascii="Times New Roman" w:hAnsi="Times New Roman" w:eastAsia="Times New Roman" w:cs="Times New Roman"/>
        </w:rPr>
        <w:t xml:space="preserve"> 1850 </w:t>
      </w:r>
      <w:r>
        <w:rPr>
          <w:rFonts w:ascii="Microsoft Himalaya" w:hAnsi="Microsoft Himalaya" w:eastAsia="Microsoft Himalaya" w:cs="Microsoft Himalaya"/>
        </w:rPr>
        <w:t>ལོའི་རེའུ་མིག་གཉིས་ལ་རྒྱབ་སྐྱོར་གནང་ངམ།</w:t>
      </w:r>
    </w:p>
    <w:p>
      <w:pPr>
        <w:pStyle w:val="ArticleScripture"/>
        <w:jc w:val="left"/>
      </w:pPr>
      <w:r>
        <w:rPr>
          <w:rFonts w:ascii="Times New Roman" w:hAnsi="Times New Roman" w:eastAsia="Times New Roman" w:cs="Times New Roman"/>
        </w:rPr>
        <w:t>“Ai ngi la ba xam ne atër 1843 bi, loxo Yàlla moo ko jiitewoon, te waruñu ko soppi; ne lim yi nekk nañu ni Mu ko bëggóon; ne loxoom dafa nekkoon ci kawam te moo nëbb ag njuumte ci yenn lim yi, ba kenn mënu ko gis, ba keraake loxoom dindiwoon.” Early Writings, 74.</w:t>
      </w:r>
    </w:p>
    <w:p>
      <w:pPr>
        <w:pStyle w:val="ArticleScripture"/>
        <w:jc w:val="left"/>
      </w:pPr>
      <w:r>
        <w:rPr>
          <w:rFonts w:ascii="Times New Roman" w:hAnsi="Times New Roman" w:eastAsia="Times New Roman" w:cs="Times New Roman"/>
        </w:rPr>
        <w:t>“Aii koŋ nia niŋ ba yi laŋ nɛ, Nicsols nti nkani-pɛrɛl-nyɔk la. Aii koŋ chart kɛla puɔl ni Bible ni; ka chart kɛla yɛlɛla Nyuola nɛ baale, ka o [be] pɔkɔr la yinni nɛ, o pɔkɔr la baŋa nɛ mɛn; ka yinni ba pɔɔr chart paale mɔrɛl ni tɔŋ-tɔŋ yele, baŋa mɛn pɔɔr o la nɛ mɛla.” Manuscript Releases, number 13, 359; 1853.</w:t>
      </w:r>
    </w:p>
    <w:p>
      <w:pPr>
        <w:pStyle w:val="ArticleBody"/>
        <w:jc w:val="left"/>
      </w:pPr>
      <w:r>
        <w:rPr>
          <w:rFonts w:ascii="Times New Roman" w:hAnsi="Times New Roman" w:eastAsia="Times New Roman" w:cs="Times New Roman"/>
        </w:rPr>
        <w:t>Na Modimo ka Ellen White a ne a dumelela molaetsa o Millerites ba neng ba o tlhagisa mo historing ya 1840 go ya go 1844?</w:t>
      </w:r>
    </w:p>
    <w:p>
      <w:pPr>
        <w:pStyle w:val="ArticleScripture"/>
        <w:jc w:val="left"/>
      </w:pPr>
      <w:r>
        <w:rPr>
          <w:rFonts w:ascii="Times New Roman" w:hAnsi="Times New Roman" w:eastAsia="Times New Roman" w:cs="Times New Roman"/>
        </w:rPr>
        <w:t>“Modimo ga a re neye molaetsa o mosha. Re tshwanetse go itsise molaetsa o ka 1843 le 1844 o neng wa re ntsha mo dikerekeng tse dingwe.” Review and Herald, January 19, 1905.</w:t>
      </w:r>
    </w:p>
    <w:p>
      <w:pPr>
        <w:pStyle w:val="ArticleScripture"/>
        <w:jc w:val="left"/>
      </w:pPr>
      <w:r>
        <w:rPr>
          <w:rFonts w:ascii="Times New Roman" w:hAnsi="Times New Roman" w:eastAsia="Times New Roman" w:cs="Times New Roman"/>
        </w:rPr>
        <w:t>“Tuhxo hunaŋhčala waŋží kiŋ le na tȟaŋíŋyaŋ na wičhóni wašte šni héčhena wowapi oyúzapi kiŋ hé emáčaŋku, wičhóšni na winúŋspe kiŋháŋ 1843 na 1844 él waŋyáŋkapi na oyáŋke kiŋhaŋ wičháša na wíŋyaŋ wakȟáŋyeža kiŋ hé oyáte kiŋ etáŋhaŋ iwáŋyaŋg wówašake kiŋ.” Manuscript Release, Number 760.</w:t>
      </w:r>
    </w:p>
    <w:p>
      <w:pPr>
        <w:pStyle w:val="ArticleScripture"/>
        <w:jc w:val="left"/>
      </w:pPr>
      <w:r>
        <w:rPr>
          <w:rFonts w:ascii="Times New Roman" w:hAnsi="Times New Roman" w:eastAsia="Times New Roman" w:cs="Times New Roman"/>
        </w:rPr>
        <w:t>“Thupui 1840–1844 chhunga pek tawh zawng zawngte hi tunah hian thiltihtheih takin puan chhuah a ngai a, mi tam takin an hriatna leh an kalpui dân an hloh tawh avângin. Thuchahte chu kohhran zawng zawngah hriattîr tur a ni.</w:t>
      </w:r>
    </w:p>
    <w:p>
      <w:pPr>
        <w:pStyle w:val="ArticleScripture"/>
        <w:jc w:val="left"/>
      </w:pPr>
      <w:r>
        <w:rPr>
          <w:rFonts w:ascii="Times New Roman" w:hAnsi="Times New Roman" w:eastAsia="Times New Roman" w:cs="Times New Roman"/>
        </w:rPr>
        <w:t>“Kristus berkata, ‘Berbahagialah matamu, karena melihat; dan telingamu, karena mendengar. Karena sesungguhnya Aku berkata kepadamu: banyak nabi dan orang benar telah rindu melihat apa yang kamu lihat, tetapi tidak melihatnya; dan mendengar apa yang kamu dengar, tetapi tidak mendengarnya’ [Matius 13:16, 17]. Berbahagialah mata yang melihat perkara-perkara yang telah terlihat pada tahun 1843 dan 1844.</w:t>
      </w:r>
    </w:p>
    <w:p>
      <w:pPr>
        <w:pStyle w:val="ArticleScripture"/>
        <w:jc w:val="left"/>
      </w:pPr>
      <w:r>
        <w:rPr>
          <w:rFonts w:ascii="Times New Roman" w:hAnsi="Times New Roman" w:eastAsia="Times New Roman" w:cs="Times New Roman"/>
        </w:rPr>
        <w:t>“Mesej itu telah diberikan. Dan tidak seharusnya ada penangguhan dalam mengulangi mesej itu, kerana tanda-tanda zaman sedang digenapi; pekerjaan penutupan itu mesti diselesaikan. Suatu pekerjaan besar akan dilaksanakan dalam masa yang singkat. Suatu mesej akan segera diberikan menurut ketetapan Tuhan yang akan berkembang menjadi suatu seruan nyaring. Kemudian Daniel akan berdiri pada bahagiannya, untuk memberikan kesaksiannya.” Manuscript Releases, jilid 21, 437.</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တိတိကျကျသောအမှန်တရားများကို</w:t>
      </w:r>
      <w:r>
        <w:rPr>
          <w:rFonts w:ascii="Times New Roman" w:hAnsi="Times New Roman" w:eastAsia="Times New Roman" w:cs="Times New Roman"/>
        </w:rPr>
        <w:t xml:space="preserve"> 1841</w:t>
      </w:r>
      <w:r>
        <w:rPr>
          <w:rFonts w:ascii="Myanmar Text" w:hAnsi="Myanmar Text" w:eastAsia="Myanmar Text" w:cs="Myanmar Text"/>
        </w:rPr>
        <w:t>၊</w:t>
      </w:r>
      <w:r>
        <w:rPr>
          <w:rFonts w:ascii="Times New Roman" w:hAnsi="Times New Roman" w:eastAsia="Times New Roman" w:cs="Times New Roman"/>
        </w:rPr>
        <w:t xml:space="preserve"> ‘42</w:t>
      </w:r>
      <w:r>
        <w:rPr>
          <w:rFonts w:ascii="Myanmar Text" w:hAnsi="Myanmar Text" w:eastAsia="Myanmar Text" w:cs="Myanmar Text"/>
        </w:rPr>
        <w:t>၊</w:t>
      </w:r>
      <w:r>
        <w:rPr>
          <w:rFonts w:ascii="Times New Roman" w:hAnsi="Times New Roman" w:eastAsia="Times New Roman" w:cs="Times New Roman"/>
        </w:rPr>
        <w:t xml:space="preserve"> ‘43</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‘44 </w:t>
      </w:r>
      <w:r>
        <w:rPr>
          <w:rFonts w:ascii="Myanmar Text" w:hAnsi="Myanmar Text" w:eastAsia="Myanmar Text" w:cs="Myanmar Text"/>
        </w:rPr>
        <w:t>တို့တွင်</w:t>
      </w:r>
      <w:r>
        <w:rPr>
          <w:rFonts w:ascii="Times New Roman" w:hAnsi="Times New Roman" w:eastAsia="Times New Roman" w:cs="Times New Roman"/>
        </w:rPr>
        <w:t xml:space="preserve"> </w:t>
      </w:r>
      <w:r>
        <w:rPr>
          <w:rFonts w:ascii="Myanmar Text" w:hAnsi="Myanmar Text" w:eastAsia="Myanmar Text" w:cs="Myanmar Text"/>
        </w:rPr>
        <w:t>ကျွန်ုပ်တို့</w:t>
      </w:r>
      <w:r>
        <w:rPr>
          <w:rFonts w:ascii="Times New Roman" w:hAnsi="Times New Roman" w:eastAsia="Times New Roman" w:cs="Times New Roman"/>
        </w:rPr>
        <w:t xml:space="preserve"> </w:t>
      </w:r>
      <w:r>
        <w:rPr>
          <w:rFonts w:ascii="Myanmar Text" w:hAnsi="Myanmar Text" w:eastAsia="Myanmar Text" w:cs="Myanmar Text"/>
        </w:rPr>
        <w:t>လက်ခံရရှိခဲ့ကြသည်။</w:t>
      </w:r>
      <w:r>
        <w:rPr>
          <w:rFonts w:ascii="Times New Roman" w:hAnsi="Times New Roman" w:eastAsia="Times New Roman" w:cs="Times New Roman"/>
        </w:rPr>
        <w:t xml:space="preserve"> </w:t>
      </w:r>
      <w:r>
        <w:rPr>
          <w:rFonts w:ascii="Myanmar Text" w:hAnsi="Myanmar Text" w:eastAsia="Myanmar Text" w:cs="Myanmar Text"/>
        </w:rPr>
        <w:t>ယခုအခါ</w:t>
      </w:r>
      <w:r>
        <w:rPr>
          <w:rFonts w:ascii="Times New Roman" w:hAnsi="Times New Roman" w:eastAsia="Times New Roman" w:cs="Times New Roman"/>
        </w:rPr>
        <w:t xml:space="preserve"> </w:t>
      </w:r>
      <w:r>
        <w:rPr>
          <w:rFonts w:ascii="Myanmar Text" w:hAnsi="Myanmar Text" w:eastAsia="Myanmar Text" w:cs="Myanmar Text"/>
        </w:rPr>
        <w:t>ထိုအမှန်တရားများကို</w:t>
      </w:r>
      <w:r>
        <w:rPr>
          <w:rFonts w:ascii="Times New Roman" w:hAnsi="Times New Roman" w:eastAsia="Times New Roman" w:cs="Times New Roman"/>
        </w:rPr>
        <w:t xml:space="preserve"> </w:t>
      </w:r>
      <w:r>
        <w:rPr>
          <w:rFonts w:ascii="Myanmar Text" w:hAnsi="Myanmar Text" w:eastAsia="Myanmar Text" w:cs="Myanmar Text"/>
        </w:rPr>
        <w:t>လေ့လာသင်ယူ၍</w:t>
      </w:r>
      <w:r>
        <w:rPr>
          <w:rFonts w:ascii="Times New Roman" w:hAnsi="Times New Roman" w:eastAsia="Times New Roman" w:cs="Times New Roman"/>
        </w:rPr>
        <w:t xml:space="preserve"> </w:t>
      </w:r>
      <w:r>
        <w:rPr>
          <w:rFonts w:ascii="Myanmar Text" w:hAnsi="Myanmar Text" w:eastAsia="Myanmar Text" w:cs="Myanmar Text"/>
        </w:rPr>
        <w:t>ကြေညာဟောပြောရမည်။</w:t>
      </w:r>
      <w:r>
        <w:rPr>
          <w:rFonts w:ascii="Times New Roman" w:hAnsi="Times New Roman" w:eastAsia="Times New Roman" w:cs="Times New Roman"/>
        </w:rPr>
        <w:t xml:space="preserve"> </w:t>
      </w:r>
      <w:r>
        <w:rPr>
          <w:rFonts w:ascii="Myanmar Text" w:hAnsi="Myanmar Text" w:eastAsia="Myanmar Text" w:cs="Myanmar Text"/>
        </w:rPr>
        <w:t>ပထမ၊</w:t>
      </w:r>
      <w:r>
        <w:rPr>
          <w:rFonts w:ascii="Times New Roman" w:hAnsi="Times New Roman" w:eastAsia="Times New Roman" w:cs="Times New Roman"/>
        </w:rPr>
        <w:t xml:space="preserve"> </w:t>
      </w:r>
      <w:r>
        <w:rPr>
          <w:rFonts w:ascii="Myanmar Text" w:hAnsi="Myanmar Text" w:eastAsia="Myanmar Text" w:cs="Myanmar Text"/>
        </w:rPr>
        <w:t>ဒုတိယ၊</w:t>
      </w:r>
      <w:r>
        <w:rPr>
          <w:rFonts w:ascii="Times New Roman" w:hAnsi="Times New Roman" w:eastAsia="Times New Roman" w:cs="Times New Roman"/>
        </w:rPr>
        <w:t xml:space="preserve"> </w:t>
      </w:r>
      <w:r>
        <w:rPr>
          <w:rFonts w:ascii="Myanmar Text" w:hAnsi="Myanmar Text" w:eastAsia="Myanmar Text" w:cs="Myanmar Text"/>
        </w:rPr>
        <w:t>နှင့်</w:t>
      </w:r>
      <w:r>
        <w:rPr>
          <w:rFonts w:ascii="Times New Roman" w:hAnsi="Times New Roman" w:eastAsia="Times New Roman" w:cs="Times New Roman"/>
        </w:rPr>
        <w:t xml:space="preserve"> </w:t>
      </w:r>
      <w:r>
        <w:rPr>
          <w:rFonts w:ascii="Myanmar Text" w:hAnsi="Myanmar Text" w:eastAsia="Myanmar Text" w:cs="Myanmar Text"/>
        </w:rPr>
        <w:t>တတိယကောင်းကင်တမန်တို့၏</w:t>
      </w:r>
      <w:r>
        <w:rPr>
          <w:rFonts w:ascii="Times New Roman" w:hAnsi="Times New Roman" w:eastAsia="Times New Roman" w:cs="Times New Roman"/>
        </w:rPr>
        <w:t xml:space="preserve"> </w:t>
      </w:r>
      <w:r>
        <w:rPr>
          <w:rFonts w:ascii="Myanmar Text" w:hAnsi="Myanmar Text" w:eastAsia="Myanmar Text" w:cs="Myanmar Text"/>
        </w:rPr>
        <w:t>သတင်းစကားများကို</w:t>
      </w:r>
      <w:r>
        <w:rPr>
          <w:rFonts w:ascii="Times New Roman" w:hAnsi="Times New Roman" w:eastAsia="Times New Roman" w:cs="Times New Roman"/>
        </w:rPr>
        <w:t xml:space="preserve"> </w:t>
      </w:r>
      <w:r>
        <w:rPr>
          <w:rFonts w:ascii="Myanmar Text" w:hAnsi="Myanmar Text" w:eastAsia="Myanmar Text" w:cs="Myanmar Text"/>
        </w:rPr>
        <w:t>အနာဂတ်တွင်</w:t>
      </w:r>
      <w:r>
        <w:rPr>
          <w:rFonts w:ascii="Times New Roman" w:hAnsi="Times New Roman" w:eastAsia="Times New Roman" w:cs="Times New Roman"/>
        </w:rPr>
        <w:t xml:space="preserve"> </w:t>
      </w:r>
      <w:r>
        <w:rPr>
          <w:rFonts w:ascii="Myanmar Text" w:hAnsi="Myanmar Text" w:eastAsia="Myanmar Text" w:cs="Myanmar Text"/>
        </w:rPr>
        <w:t>အသံကြီးစွာဖြင့်</w:t>
      </w:r>
      <w:r>
        <w:rPr>
          <w:rFonts w:ascii="Times New Roman" w:hAnsi="Times New Roman" w:eastAsia="Times New Roman" w:cs="Times New Roman"/>
        </w:rPr>
        <w:t xml:space="preserve"> </w:t>
      </w:r>
      <w:r>
        <w:rPr>
          <w:rFonts w:ascii="Myanmar Text" w:hAnsi="Myanmar Text" w:eastAsia="Myanmar Text" w:cs="Myanmar Text"/>
        </w:rPr>
        <w:t>ကြေညာဟောပြောမည်။</w:t>
      </w:r>
      <w:r>
        <w:rPr>
          <w:rFonts w:ascii="Times New Roman" w:hAnsi="Times New Roman" w:eastAsia="Times New Roman" w:cs="Times New Roman"/>
        </w:rPr>
        <w:t xml:space="preserve"> </w:t>
      </w:r>
      <w:r>
        <w:rPr>
          <w:rFonts w:ascii="Myanmar Text" w:hAnsi="Myanmar Text" w:eastAsia="Myanmar Text" w:cs="Myanmar Text"/>
        </w:rPr>
        <w:t>ထိုသတင်းစကားများကို</w:t>
      </w:r>
      <w:r>
        <w:rPr>
          <w:rFonts w:ascii="Times New Roman" w:hAnsi="Times New Roman" w:eastAsia="Times New Roman" w:cs="Times New Roman"/>
        </w:rPr>
        <w:t xml:space="preserve"> </w:t>
      </w:r>
      <w:r>
        <w:rPr>
          <w:rFonts w:ascii="Myanmar Text" w:hAnsi="Myanmar Text" w:eastAsia="Myanmar Text" w:cs="Myanmar Text"/>
        </w:rPr>
        <w:t>စိတ်အားထက်သန်သော</w:t>
      </w:r>
      <w:r>
        <w:rPr>
          <w:rFonts w:ascii="Times New Roman" w:hAnsi="Times New Roman" w:eastAsia="Times New Roman" w:cs="Times New Roman"/>
        </w:rPr>
        <w:t xml:space="preserve"> </w:t>
      </w:r>
      <w:r>
        <w:rPr>
          <w:rFonts w:ascii="Myanmar Text" w:hAnsi="Myanmar Text" w:eastAsia="Myanmar Text" w:cs="Myanmar Text"/>
        </w:rPr>
        <w:t>အတည်တကျ</w:t>
      </w:r>
      <w:r>
        <w:rPr>
          <w:rFonts w:ascii="Times New Roman" w:hAnsi="Times New Roman" w:eastAsia="Times New Roman" w:cs="Times New Roman"/>
        </w:rPr>
        <w:t xml:space="preserve"> </w:t>
      </w:r>
      <w:r>
        <w:rPr>
          <w:rFonts w:ascii="Myanmar Text" w:hAnsi="Myanmar Text" w:eastAsia="Myanmar Text" w:cs="Myanmar Text"/>
        </w:rPr>
        <w:t>ဆုံးဖြတ်ချက်နှင့်</w:t>
      </w:r>
      <w:r>
        <w:rPr>
          <w:rFonts w:ascii="Times New Roman" w:hAnsi="Times New Roman" w:eastAsia="Times New Roman" w:cs="Times New Roman"/>
        </w:rPr>
        <w:t xml:space="preserve"> </w:t>
      </w:r>
      <w:r>
        <w:rPr>
          <w:rFonts w:ascii="Myanmar Text" w:hAnsi="Myanmar Text" w:eastAsia="Myanmar Text" w:cs="Myanmar Text"/>
        </w:rPr>
        <w:t>ဝိညာဉ်တော်၏</w:t>
      </w:r>
      <w:r>
        <w:rPr>
          <w:rFonts w:ascii="Times New Roman" w:hAnsi="Times New Roman" w:eastAsia="Times New Roman" w:cs="Times New Roman"/>
        </w:rPr>
        <w:t xml:space="preserve"> </w:t>
      </w:r>
      <w:r>
        <w:rPr>
          <w:rFonts w:ascii="Myanmar Text" w:hAnsi="Myanmar Text" w:eastAsia="Myanmar Text" w:cs="Myanmar Text"/>
        </w:rPr>
        <w:t>တန်ခိုးအားဖြင့်</w:t>
      </w:r>
      <w:r>
        <w:rPr>
          <w:rFonts w:ascii="Times New Roman" w:hAnsi="Times New Roman" w:eastAsia="Times New Roman" w:cs="Times New Roman"/>
        </w:rPr>
        <w:t xml:space="preserve"> </w:t>
      </w:r>
      <w:r>
        <w:rPr>
          <w:rFonts w:ascii="Myanmar Text" w:hAnsi="Myanmar Text" w:eastAsia="Myanmar Text" w:cs="Myanmar Text"/>
        </w:rPr>
        <w:t>ပေးအပ်မည်ဖြစ်သည်။</w:t>
      </w:r>
      <w:r>
        <w:rPr>
          <w:rFonts w:ascii="Times New Roman" w:hAnsi="Times New Roman" w:eastAsia="Times New Roman" w:cs="Times New Roman"/>
        </w:rPr>
        <w:t>” Manuscript Releases, volume 15, 371.</w:t>
      </w:r>
    </w:p>
    <w:p>
      <w:pPr>
        <w:pStyle w:val="ArticleScripture"/>
        <w:jc w:val="left"/>
      </w:pPr>
      <w:r>
        <w:rPr>
          <w:rFonts w:ascii="Times New Roman" w:hAnsi="Times New Roman" w:eastAsia="Times New Roman" w:cs="Times New Roman"/>
        </w:rPr>
        <w:t>“E re tlhaloganya bokoa jwa jaanong le bonnye jwa tiro. Re nnile le maitemogelo. Fa re dira tiro e Modimo o re neileng yone, re ka tswela pele ka go ikanya, re tlhomamile gore O tla nna bokgoni jwa rona. O tla nna le rona ka 1906, jaaka a ne a na le rona ka 1841, 1842, 1843, le 1844.” Loma Linda Messages, 156.</w:t>
      </w:r>
    </w:p>
    <w:p>
      <w:pPr>
        <w:pStyle w:val="ArticleScripture"/>
        <w:jc w:val="left"/>
      </w:pPr>
      <w:r>
        <w:rPr>
          <w:rFonts w:ascii="Times New Roman" w:hAnsi="Times New Roman" w:eastAsia="Times New Roman" w:cs="Times New Roman"/>
        </w:rPr>
        <w:t>“Mereka yang berdiri sebagai guru dan pemimpin di dalam lembaga-lembaga kita harus teguh dalam iman dan dalam prinsip-prinsip pekabaran malaikat ketiga. Allah menghendaki agar umat-Nya mengetahui bahwa kita memiliki pekabaran itu sebagaimana Ia memberikannya kepada kita pada tahun 1843 dan 1844.” General Conference Bulletin, 1 April 1903.</w:t>
      </w:r>
    </w:p>
    <w:p>
      <w:pPr>
        <w:pStyle w:val="ArticleScripture"/>
        <w:jc w:val="left"/>
      </w:pPr>
      <w:r>
        <w:rPr>
          <w:rFonts w:ascii="Times New Roman" w:hAnsi="Times New Roman" w:eastAsia="Times New Roman" w:cs="Times New Roman"/>
        </w:rPr>
        <w:t>“Peringatan telah datang: Jangan sekali-kali dibiarkan masuk apa pun yang akan menggoncangkan dasar iman yang di atasnya kita telah membangun sejak pekabaran itu datang pada tahun 1842, 1843, dan 1844. Saya berada di dalam pekabaran ini, dan sejak saat itu saya telah berdiri di hadapan dunia, setia kepada terang yang telah Allah berikan kepada kita. Kita tidak bermaksud memindahkan kaki kita dari landasan tempat kaki itu telah ditempatkan sementara hari demi hari kita mencari Tuhan dengan doa yang sungguh-sungguh, memohon terang. Apakah Saudara berpikir bahwa saya dapat melepaskan terang yang telah Allah berikan kepada saya? Terang itu harus tetap seperti Gunung Batu Zaman. Terang itu telah menuntun saya sejak pertama kali diberikan.” Review and Herald, 14 April 1903.</w:t>
      </w:r>
    </w:p>
    <w:p>
      <w:pPr>
        <w:pStyle w:val="ArticleBody"/>
        <w:jc w:val="left"/>
      </w:pPr>
      <w:r>
        <w:rPr>
          <w:rFonts w:ascii="Nirmala UI" w:hAnsi="Nirmala UI" w:eastAsia="Nirmala UI" w:cs="Nirmala UI"/>
        </w:rPr>
        <w:t>ජේම්ස්</w:t>
      </w:r>
      <w:r>
        <w:rPr>
          <w:rFonts w:ascii="Times New Roman" w:hAnsi="Times New Roman" w:eastAsia="Times New Roman" w:cs="Times New Roman"/>
        </w:rPr>
        <w:t xml:space="preserve"> </w:t>
      </w:r>
      <w:r>
        <w:rPr>
          <w:rFonts w:ascii="Nirmala UI" w:hAnsi="Nirmala UI" w:eastAsia="Nirmala UI" w:cs="Nirmala UI"/>
        </w:rPr>
        <w:t>වයිට්ගේ</w:t>
      </w:r>
      <w:r>
        <w:rPr>
          <w:rFonts w:ascii="Times New Roman" w:hAnsi="Times New Roman" w:eastAsia="Times New Roman" w:cs="Times New Roman"/>
        </w:rPr>
        <w:t xml:space="preserve"> </w:t>
      </w:r>
      <w:r>
        <w:rPr>
          <w:rFonts w:ascii="Nirmala UI" w:hAnsi="Nirmala UI" w:eastAsia="Nirmala UI" w:cs="Nirmala UI"/>
        </w:rPr>
        <w:t>ඉතිහාසයේ</w:t>
      </w:r>
      <w:r>
        <w:rPr>
          <w:rFonts w:ascii="Times New Roman" w:hAnsi="Times New Roman" w:eastAsia="Times New Roman" w:cs="Times New Roman"/>
        </w:rPr>
        <w:t xml:space="preserve"> </w:t>
      </w:r>
      <w:r>
        <w:rPr>
          <w:rFonts w:ascii="Nirmala UI" w:hAnsi="Nirmala UI" w:eastAsia="Nirmala UI" w:cs="Nirmala UI"/>
        </w:rPr>
        <w:t>සත්</w:t>
      </w:r>
      <w:r>
        <w:rPr>
          <w:rFonts w:ascii="Times New Roman" w:hAnsi="Times New Roman" w:eastAsia="Times New Roman" w:cs="Times New Roman"/>
        </w:rPr>
        <w:t>‍</w:t>
      </w:r>
      <w:r>
        <w:rPr>
          <w:rFonts w:ascii="Nirmala UI" w:hAnsi="Nirmala UI" w:eastAsia="Nirmala UI" w:cs="Nirmala UI"/>
        </w:rPr>
        <w:t>යයන්</w:t>
      </w:r>
      <w:r>
        <w:rPr>
          <w:rFonts w:ascii="Times New Roman" w:hAnsi="Times New Roman" w:eastAsia="Times New Roman" w:cs="Times New Roman"/>
        </w:rPr>
        <w:t xml:space="preserve"> </w:t>
      </w:r>
      <w:r>
        <w:rPr>
          <w:rFonts w:ascii="Nirmala UI" w:hAnsi="Nirmala UI" w:eastAsia="Nirmala UI" w:cs="Nirmala UI"/>
        </w:rPr>
        <w:t>අඩුකර</w:t>
      </w:r>
      <w:r>
        <w:rPr>
          <w:rFonts w:ascii="Times New Roman" w:hAnsi="Times New Roman" w:eastAsia="Times New Roman" w:cs="Times New Roman"/>
        </w:rPr>
        <w:t xml:space="preserve"> </w:t>
      </w:r>
      <w:r>
        <w:rPr>
          <w:rFonts w:ascii="Nirmala UI" w:hAnsi="Nirmala UI" w:eastAsia="Nirmala UI" w:cs="Nirmala UI"/>
        </w:rPr>
        <w:t>දමන</w:t>
      </w:r>
      <w:r>
        <w:rPr>
          <w:rFonts w:ascii="Times New Roman" w:hAnsi="Times New Roman" w:eastAsia="Times New Roman" w:cs="Times New Roman"/>
        </w:rPr>
        <w:t xml:space="preserve"> </w:t>
      </w:r>
      <w:r>
        <w:rPr>
          <w:rFonts w:ascii="Nirmala UI" w:hAnsi="Nirmala UI" w:eastAsia="Nirmala UI" w:cs="Nirmala UI"/>
        </w:rPr>
        <w:t>ප්</w:t>
      </w:r>
      <w:r>
        <w:rPr>
          <w:rFonts w:ascii="Times New Roman" w:hAnsi="Times New Roman" w:eastAsia="Times New Roman" w:cs="Times New Roman"/>
        </w:rPr>
        <w:t>‍</w:t>
      </w:r>
      <w:r>
        <w:rPr>
          <w:rFonts w:ascii="Nirmala UI" w:hAnsi="Nirmala UI" w:eastAsia="Nirmala UI" w:cs="Nirmala UI"/>
        </w:rPr>
        <w:t>රහාරවලට</w:t>
      </w:r>
      <w:r>
        <w:rPr>
          <w:rFonts w:ascii="Times New Roman" w:hAnsi="Times New Roman" w:eastAsia="Times New Roman" w:cs="Times New Roman"/>
        </w:rPr>
        <w:t xml:space="preserve"> </w:t>
      </w:r>
      <w:r>
        <w:rPr>
          <w:rFonts w:ascii="Nirmala UI" w:hAnsi="Nirmala UI" w:eastAsia="Nirmala UI" w:cs="Nirmala UI"/>
        </w:rPr>
        <w:t>එරෙහිව</w:t>
      </w:r>
      <w:r>
        <w:rPr>
          <w:rFonts w:ascii="Times New Roman" w:hAnsi="Times New Roman" w:eastAsia="Times New Roman" w:cs="Times New Roman"/>
        </w:rPr>
        <w:t xml:space="preserve"> </w:t>
      </w:r>
      <w:r>
        <w:rPr>
          <w:rFonts w:ascii="Nirmala UI" w:hAnsi="Nirmala UI" w:eastAsia="Nirmala UI" w:cs="Nirmala UI"/>
        </w:rPr>
        <w:t>තම</w:t>
      </w:r>
      <w:r>
        <w:rPr>
          <w:rFonts w:ascii="Times New Roman" w:hAnsi="Times New Roman" w:eastAsia="Times New Roman" w:cs="Times New Roman"/>
        </w:rPr>
        <w:t xml:space="preserve"> </w:t>
      </w:r>
      <w:r>
        <w:rPr>
          <w:rFonts w:ascii="Nirmala UI" w:hAnsi="Nirmala UI" w:eastAsia="Nirmala UI" w:cs="Nirmala UI"/>
        </w:rPr>
        <w:t>ජනතාව</w:t>
      </w:r>
      <w:r>
        <w:rPr>
          <w:rFonts w:ascii="Times New Roman" w:hAnsi="Times New Roman" w:eastAsia="Times New Roman" w:cs="Times New Roman"/>
        </w:rPr>
        <w:t xml:space="preserve"> </w:t>
      </w:r>
      <w:r>
        <w:rPr>
          <w:rFonts w:ascii="Nirmala UI" w:hAnsi="Nirmala UI" w:eastAsia="Nirmala UI" w:cs="Nirmala UI"/>
        </w:rPr>
        <w:t>ආරක්ෂා</w:t>
      </w:r>
      <w:r>
        <w:rPr>
          <w:rFonts w:ascii="Times New Roman" w:hAnsi="Times New Roman" w:eastAsia="Times New Roman" w:cs="Times New Roman"/>
        </w:rPr>
        <w:t xml:space="preserve"> </w:t>
      </w:r>
      <w:r>
        <w:rPr>
          <w:rFonts w:ascii="Nirmala UI" w:hAnsi="Nirmala UI" w:eastAsia="Nirmala UI" w:cs="Nirmala UI"/>
        </w:rPr>
        <w:t>වීමට</w:t>
      </w:r>
      <w:r>
        <w:rPr>
          <w:rFonts w:ascii="Times New Roman" w:hAnsi="Times New Roman" w:eastAsia="Times New Roman" w:cs="Times New Roman"/>
        </w:rPr>
        <w:t xml:space="preserve"> </w:t>
      </w:r>
      <w:r>
        <w:rPr>
          <w:rFonts w:ascii="Nirmala UI" w:hAnsi="Nirmala UI" w:eastAsia="Nirmala UI" w:cs="Nirmala UI"/>
        </w:rPr>
        <w:t>දෙවියන්</w:t>
      </w:r>
      <w:r>
        <w:rPr>
          <w:rFonts w:ascii="Times New Roman" w:hAnsi="Times New Roman" w:eastAsia="Times New Roman" w:cs="Times New Roman"/>
        </w:rPr>
        <w:t xml:space="preserve"> </w:t>
      </w:r>
      <w:r>
        <w:rPr>
          <w:rFonts w:ascii="Nirmala UI" w:hAnsi="Nirmala UI" w:eastAsia="Nirmala UI" w:cs="Nirmala UI"/>
        </w:rPr>
        <w:t>වහන්සේ</w:t>
      </w:r>
      <w:r>
        <w:rPr>
          <w:rFonts w:ascii="Times New Roman" w:hAnsi="Times New Roman" w:eastAsia="Times New Roman" w:cs="Times New Roman"/>
        </w:rPr>
        <w:t xml:space="preserve"> </w:t>
      </w:r>
      <w:r>
        <w:rPr>
          <w:rFonts w:ascii="Nirmala UI" w:hAnsi="Nirmala UI" w:eastAsia="Nirmala UI" w:cs="Nirmala UI"/>
        </w:rPr>
        <w:t>එලන්</w:t>
      </w:r>
      <w:r>
        <w:rPr>
          <w:rFonts w:ascii="Times New Roman" w:hAnsi="Times New Roman" w:eastAsia="Times New Roman" w:cs="Times New Roman"/>
        </w:rPr>
        <w:t xml:space="preserve"> </w:t>
      </w:r>
      <w:r>
        <w:rPr>
          <w:rFonts w:ascii="Nirmala UI" w:hAnsi="Nirmala UI" w:eastAsia="Nirmala UI" w:cs="Nirmala UI"/>
        </w:rPr>
        <w:t>වයිට්</w:t>
      </w:r>
      <w:r>
        <w:rPr>
          <w:rFonts w:ascii="Times New Roman" w:hAnsi="Times New Roman" w:eastAsia="Times New Roman" w:cs="Times New Roman"/>
        </w:rPr>
        <w:t xml:space="preserve"> </w:t>
      </w:r>
      <w:r>
        <w:rPr>
          <w:rFonts w:ascii="Nirmala UI" w:hAnsi="Nirmala UI" w:eastAsia="Nirmala UI" w:cs="Nirmala UI"/>
        </w:rPr>
        <w:t>මඟින්</w:t>
      </w:r>
      <w:r>
        <w:rPr>
          <w:rFonts w:ascii="Times New Roman" w:hAnsi="Times New Roman" w:eastAsia="Times New Roman" w:cs="Times New Roman"/>
        </w:rPr>
        <w:t xml:space="preserve"> </w:t>
      </w:r>
      <w:r>
        <w:rPr>
          <w:rFonts w:ascii="Nirmala UI" w:hAnsi="Nirmala UI" w:eastAsia="Nirmala UI" w:cs="Nirmala UI"/>
        </w:rPr>
        <w:t>අනතුරු</w:t>
      </w:r>
      <w:r>
        <w:rPr>
          <w:rFonts w:ascii="Times New Roman" w:hAnsi="Times New Roman" w:eastAsia="Times New Roman" w:cs="Times New Roman"/>
        </w:rPr>
        <w:t xml:space="preserve"> </w:t>
      </w:r>
      <w:r>
        <w:rPr>
          <w:rFonts w:ascii="Nirmala UI" w:hAnsi="Nirmala UI" w:eastAsia="Nirmala UI" w:cs="Nirmala UI"/>
        </w:rPr>
        <w:t>ඇඟවූසේක්</w:t>
      </w:r>
      <w:r>
        <w:rPr>
          <w:rFonts w:ascii="Times New Roman" w:hAnsi="Times New Roman" w:eastAsia="Times New Roman" w:cs="Times New Roman"/>
        </w:rPr>
        <w:t xml:space="preserve"> </w:t>
      </w:r>
      <w:r>
        <w:rPr>
          <w:rFonts w:ascii="Nirmala UI" w:hAnsi="Nirmala UI" w:eastAsia="Nirmala UI" w:cs="Nirmala UI"/>
        </w:rPr>
        <w:t>ද</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“Litsela tse kgolo tsa bohlokwa tsa nnete, tse re bontshang boemo ba rona historing ya boporofeta, di tshwanetse ho sireletswa ka hloko, esere tsa heletswa, mme tsa nkeloa sebaka ke dithuto tse ka tlisang pherekano ho ena le lesedi la nnete.” Selected Messages, buka ya 2, 101, 102.</w:t>
      </w:r>
    </w:p>
    <w:p>
      <w:pPr>
        <w:pStyle w:val="ArticleScripture"/>
        <w:jc w:val="left"/>
      </w:pPr>
      <w:r>
        <w:rPr>
          <w:rFonts w:ascii="Times New Roman" w:hAnsi="Times New Roman" w:eastAsia="Times New Roman" w:cs="Times New Roman"/>
        </w:rPr>
        <w:t>“Nguno Sathan ulamuhla ufuna amathuba okudiliza izimpawu zendlela zeqiniso,—izikhumbuzo ezimiswe eceleni kwendlela; njalo sidinga amava abasebenzi asebekhulile abakhe indlu yabo phezu kwedwala eliqinileyo, labo okuthi phakathi kombiko omubi kanye lombiko omuhle bahlala beqinile eqinisweni.” Gospel Workers, 104.</w:t>
      </w:r>
    </w:p>
    <w:p>
      <w:pPr>
        <w:pStyle w:val="ArticleScripture"/>
        <w:jc w:val="left"/>
      </w:pPr>
      <w:r>
        <w:rPr>
          <w:rFonts w:ascii="Times New Roman" w:hAnsi="Times New Roman" w:eastAsia="Times New Roman" w:cs="Times New Roman"/>
        </w:rPr>
        <w:t>“Modimo ga a ke a tlogela lefatshe a se na banna ba ba kgonang go farologanya fa gare ga molemo le bosula, tshiamo le go sa siama. Modimo o na le banna ba a ba tlhomileng gore ba eme kwa pele ga tlhabano mo dinakong tsa maemo a potlako. Mo nakong ya tlokotsi, o tla tsosa banna jaaka a dirile mo dinakong tsa bogologolo. Makau a tla laelwa gore a ikopanye le bajari ba folaga ba ba godileng, gore ba tle ba nonotshiwe le go rutwa ka maitemogelo a ba ba ikanyegang bano, ba ba fetileng mo dintweng tse dintsi jaana, le ba Modimo, ka ditshupo tsa Mowa wa gagwe, a buileng nabo gantsi thata, a supa tsela e e siameng a bo a atlholola tsela e e phoso. Fa dikotsi di tlhaga, tse di lekang tumelo ya batho ba Modimo, badiri bano ba badirimmogo ba ntlha ba tshwanetse go anela maitemogelo a nako e e fetileng, fa go ne go tla mathata a a ntseng jalo, fa boammaaruri bo ne bo belaelwa, fa megopolo e e sa tlwaelegang, e e sa tswang mo Modimong, e ne e tsenngwa.”</w:t>
      </w:r>
    </w:p>
    <w:p>
      <w:pPr>
        <w:pStyle w:val="ArticleScripture"/>
        <w:jc w:val="left"/>
      </w:pPr>
      <w:r>
        <w:rPr>
          <w:rFonts w:ascii="Times New Roman" w:hAnsi="Times New Roman" w:eastAsia="Times New Roman" w:cs="Times New Roman"/>
        </w:rPr>
        <w:t>“Phihlelo ya vhashumi vha kale i khou ṱoḓea zwino; ngauri Sathane u khou sedza tshifhinga tshiṅwe na tshiṅwe tsha u nyadzisa zwiga zwa kale zwa nḓila,—zwihumbudzi zwe zwa vuswa nḓilani.” Review and Herald, November 19, 1903.</w:t>
      </w:r>
    </w:p>
    <w:p>
      <w:pPr>
        <w:pStyle w:val="ArticleBody"/>
        <w:jc w:val="left"/>
      </w:pPr>
      <w:r>
        <w:rPr>
          <w:rFonts w:ascii="Times New Roman" w:hAnsi="Times New Roman" w:eastAsia="Times New Roman" w:cs="Times New Roman"/>
        </w:rPr>
        <w:t>Pada tahun 1863, gerakan Millerite berakhir dengan menolak kebenaran pertama yang Elia dari sejarah itu telah dituntun untuk pahami. Ujian terakhirnya didasarkan pada dua ayat dalam Daniel delapan yang mengidentifikasi penginjak-injakan atas tempat kudus dan bala tentara. Terang tentang tempat kudus dibukakan pada yang pertama dari sepuluh ujian, dan kegelapan didatangkan atas bala tentara pada yang terakhir dari sepuluh ujian.</w:t>
      </w:r>
    </w:p>
    <w:p>
      <w:pPr>
        <w:pStyle w:val="ArticleScripture"/>
        <w:jc w:val="left"/>
      </w:pPr>
      <w:r>
        <w:rPr>
          <w:rFonts w:ascii="Times New Roman" w:hAnsi="Times New Roman" w:eastAsia="Times New Roman" w:cs="Times New Roman"/>
        </w:rPr>
        <w:t>“Үнэн нэг зүйл байна: Сатаны тугийн дор байр сууриа эзэлдэг Долоо дахь өдрийн Адвентистууд эхлээд Бурханы Сүнсний Гэрчлэлүүдэд агуулагдсан анхааруулга ба зэмлэлүүдэд итгэх итгэлээ орхино.</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မိမိကိုယ်ကို</w:t>
      </w:r>
      <w:r>
        <w:rPr>
          <w:rFonts w:ascii="Times New Roman" w:hAnsi="Times New Roman" w:eastAsia="Times New Roman" w:cs="Times New Roman"/>
        </w:rPr>
        <w:t xml:space="preserve"> </w:t>
      </w:r>
      <w:r>
        <w:rPr>
          <w:rFonts w:ascii="Myanmar Text" w:hAnsi="Myanmar Text" w:eastAsia="Myanmar Text" w:cs="Myanmar Text"/>
        </w:rPr>
        <w:t>ပို၍</w:t>
      </w:r>
      <w:r>
        <w:rPr>
          <w:rFonts w:ascii="Times New Roman" w:hAnsi="Times New Roman" w:eastAsia="Times New Roman" w:cs="Times New Roman"/>
        </w:rPr>
        <w:t xml:space="preserve"> </w:t>
      </w:r>
      <w:r>
        <w:rPr>
          <w:rFonts w:ascii="Myanmar Text" w:hAnsi="Myanmar Text" w:eastAsia="Myanmar Text" w:cs="Myanmar Text"/>
        </w:rPr>
        <w:t>သန့်ရှင်းစွာ</w:t>
      </w:r>
      <w:r>
        <w:rPr>
          <w:rFonts w:ascii="Times New Roman" w:hAnsi="Times New Roman" w:eastAsia="Times New Roman" w:cs="Times New Roman"/>
        </w:rPr>
        <w:t xml:space="preserve"> </w:t>
      </w:r>
      <w:r>
        <w:rPr>
          <w:rFonts w:ascii="Myanmar Text" w:hAnsi="Myanmar Text" w:eastAsia="Myanmar Text" w:cs="Myanmar Text"/>
        </w:rPr>
        <w:t>ဆက်ကပ်အပ်နှံရန်နှင့်</w:t>
      </w:r>
      <w:r>
        <w:rPr>
          <w:rFonts w:ascii="Times New Roman" w:hAnsi="Times New Roman" w:eastAsia="Times New Roman" w:cs="Times New Roman"/>
        </w:rPr>
        <w:t xml:space="preserve"> </w:t>
      </w:r>
      <w:r>
        <w:rPr>
          <w:rFonts w:ascii="Myanmar Text" w:hAnsi="Myanmar Text" w:eastAsia="Myanmar Text" w:cs="Myanmar Text"/>
        </w:rPr>
        <w:t>ပို၍</w:t>
      </w:r>
      <w:r>
        <w:rPr>
          <w:rFonts w:ascii="Times New Roman" w:hAnsi="Times New Roman" w:eastAsia="Times New Roman" w:cs="Times New Roman"/>
        </w:rPr>
        <w:t xml:space="preserve"> </w:t>
      </w:r>
      <w:r>
        <w:rPr>
          <w:rFonts w:ascii="Myanmar Text" w:hAnsi="Myanmar Text" w:eastAsia="Myanmar Text" w:cs="Myanmar Text"/>
        </w:rPr>
        <w:t>သန့်ရှင်းသော</w:t>
      </w:r>
      <w:r>
        <w:rPr>
          <w:rFonts w:ascii="Times New Roman" w:hAnsi="Times New Roman" w:eastAsia="Times New Roman" w:cs="Times New Roman"/>
        </w:rPr>
        <w:t xml:space="preserve"> </w:t>
      </w:r>
      <w:r>
        <w:rPr>
          <w:rFonts w:ascii="Myanmar Text" w:hAnsi="Myanmar Text" w:eastAsia="Myanmar Text" w:cs="Myanmar Text"/>
        </w:rPr>
        <w:t>အမှုတော်၌</w:t>
      </w:r>
      <w:r>
        <w:rPr>
          <w:rFonts w:ascii="Times New Roman" w:hAnsi="Times New Roman" w:eastAsia="Times New Roman" w:cs="Times New Roman"/>
        </w:rPr>
        <w:t xml:space="preserve"> </w:t>
      </w:r>
      <w:r>
        <w:rPr>
          <w:rFonts w:ascii="Myanmar Text" w:hAnsi="Myanmar Text" w:eastAsia="Myanmar Text" w:cs="Myanmar Text"/>
        </w:rPr>
        <w:t>အမှုဆောင်ရန်</w:t>
      </w:r>
      <w:r>
        <w:rPr>
          <w:rFonts w:ascii="Times New Roman" w:hAnsi="Times New Roman" w:eastAsia="Times New Roman" w:cs="Times New Roman"/>
        </w:rPr>
        <w:t xml:space="preserve"> </w:t>
      </w:r>
      <w:r>
        <w:rPr>
          <w:rFonts w:ascii="Myanmar Text" w:hAnsi="Myanmar Text" w:eastAsia="Myanmar Text" w:cs="Myanmar Text"/>
        </w:rPr>
        <w:t>ခေါ်သံကို</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ထုတ်ဖော်ကြေညာလျက်ရှိပြီး၊</w:t>
      </w:r>
      <w:r>
        <w:rPr>
          <w:rFonts w:ascii="Times New Roman" w:hAnsi="Times New Roman" w:eastAsia="Times New Roman" w:cs="Times New Roman"/>
        </w:rPr>
        <w:t xml:space="preserve"> </w:t>
      </w:r>
      <w:r>
        <w:rPr>
          <w:rFonts w:ascii="Myanmar Text" w:hAnsi="Myanmar Text" w:eastAsia="Myanmar Text" w:cs="Myanmar Text"/>
        </w:rPr>
        <w:t>နောင်လည်း</w:t>
      </w:r>
      <w:r>
        <w:rPr>
          <w:rFonts w:ascii="Times New Roman" w:hAnsi="Times New Roman" w:eastAsia="Times New Roman" w:cs="Times New Roman"/>
        </w:rPr>
        <w:t xml:space="preserve"> </w:t>
      </w:r>
      <w:r>
        <w:rPr>
          <w:rFonts w:ascii="Myanmar Text" w:hAnsi="Myanmar Text" w:eastAsia="Myanmar Text" w:cs="Myanmar Text"/>
        </w:rPr>
        <w:t>ဆက်လက်ကြေညာသွားမည်။</w:t>
      </w:r>
      <w:r>
        <w:rPr>
          <w:rFonts w:ascii="Times New Roman" w:hAnsi="Times New Roman" w:eastAsia="Times New Roman" w:cs="Times New Roman"/>
        </w:rPr>
        <w:t xml:space="preserve"> </w:t>
      </w:r>
      <w:r>
        <w:rPr>
          <w:rFonts w:ascii="Myanmar Text" w:hAnsi="Myanmar Text" w:eastAsia="Myanmar Text" w:cs="Myanmar Text"/>
        </w:rPr>
        <w:t>ယခုအခါ</w:t>
      </w:r>
      <w:r>
        <w:rPr>
          <w:rFonts w:ascii="Times New Roman" w:hAnsi="Times New Roman" w:eastAsia="Times New Roman" w:cs="Times New Roman"/>
        </w:rPr>
        <w:t xml:space="preserve"> </w:t>
      </w:r>
      <w:r>
        <w:rPr>
          <w:rFonts w:ascii="Myanmar Text" w:hAnsi="Myanmar Text" w:eastAsia="Myanmar Text" w:cs="Myanmar Text"/>
        </w:rPr>
        <w:t>စာတန်၏</w:t>
      </w:r>
      <w:r>
        <w:rPr>
          <w:rFonts w:ascii="Times New Roman" w:hAnsi="Times New Roman" w:eastAsia="Times New Roman" w:cs="Times New Roman"/>
        </w:rPr>
        <w:t xml:space="preserve"> </w:t>
      </w:r>
      <w:r>
        <w:rPr>
          <w:rFonts w:ascii="Myanmar Text" w:hAnsi="Myanmar Text" w:eastAsia="Myanmar Text" w:cs="Myanmar Text"/>
        </w:rPr>
        <w:t>အကြံပေးစကားများကို</w:t>
      </w:r>
      <w:r>
        <w:rPr>
          <w:rFonts w:ascii="Times New Roman" w:hAnsi="Times New Roman" w:eastAsia="Times New Roman" w:cs="Times New Roman"/>
        </w:rPr>
        <w:t xml:space="preserve"> </w:t>
      </w:r>
      <w:r>
        <w:rPr>
          <w:rFonts w:ascii="Myanmar Text" w:hAnsi="Myanmar Text" w:eastAsia="Myanmar Text" w:cs="Myanmar Text"/>
        </w:rPr>
        <w:t>ပြောဆိုနေကြသော</w:t>
      </w:r>
      <w:r>
        <w:rPr>
          <w:rFonts w:ascii="Times New Roman" w:hAnsi="Times New Roman" w:eastAsia="Times New Roman" w:cs="Times New Roman"/>
        </w:rPr>
        <w:t xml:space="preserve"> </w:t>
      </w:r>
      <w:r>
        <w:rPr>
          <w:rFonts w:ascii="Myanmar Text" w:hAnsi="Myanmar Text" w:eastAsia="Myanmar Text" w:cs="Myanmar Text"/>
        </w:rPr>
        <w:t>အချို့သည်</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သတိအာရုံသို့</w:t>
      </w:r>
      <w:r>
        <w:rPr>
          <w:rFonts w:ascii="Times New Roman" w:hAnsi="Times New Roman" w:eastAsia="Times New Roman" w:cs="Times New Roman"/>
        </w:rPr>
        <w:t xml:space="preserve"> </w:t>
      </w:r>
      <w:r>
        <w:rPr>
          <w:rFonts w:ascii="Myanmar Text" w:hAnsi="Myanmar Text" w:eastAsia="Myanmar Text" w:cs="Myanmar Text"/>
        </w:rPr>
        <w:t>ပြန်လည်ရောက်ရှိလာကြလိမ့်မည်။</w:t>
      </w:r>
      <w:r>
        <w:rPr>
          <w:rFonts w:ascii="Times New Roman" w:hAnsi="Times New Roman" w:eastAsia="Times New Roman" w:cs="Times New Roman"/>
        </w:rPr>
        <w:t xml:space="preserve"> </w:t>
      </w:r>
      <w:r>
        <w:rPr>
          <w:rFonts w:ascii="Myanmar Text" w:hAnsi="Myanmar Text" w:eastAsia="Myanmar Text" w:cs="Myanmar Text"/>
        </w:rPr>
        <w:t>ယုံကြည်အပ်နှံထားသော</w:t>
      </w:r>
      <w:r>
        <w:rPr>
          <w:rFonts w:ascii="Times New Roman" w:hAnsi="Times New Roman" w:eastAsia="Times New Roman" w:cs="Times New Roman"/>
        </w:rPr>
        <w:t xml:space="preserve"> </w:t>
      </w:r>
      <w:r>
        <w:rPr>
          <w:rFonts w:ascii="Myanmar Text" w:hAnsi="Myanmar Text" w:eastAsia="Myanmar Text" w:cs="Myanmar Text"/>
        </w:rPr>
        <w:t>အရေးကြီးရာထူးများ၌</w:t>
      </w:r>
      <w:r>
        <w:rPr>
          <w:rFonts w:ascii="Times New Roman" w:hAnsi="Times New Roman" w:eastAsia="Times New Roman" w:cs="Times New Roman"/>
        </w:rPr>
        <w:t xml:space="preserve"> </w:t>
      </w:r>
      <w:r>
        <w:rPr>
          <w:rFonts w:ascii="Myanmar Text" w:hAnsi="Myanmar Text" w:eastAsia="Myanmar Text" w:cs="Myanmar Text"/>
        </w:rPr>
        <w:t>ရှိနေသော်လည်း</w:t>
      </w:r>
      <w:r>
        <w:rPr>
          <w:rFonts w:ascii="Times New Roman" w:hAnsi="Times New Roman" w:eastAsia="Times New Roman" w:cs="Times New Roman"/>
        </w:rPr>
        <w:t xml:space="preserve"> </w:t>
      </w:r>
      <w:r>
        <w:rPr>
          <w:rFonts w:ascii="Myanmar Text" w:hAnsi="Myanmar Text" w:eastAsia="Myanmar Text" w:cs="Myanmar Text"/>
        </w:rPr>
        <w:t>ဤကာလအတွက်</w:t>
      </w:r>
      <w:r>
        <w:rPr>
          <w:rFonts w:ascii="Times New Roman" w:hAnsi="Times New Roman" w:eastAsia="Times New Roman" w:cs="Times New Roman"/>
        </w:rPr>
        <w:t xml:space="preserve"> </w:t>
      </w:r>
      <w:r>
        <w:rPr>
          <w:rFonts w:ascii="Myanmar Text" w:hAnsi="Myanmar Text" w:eastAsia="Myanmar Text" w:cs="Myanmar Text"/>
        </w:rPr>
        <w:t>သမ္မာတရားကို</w:t>
      </w:r>
      <w:r>
        <w:rPr>
          <w:rFonts w:ascii="Times New Roman" w:hAnsi="Times New Roman" w:eastAsia="Times New Roman" w:cs="Times New Roman"/>
        </w:rPr>
        <w:t xml:space="preserve"> </w:t>
      </w:r>
      <w:r>
        <w:rPr>
          <w:rFonts w:ascii="Myanmar Text" w:hAnsi="Myanmar Text" w:eastAsia="Myanmar Text" w:cs="Myanmar Text"/>
        </w:rPr>
        <w:t>နားမလည်ကြသေးသောသူများလည်း</w:t>
      </w:r>
      <w:r>
        <w:rPr>
          <w:rFonts w:ascii="Times New Roman" w:hAnsi="Times New Roman" w:eastAsia="Times New Roman" w:cs="Times New Roman"/>
        </w:rPr>
        <w:t xml:space="preserve"> </w:t>
      </w:r>
      <w:r>
        <w:rPr>
          <w:rFonts w:ascii="Myanmar Text" w:hAnsi="Myanmar Text" w:eastAsia="Myanmar Text" w:cs="Myanmar Text"/>
        </w:rPr>
        <w:t>ရှိကြသည်။</w:t>
      </w:r>
      <w:r>
        <w:rPr>
          <w:rFonts w:ascii="Times New Roman" w:hAnsi="Times New Roman" w:eastAsia="Times New Roman" w:cs="Times New Roman"/>
        </w:rPr>
        <w:t xml:space="preserve"> </w:t>
      </w:r>
      <w:r>
        <w:rPr>
          <w:rFonts w:ascii="Myanmar Text" w:hAnsi="Myanmar Text" w:eastAsia="Myanmar Text" w:cs="Myanmar Text"/>
        </w:rPr>
        <w:t>သူတို့ထံသို့</w:t>
      </w:r>
      <w:r>
        <w:rPr>
          <w:rFonts w:ascii="Times New Roman" w:hAnsi="Times New Roman" w:eastAsia="Times New Roman" w:cs="Times New Roman"/>
        </w:rPr>
        <w:t xml:space="preserve"> </w:t>
      </w:r>
      <w:r>
        <w:rPr>
          <w:rFonts w:ascii="Myanmar Text" w:hAnsi="Myanmar Text" w:eastAsia="Myanmar Text" w:cs="Myanmar Text"/>
        </w:rPr>
        <w:t>ဤသတင်းစကားကို</w:t>
      </w:r>
      <w:r>
        <w:rPr>
          <w:rFonts w:ascii="Times New Roman" w:hAnsi="Times New Roman" w:eastAsia="Times New Roman" w:cs="Times New Roman"/>
        </w:rPr>
        <w:t xml:space="preserve"> </w:t>
      </w:r>
      <w:r>
        <w:rPr>
          <w:rFonts w:ascii="Myanmar Text" w:hAnsi="Myanmar Text" w:eastAsia="Myanmar Text" w:cs="Myanmar Text"/>
        </w:rPr>
        <w:t>ပေးရမည်။</w:t>
      </w:r>
      <w:r>
        <w:rPr>
          <w:rFonts w:ascii="Times New Roman" w:hAnsi="Times New Roman" w:eastAsia="Times New Roman" w:cs="Times New Roman"/>
        </w:rPr>
        <w:t xml:space="preserve"> </w:t>
      </w:r>
      <w:r>
        <w:rPr>
          <w:rFonts w:ascii="Myanmar Text" w:hAnsi="Myanmar Text" w:eastAsia="Myanmar Text" w:cs="Myanmar Text"/>
        </w:rPr>
        <w:t>ထိုသတင်းစကားကို</w:t>
      </w:r>
      <w:r>
        <w:rPr>
          <w:rFonts w:ascii="Times New Roman" w:hAnsi="Times New Roman" w:eastAsia="Times New Roman" w:cs="Times New Roman"/>
        </w:rPr>
        <w:t xml:space="preserve"> </w:t>
      </w:r>
      <w:r>
        <w:rPr>
          <w:rFonts w:ascii="Myanmar Text" w:hAnsi="Myanmar Text" w:eastAsia="Myanmar Text" w:cs="Myanmar Text"/>
        </w:rPr>
        <w:t>သူတို့</w:t>
      </w:r>
      <w:r>
        <w:rPr>
          <w:rFonts w:ascii="Times New Roman" w:hAnsi="Times New Roman" w:eastAsia="Times New Roman" w:cs="Times New Roman"/>
        </w:rPr>
        <w:t xml:space="preserve"> </w:t>
      </w:r>
      <w:r>
        <w:rPr>
          <w:rFonts w:ascii="Myanmar Text" w:hAnsi="Myanmar Text" w:eastAsia="Myanmar Text" w:cs="Myanmar Text"/>
        </w:rPr>
        <w:t>လက်ခံကြလျှင်၊</w:t>
      </w:r>
      <w:r>
        <w:rPr>
          <w:rFonts w:ascii="Times New Roman" w:hAnsi="Times New Roman" w:eastAsia="Times New Roman" w:cs="Times New Roman"/>
        </w:rPr>
        <w:t xml:space="preserve"> </w:t>
      </w:r>
      <w:r>
        <w:rPr>
          <w:rFonts w:ascii="Myanmar Text" w:hAnsi="Myanmar Text" w:eastAsia="Myanmar Text" w:cs="Myanmar Text"/>
        </w:rPr>
        <w:t>ခရစ်တော်သည်</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လက်ခံတော်မူမည်ဖြစ်ပြီး၊</w:t>
      </w:r>
      <w:r>
        <w:rPr>
          <w:rFonts w:ascii="Times New Roman" w:hAnsi="Times New Roman" w:eastAsia="Times New Roman" w:cs="Times New Roman"/>
        </w:rPr>
        <w:t xml:space="preserve"> </w:t>
      </w:r>
      <w:r>
        <w:rPr>
          <w:rFonts w:ascii="Myanmar Text" w:hAnsi="Myanmar Text" w:eastAsia="Myanmar Text" w:cs="Myanmar Text"/>
        </w:rPr>
        <w:t>သူနှင့်အတူ</w:t>
      </w:r>
      <w:r>
        <w:rPr>
          <w:rFonts w:ascii="Times New Roman" w:hAnsi="Times New Roman" w:eastAsia="Times New Roman" w:cs="Times New Roman"/>
        </w:rPr>
        <w:t xml:space="preserve"> </w:t>
      </w:r>
      <w:r>
        <w:rPr>
          <w:rFonts w:ascii="Myanmar Text" w:hAnsi="Myanmar Text" w:eastAsia="Myanmar Text" w:cs="Myanmar Text"/>
        </w:rPr>
        <w:t>အမှုတော်ဆောင်ဖက်များဖြစ်စေတော်မူလိမ့်မည်။</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ထိုသတင်းစကားကို</w:t>
      </w:r>
      <w:r>
        <w:rPr>
          <w:rFonts w:ascii="Times New Roman" w:hAnsi="Times New Roman" w:eastAsia="Times New Roman" w:cs="Times New Roman"/>
        </w:rPr>
        <w:t xml:space="preserve"> </w:t>
      </w:r>
      <w:r>
        <w:rPr>
          <w:rFonts w:ascii="Myanmar Text" w:hAnsi="Myanmar Text" w:eastAsia="Myanmar Text" w:cs="Myanmar Text"/>
        </w:rPr>
        <w:t>နားမထောင်ရန်</w:t>
      </w:r>
      <w:r>
        <w:rPr>
          <w:rFonts w:ascii="Times New Roman" w:hAnsi="Times New Roman" w:eastAsia="Times New Roman" w:cs="Times New Roman"/>
        </w:rPr>
        <w:t xml:space="preserve"> </w:t>
      </w:r>
      <w:r>
        <w:rPr>
          <w:rFonts w:ascii="Myanmar Text" w:hAnsi="Myanmar Text" w:eastAsia="Myanmar Text" w:cs="Myanmar Text"/>
        </w:rPr>
        <w:t>ငြင်းဆန်ကြလျှင်၊</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အမှောင်မင်း၏</w:t>
      </w:r>
      <w:r>
        <w:rPr>
          <w:rFonts w:ascii="Times New Roman" w:hAnsi="Times New Roman" w:eastAsia="Times New Roman" w:cs="Times New Roman"/>
        </w:rPr>
        <w:t xml:space="preserve"> </w:t>
      </w:r>
      <w:r>
        <w:rPr>
          <w:rFonts w:ascii="Myanmar Text" w:hAnsi="Myanmar Text" w:eastAsia="Myanmar Text" w:cs="Myanmar Text"/>
        </w:rPr>
        <w:t>မင်းသား၏</w:t>
      </w:r>
      <w:r>
        <w:rPr>
          <w:rFonts w:ascii="Times New Roman" w:hAnsi="Times New Roman" w:eastAsia="Times New Roman" w:cs="Times New Roman"/>
        </w:rPr>
        <w:t xml:space="preserve"> </w:t>
      </w:r>
      <w:r>
        <w:rPr>
          <w:rFonts w:ascii="Myanmar Text" w:hAnsi="Myanmar Text" w:eastAsia="Myanmar Text" w:cs="Myanmar Text"/>
        </w:rPr>
        <w:t>အနက်ရောင်အလံအောက်တွင်</w:t>
      </w:r>
      <w:r>
        <w:rPr>
          <w:rFonts w:ascii="Times New Roman" w:hAnsi="Times New Roman" w:eastAsia="Times New Roman" w:cs="Times New Roman"/>
        </w:rPr>
        <w:t xml:space="preserve"> </w:t>
      </w:r>
      <w:r>
        <w:rPr>
          <w:rFonts w:ascii="Myanmar Text" w:hAnsi="Myanmar Text" w:eastAsia="Myanmar Text" w:cs="Myanmar Text"/>
        </w:rPr>
        <w:t>မိမိတို့၏</w:t>
      </w:r>
      <w:r>
        <w:rPr>
          <w:rFonts w:ascii="Times New Roman" w:hAnsi="Times New Roman" w:eastAsia="Times New Roman" w:cs="Times New Roman"/>
        </w:rPr>
        <w:t xml:space="preserve"> </w:t>
      </w:r>
      <w:r>
        <w:rPr>
          <w:rFonts w:ascii="Myanmar Text" w:hAnsi="Myanmar Text" w:eastAsia="Myanmar Text" w:cs="Myanmar Text"/>
        </w:rPr>
        <w:t>ရပ်တည်ချက်ကို</w:t>
      </w:r>
      <w:r>
        <w:rPr>
          <w:rFonts w:ascii="Times New Roman" w:hAnsi="Times New Roman" w:eastAsia="Times New Roman" w:cs="Times New Roman"/>
        </w:rPr>
        <w:t xml:space="preserve"> </w:t>
      </w:r>
      <w:r>
        <w:rPr>
          <w:rFonts w:ascii="Myanmar Text" w:hAnsi="Myanmar Text" w:eastAsia="Myanmar Text" w:cs="Myanmar Text"/>
        </w:rPr>
        <w:t>ယူကြလိမ့်မည်။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“Ndzi lerisiwile ku vula leswaku ntiyiso wa nkoka wa nkarhi lowu wu le ku pfuriwaka swinene hi ku ya hi ku vonakala eriehleketweni ya vanhu. Hi ndlela yo hlawuleka, vavanuna ni vavasati va fanele ku dya nyama ya Kreste ni ku nwa ngati ya yena. Ku ta va ni ku kula ka ku twisisa, hikuva ntiyiso wu kota ku andlala nkarhi hinkwawo. Muvumbi wa le tilweni wa ntiyiso u ta nghena eku hlanganeni ka le kusuhi, ni loku ku yaka ku va ka le kusuhi swinene, ni lava yaka emahlweni leswaku va n’wi tiva. Loko vanhu va Xikwembu va amukela rito ra yena tanihi xinkwa xa le tilweni, va ta tiva leswaku ku huma ka yena ku lunghiselelwe kukotisa nimixo. Va ta amukela matimba ya moya, hilaha miri wu amukelaka matimba ya nyama loko swakudya swi dyiwile.</w:t>
      </w:r>
    </w:p>
    <w:p>
      <w:pPr>
        <w:pStyle w:val="ArticleScripture"/>
        <w:jc w:val="left"/>
      </w:pPr>
      <w:r>
        <w:rPr>
          <w:rFonts w:ascii="Times New Roman" w:hAnsi="Times New Roman" w:eastAsia="Times New Roman" w:cs="Times New Roman"/>
        </w:rPr>
        <w:t>“</w:t>
      </w:r>
      <w:r>
        <w:rPr>
          <w:rFonts w:ascii="Ebrima" w:hAnsi="Ebrima" w:eastAsia="Ebrima" w:cs="Ebrima"/>
        </w:rPr>
        <w:t>እግዚአብሔር</w:t>
      </w:r>
      <w:r>
        <w:rPr>
          <w:rFonts w:ascii="Times New Roman" w:hAnsi="Times New Roman" w:eastAsia="Times New Roman" w:cs="Times New Roman"/>
        </w:rPr>
        <w:t xml:space="preserve"> </w:t>
      </w:r>
      <w:r>
        <w:rPr>
          <w:rFonts w:ascii="Ebrima" w:hAnsi="Ebrima" w:eastAsia="Ebrima" w:cs="Ebrima"/>
        </w:rPr>
        <w:t>የእስራኤልን</w:t>
      </w:r>
      <w:r>
        <w:rPr>
          <w:rFonts w:ascii="Times New Roman" w:hAnsi="Times New Roman" w:eastAsia="Times New Roman" w:cs="Times New Roman"/>
        </w:rPr>
        <w:t xml:space="preserve"> </w:t>
      </w:r>
      <w:r>
        <w:rPr>
          <w:rFonts w:ascii="Ebrima" w:hAnsi="Ebrima" w:eastAsia="Ebrima" w:cs="Ebrima"/>
        </w:rPr>
        <w:t>ልጆች</w:t>
      </w:r>
      <w:r>
        <w:rPr>
          <w:rFonts w:ascii="Times New Roman" w:hAnsi="Times New Roman" w:eastAsia="Times New Roman" w:cs="Times New Roman"/>
        </w:rPr>
        <w:t xml:space="preserve"> </w:t>
      </w:r>
      <w:r>
        <w:rPr>
          <w:rFonts w:ascii="Ebrima" w:hAnsi="Ebrima" w:eastAsia="Ebrima" w:cs="Ebrima"/>
        </w:rPr>
        <w:t>ከግብፅ</w:t>
      </w:r>
      <w:r>
        <w:rPr>
          <w:rFonts w:ascii="Times New Roman" w:hAnsi="Times New Roman" w:eastAsia="Times New Roman" w:cs="Times New Roman"/>
        </w:rPr>
        <w:t xml:space="preserve"> </w:t>
      </w:r>
      <w:r>
        <w:rPr>
          <w:rFonts w:ascii="Ebrima" w:hAnsi="Ebrima" w:eastAsia="Ebrima" w:cs="Ebrima"/>
        </w:rPr>
        <w:t>ባርነት</w:t>
      </w:r>
      <w:r>
        <w:rPr>
          <w:rFonts w:ascii="Times New Roman" w:hAnsi="Times New Roman" w:eastAsia="Times New Roman" w:cs="Times New Roman"/>
        </w:rPr>
        <w:t xml:space="preserve"> </w:t>
      </w:r>
      <w:r>
        <w:rPr>
          <w:rFonts w:ascii="Ebrima" w:hAnsi="Ebrima" w:eastAsia="Ebrima" w:cs="Ebrima"/>
        </w:rPr>
        <w:t>አውጥቶ</w:t>
      </w:r>
      <w:r>
        <w:rPr>
          <w:rFonts w:ascii="Times New Roman" w:hAnsi="Times New Roman" w:eastAsia="Times New Roman" w:cs="Times New Roman"/>
        </w:rPr>
        <w:t xml:space="preserve"> </w:t>
      </w:r>
      <w:r>
        <w:rPr>
          <w:rFonts w:ascii="Ebrima" w:hAnsi="Ebrima" w:eastAsia="Ebrima" w:cs="Ebrima"/>
        </w:rPr>
        <w:t>በምድረ</w:t>
      </w:r>
      <w:r>
        <w:rPr>
          <w:rFonts w:ascii="Times New Roman" w:hAnsi="Times New Roman" w:eastAsia="Times New Roman" w:cs="Times New Roman"/>
        </w:rPr>
        <w:t xml:space="preserve"> </w:t>
      </w:r>
      <w:r>
        <w:rPr>
          <w:rFonts w:ascii="Ebrima" w:hAnsi="Ebrima" w:eastAsia="Ebrima" w:cs="Ebrima"/>
        </w:rPr>
        <w:t>በዳ</w:t>
      </w:r>
      <w:r>
        <w:rPr>
          <w:rFonts w:ascii="Times New Roman" w:hAnsi="Times New Roman" w:eastAsia="Times New Roman" w:cs="Times New Roman"/>
        </w:rPr>
        <w:t xml:space="preserve"> </w:t>
      </w:r>
      <w:r>
        <w:rPr>
          <w:rFonts w:ascii="Ebrima" w:hAnsi="Ebrima" w:eastAsia="Ebrima" w:cs="Ebrima"/>
        </w:rPr>
        <w:t>አሳልፎ</w:t>
      </w:r>
      <w:r>
        <w:rPr>
          <w:rFonts w:ascii="Times New Roman" w:hAnsi="Times New Roman" w:eastAsia="Times New Roman" w:cs="Times New Roman"/>
        </w:rPr>
        <w:t xml:space="preserve"> </w:t>
      </w:r>
      <w:r>
        <w:rPr>
          <w:rFonts w:ascii="Ebrima" w:hAnsi="Ebrima" w:eastAsia="Ebrima" w:cs="Ebrima"/>
        </w:rPr>
        <w:t>ወደ</w:t>
      </w:r>
      <w:r>
        <w:rPr>
          <w:rFonts w:ascii="Times New Roman" w:hAnsi="Times New Roman" w:eastAsia="Times New Roman" w:cs="Times New Roman"/>
        </w:rPr>
        <w:t xml:space="preserve"> </w:t>
      </w:r>
      <w:r>
        <w:rPr>
          <w:rFonts w:ascii="Ebrima" w:hAnsi="Ebrima" w:eastAsia="Ebrima" w:cs="Ebrima"/>
        </w:rPr>
        <w:t>ከነዓን</w:t>
      </w:r>
      <w:r>
        <w:rPr>
          <w:rFonts w:ascii="Times New Roman" w:hAnsi="Times New Roman" w:eastAsia="Times New Roman" w:cs="Times New Roman"/>
        </w:rPr>
        <w:t xml:space="preserve"> </w:t>
      </w:r>
      <w:r>
        <w:rPr>
          <w:rFonts w:ascii="Ebrima" w:hAnsi="Ebrima" w:eastAsia="Ebrima" w:cs="Ebrima"/>
        </w:rPr>
        <w:t>በመራቸው</w:t>
      </w:r>
      <w:r>
        <w:rPr>
          <w:rFonts w:ascii="Times New Roman" w:hAnsi="Times New Roman" w:eastAsia="Times New Roman" w:cs="Times New Roman"/>
        </w:rPr>
        <w:t xml:space="preserve"> </w:t>
      </w:r>
      <w:r>
        <w:rPr>
          <w:rFonts w:ascii="Ebrima" w:hAnsi="Ebrima" w:eastAsia="Ebrima" w:cs="Ebrima"/>
        </w:rPr>
        <w:t>ያለውን</w:t>
      </w:r>
      <w:r>
        <w:rPr>
          <w:rFonts w:ascii="Times New Roman" w:hAnsi="Times New Roman" w:eastAsia="Times New Roman" w:cs="Times New Roman"/>
        </w:rPr>
        <w:t xml:space="preserve"> </w:t>
      </w:r>
      <w:r>
        <w:rPr>
          <w:rFonts w:ascii="Ebrima" w:hAnsi="Ebrima" w:eastAsia="Ebrima" w:cs="Ebrima"/>
        </w:rPr>
        <w:t>እቅድ</w:t>
      </w:r>
      <w:r>
        <w:rPr>
          <w:rFonts w:ascii="Times New Roman" w:hAnsi="Times New Roman" w:eastAsia="Times New Roman" w:cs="Times New Roman"/>
        </w:rPr>
        <w:t xml:space="preserve"> </w:t>
      </w:r>
      <w:r>
        <w:rPr>
          <w:rFonts w:ascii="Ebrima" w:hAnsi="Ebrima" w:eastAsia="Ebrima" w:cs="Ebrima"/>
        </w:rPr>
        <w:t>እኛ</w:t>
      </w:r>
      <w:r>
        <w:rPr>
          <w:rFonts w:ascii="Times New Roman" w:hAnsi="Times New Roman" w:eastAsia="Times New Roman" w:cs="Times New Roman"/>
        </w:rPr>
        <w:t xml:space="preserve"> </w:t>
      </w:r>
      <w:r>
        <w:rPr>
          <w:rFonts w:ascii="Ebrima" w:hAnsi="Ebrima" w:eastAsia="Ebrima" w:cs="Ebrima"/>
        </w:rPr>
        <w:t>በበቂ</w:t>
      </w:r>
      <w:r>
        <w:rPr>
          <w:rFonts w:ascii="Times New Roman" w:hAnsi="Times New Roman" w:eastAsia="Times New Roman" w:cs="Times New Roman"/>
        </w:rPr>
        <w:t xml:space="preserve"> </w:t>
      </w:r>
      <w:r>
        <w:rPr>
          <w:rFonts w:ascii="Ebrima" w:hAnsi="Ebrima" w:eastAsia="Ebrima" w:cs="Ebrima"/>
        </w:rPr>
        <w:t>ሁኔታ</w:t>
      </w:r>
      <w:r>
        <w:rPr>
          <w:rFonts w:ascii="Times New Roman" w:hAnsi="Times New Roman" w:eastAsia="Times New Roman" w:cs="Times New Roman"/>
        </w:rPr>
        <w:t xml:space="preserve"> </w:t>
      </w:r>
      <w:r>
        <w:rPr>
          <w:rFonts w:ascii="Ebrima" w:hAnsi="Ebrima" w:eastAsia="Ebrima" w:cs="Ebrima"/>
        </w:rPr>
        <w:t>አናስተውለውም።</w:t>
      </w:r>
    </w:p>
    <w:p>
      <w:pPr>
        <w:pStyle w:val="ArticleScripture"/>
        <w:jc w:val="left"/>
      </w:pPr>
      <w:r>
        <w:rPr>
          <w:rFonts w:ascii="Times New Roman" w:hAnsi="Times New Roman" w:eastAsia="Times New Roman" w:cs="Times New Roman"/>
        </w:rPr>
        <w:t>“Apabila kita mengumpulkan sinar-sinar ilahi yang bercahaya daripada Injil, kita akan memperoleh pengertian yang lebih jelas tentang tata ibadat Yahudi, dan penghargaan yang lebih mendalam terhadap kebenaran-kebenarannya yang penting. Penyelidikan kita akan kebenaran masih belum lengkap. Kita baru mengumpulkan hanya beberapa sinar cahaya sahaja. Mereka yang tidak setiap hari menjadi pelajar Firman tidak akan dapat menyelesaikan persoalan-persoalan dalam tata ibadat Yahudi. Mereka tidak akan memahami kebenaran-kebenaran yang diajarkan melalui pelayanan bait suci. Pekerjaan Allah terhalang oleh pemahaman duniawi tentang rencana-Nya yang agung. Kehidupan yang akan datang akan menyingkapkan makna hukum-hukum yang Kristus, terselubung dalam tiang awan, telah berikan kepada umat-Nya.” Spalding and Magan, 305, 306.</w:t>
      </w:r>
    </w:p>
    <w:p>
      <w:pPr>
        <w:pStyle w:val="ArticleBody"/>
        <w:jc w:val="left"/>
      </w:pPr>
      <w:r>
        <w:rPr>
          <w:rFonts w:ascii="Times New Roman" w:hAnsi="Times New Roman" w:eastAsia="Times New Roman" w:cs="Times New Roman"/>
        </w:rPr>
        <w:t>Re tla tswela pele ka go sekaseka ga rena seswantšho sa Elia mabapi le 1863 sehlogong se se latelago.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Elija - Bilang Tujuh</dc:title>
  <dc:subject>ទីមួយ និង ទីចុងក្រោយ</dc:subject>
  <dc:creator>Jeff Pippenger</dc:creator>
  <cp:keywords/>
  <dc:description>Generated by ArticleDigger from elijah\07_elijah.json</dc:description>
  <cp:lastModifiedBy>ArticleDigger</cp:lastModifiedBy>
  <cp:revision>1</cp:revision>
  <dcterms:created xsi:type="dcterms:W3CDTF">2000-01-01T00:00:00Z</dcterms:created>
  <dcterms:modified xsi:type="dcterms:W3CDTF">2000-01-01T00:00:00Z</dcterms:modified>
  <cp:category>elijah</cp:category>
  <cp:lastPrinted>2000-01-01T00:00:00Z</cp:lastPrinted>
</cp:coreProperties>
</file>