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Nomoro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Myanmar Text" w:hAnsi="Myanmar Text" w:eastAsia="Myanmar Text" w:cs="Myanmar Text"/>
        </w:rPr>
        <w:t>၁၈၅၆</w:t>
      </w:r>
    </w:p>
    <w:p>
      <w:pPr>
        <w:pStyle w:val="ArticleBody"/>
        <w:jc w:val="left"/>
      </w:pPr>
      <w:r>
        <w:rPr>
          <w:rFonts w:ascii="Times New Roman" w:hAnsi="Times New Roman" w:eastAsia="Times New Roman" w:cs="Times New Roman"/>
        </w:rPr>
        <w:t>Pergerakan Millerite dilambangkan dalam Yesaya pasal tujuh oleh suatu nubuatan enam puluh lima tahun, yang bermula pada tahun 742 SM. Enam puluh lima tahun yang berlaku dalam sejarah Yesaya itu melambangkan enam puluh lima tahun dari 1798 hingga 1863. Alfa dan Omega sentiasa menggambarkan pengakhiran bersama permulaan. Nubuatan enam puluh lima tahun itu mengenal pasti kutuk tujuh kali terhadap kerajaan utara dan kerajaan selatan Israel. Tujuh kali yang pertama terhadap kerajaan utara bermula pada tahun 723 SM, sembilan belas tahun selepas Yesaya menyampaikan ramalan itu kepada raja Ahas. Tujuh kali yang terakhir terhadap kerajaan selatan bermula pada penghujung enam puluh lima tahun itu, iaitu pada tahun 677 SM.</w:t>
      </w:r>
    </w:p>
    <w:p>
      <w:pPr>
        <w:pStyle w:val="ArticleBody"/>
        <w:jc w:val="left"/>
      </w:pPr>
      <w:r>
        <w:rPr>
          <w:rFonts w:ascii="Times New Roman" w:hAnsi="Times New Roman" w:eastAsia="Times New Roman" w:cs="Times New Roman"/>
        </w:rPr>
        <w:t>Kutuk ya kwanza ya mara saba dhidi ya Efraimu ilikoma mwaka 1798, ambao ulikuwa wakati wa mwisho ambapo maono ya Mto Ulai ya sura ya nane na ya tisa za Danieli yalifunuliwa. Kinyume cha unabii, jambo hilo liliashiria kwa wakati mmoja kuwasili kwa ujumbe wa malaika wa kwanza na mwanzo wa kinabii wa harakati ya Wamilleri. Kutuk ya mwisho ya mara saba dhidi ya Yuda ilikoma mwaka 1844, ambao ulikuwa kuwasili kwa ujumbe wa malaika wa tatu. Miaka kumi na tisa baadaye, mwaka 1863, ile miaka sitini na mitano iliyowakilishwa katika mwanzo wa unabii iliashiria mwisho wa harakati ya Wamilleri, na mwanzo wa kanisa la Waadventista Wasabato la Laodikia. Miaka saba kabla ya 1863, mwaka 1856, James White alianza kutambua kwamba harakati ya Wamilleri ilikuwa imekoma kuwa kanisa la Filadelfia na ilikuwa imekuwa kanisa la Laodikia. Mjukuu wake, alipokuwa akiandika wasifu wa Ellen White, anaandika kuhusu historia ya mwaka 1856, na ujumbe wa Laodikia.</w:t>
      </w:r>
    </w:p>
    <w:p>
      <w:pPr>
        <w:pStyle w:val="ArticleHeading"/>
        <w:jc w:val="left"/>
      </w:pPr>
      <w:r>
        <w:rPr>
          <w:rFonts w:ascii="Arial" w:hAnsi="Arial" w:eastAsia="Arial" w:cs="Arial"/>
        </w:rPr>
        <w:t>“Libeak e Laodisia”</w:t>
      </w:r>
    </w:p>
    <w:p>
      <w:pPr>
        <w:pStyle w:val="ArticleScripture"/>
        <w:jc w:val="left"/>
      </w:pPr>
      <w:r>
        <w:rPr>
          <w:rFonts w:ascii="Times New Roman" w:hAnsi="Times New Roman" w:eastAsia="Times New Roman" w:cs="Times New Roman"/>
        </w:rPr>
        <w:t>“Ka Adventist ki riek jingïada ïa ka Sabbaton ki la shim ïa ka nongrim ba ki khubor sha ki hynñiew tylli ki balang ha Jingpynpaw 2 bad 3 ki pyni dur ïa ka jingïaid lynti jong ka balang Khristan lyngba ki spah snem. Ka jingïakut jingmut jong ki ka long ba ka khubor sha ka balang Laodikia ka dei ban pyndonkam ha kito kiba ki khot mynta ki Adventist kyrteng tang ha ka dur, kata, kito kiba khlem pdiang ïa ka Sabbaton jong ka sngi kaba hynñiew. Ha kawei ka jingthoh editorial kaba lyngkot ha ka Review jong ka 9 tarik u Risaw, u James White u la rah ïa katto katne ki jingkylli kiba pynkhih pyrkhat, kiba u la sdang da kaba ong:”</w:t>
      </w:r>
    </w:p>
    <w:p>
      <w:pPr>
        <w:pStyle w:val="ArticleScripture"/>
        <w:jc w:val="left"/>
      </w:pPr>
      <w:r>
        <w:rPr>
          <w:rFonts w:ascii="Times New Roman" w:hAnsi="Times New Roman" w:eastAsia="Times New Roman" w:cs="Times New Roman"/>
        </w:rPr>
        <w:t>“Pertanyaan itu mulai timbul kembali, ‘Penjaga, Bagaimanakah keadaan malam?’ Pada masa ini hanya ada ruang untuk beberapa pertanyaan, yang diajukan untuk menarik perhatian kepada pokok yang berkaitan dengannya. Jawaban yang lengkap, kami percaya, akan segera diberikan.—Review and Herald, 9 Okt. 1856.</w:t>
      </w:r>
    </w:p>
    <w:p>
      <w:pPr>
        <w:pStyle w:val="ArticleScripture"/>
        <w:jc w:val="left"/>
      </w:pPr>
      <w:r>
        <w:rPr>
          <w:rFonts w:ascii="Times New Roman" w:hAnsi="Times New Roman" w:eastAsia="Times New Roman" w:cs="Times New Roman"/>
        </w:rPr>
        <w:t>“Exane mbuzo dza khume na nthihi dze a dzi vhudzisa, ndi ya vhurathi ye ya livhiswa thwii kha Vhalaudekia.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៦</w:t>
      </w:r>
      <w:r>
        <w:rPr>
          <w:rFonts w:ascii="Times New Roman" w:hAnsi="Times New Roman" w:eastAsia="Times New Roman" w:cs="Times New Roman"/>
        </w:rPr>
        <w:t xml:space="preserve">. </w:t>
      </w:r>
      <w:r>
        <w:rPr>
          <w:rFonts w:ascii="Leelawadee UI" w:hAnsi="Leelawadee UI" w:eastAsia="Leelawadee UI" w:cs="Leelawadee UI"/>
        </w:rPr>
        <w:t>តើសភាពរបស់ពួកឡៅឌីសេ</w:t>
      </w:r>
      <w:r>
        <w:rPr>
          <w:rFonts w:ascii="Times New Roman" w:hAnsi="Times New Roman" w:eastAsia="Times New Roman" w:cs="Times New Roman"/>
        </w:rPr>
        <w:t xml:space="preserve"> (</w:t>
      </w:r>
      <w:r>
        <w:rPr>
          <w:rFonts w:ascii="Leelawadee UI" w:hAnsi="Leelawadee UI" w:eastAsia="Leelawadee UI" w:cs="Leelawadee UI"/>
        </w:rPr>
        <w:t>ក្ដៅកណ្ដាល</w:t>
      </w:r>
      <w:r>
        <w:rPr>
          <w:rFonts w:ascii="Times New Roman" w:hAnsi="Times New Roman" w:eastAsia="Times New Roman" w:cs="Times New Roman"/>
        </w:rPr>
        <w:t xml:space="preserve"> </w:t>
      </w:r>
      <w:r>
        <w:rPr>
          <w:rFonts w:ascii="Leelawadee UI" w:hAnsi="Leelawadee UI" w:eastAsia="Leelawadee UI" w:cs="Leelawadee UI"/>
        </w:rPr>
        <w:t>មិនត្រជាក់</w:t>
      </w:r>
      <w:r>
        <w:rPr>
          <w:rFonts w:ascii="Times New Roman" w:hAnsi="Times New Roman" w:eastAsia="Times New Roman" w:cs="Times New Roman"/>
        </w:rPr>
        <w:t xml:space="preserve"> </w:t>
      </w:r>
      <w:r>
        <w:rPr>
          <w:rFonts w:ascii="Leelawadee UI" w:hAnsi="Leelawadee UI" w:eastAsia="Leelawadee UI" w:cs="Leelawadee UI"/>
        </w:rPr>
        <w:t>ហើយក៏មិនក្តៅ</w:t>
      </w:r>
      <w:r>
        <w:rPr>
          <w:rFonts w:ascii="Times New Roman" w:hAnsi="Times New Roman" w:eastAsia="Times New Roman" w:cs="Times New Roman"/>
        </w:rPr>
        <w:t xml:space="preserve">) </w:t>
      </w:r>
      <w:r>
        <w:rPr>
          <w:rFonts w:ascii="Leelawadee UI" w:hAnsi="Leelawadee UI" w:eastAsia="Leelawadee UI" w:cs="Leelawadee UI"/>
        </w:rPr>
        <w:t>មិនបានបង្ហាញយ៉ាងសមស្របអំពីស្ថានភាពនៃក្រុមមនុស្សទាំងឡាយដែលអះអាងថាប្រកាសសាររបស់ទេវតាទីបីទេឬ</w:t>
      </w:r>
      <w:r>
        <w:rPr>
          <w:rFonts w:ascii="Times New Roman" w:hAnsi="Times New Roman" w:eastAsia="Times New Roman" w:cs="Times New Roman"/>
        </w:rPr>
        <w:t>?—Ibid.</w:t>
      </w:r>
    </w:p>
    <w:p>
      <w:pPr>
        <w:pStyle w:val="ArticleScripture"/>
        <w:jc w:val="left"/>
      </w:pPr>
      <w:r>
        <w:rPr>
          <w:rFonts w:ascii="Times New Roman" w:hAnsi="Times New Roman" w:eastAsia="Times New Roman" w:cs="Times New Roman"/>
        </w:rPr>
        <w:t>“Potso ya bofelo e bea taba pepeneneng:</w:t>
      </w:r>
    </w:p>
    <w:p>
      <w:pPr>
        <w:pStyle w:val="ArticleScripture"/>
        <w:jc w:val="left"/>
      </w:pPr>
      <w:r>
        <w:rPr>
          <w:rFonts w:ascii="Times New Roman" w:hAnsi="Times New Roman" w:eastAsia="Times New Roman" w:cs="Times New Roman"/>
        </w:rPr>
        <w:t>“11. Jika inilah keadaan kita sebagai suatu umat, adakah kita mempunyai dasar yang sungguh untuk mengharapkan perkenan Allah kecuali kita mengindahkan ‘nasihat’ Sang Saksi yang Benar? Aku menasihatkan engkau supaya membeli daripada-Ku emas yang telah dimurnikan dalam api, supaya engkau menjadi kaya; dan pakaian putih, supaya engkau dikenakan pakaian, dan supaya kehinaan ketelanjanganmu jangan kelihatan; dan sapulah matamu dengan minyak mata, supaya engkau dapat melihat. Barangsiapa yang Kukasihi, dia Kutegur dan Kuhajar: sebab itu bersungguh-sungguhlah dan bertaubatlah. Lihatlah, Aku berdiri di muka pintu dan mengetuk: jikalau sesiapa mendengar suara-Ku dan membukakan pintu, Aku akan masuk mendapatkannya, dan Aku akan makan bersama-sama dengan dia, dan dia bersama-sama dengan Aku. Barangsiapa yang menang, kepadanya akan Kukaruniakan untuk duduk bersama-sama dengan Aku di atas takhta-Ku, sebagaimana Aku pun telah menang dan telah duduk bersama-sama dengan Bapa-Ku di atas takhta-Nya. Wahyu 3:18–21.—Ibid.</w:t>
      </w:r>
    </w:p>
    <w:p>
      <w:pPr>
        <w:pStyle w:val="ArticleScripture"/>
        <w:jc w:val="left"/>
      </w:pPr>
      <w:r>
        <w:rPr>
          <w:rFonts w:ascii="Times New Roman" w:hAnsi="Times New Roman" w:eastAsia="Times New Roman" w:cs="Times New Roman"/>
        </w:rPr>
        <w:t>“Maingdeuna sa i sehdang tahtol, ka tiahnahtol no James White a pahparada eh pamehda. Duhk mawin no Review ah, colum li’nedi no seven churches a pwaramwei pahn title wet. Ni sapwung ni mehnkadehde kan, ih ahpwungki:</w:t>
      </w:r>
    </w:p>
    <w:p>
      <w:pPr>
        <w:pStyle w:val="ArticleScripture"/>
        <w:jc w:val="left"/>
      </w:pPr>
      <w:r>
        <w:rPr>
          <w:rFonts w:ascii="Times New Roman" w:hAnsi="Times New Roman" w:eastAsia="Times New Roman" w:cs="Times New Roman"/>
        </w:rPr>
        <w:t>“Kita harus bersetuju dengan beberapa penafsir moden bahawa ketujuh-tujuh gereja ini harus difahami sebagai melambangkan tujuh keadaan Gereja Kristian, dalam tujuh jangka waktu, yang merangkumi seluruh zaman Kristian.—Ibid., 16 Okt. 1856.</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予即逐一講論其預言</w:t>
      </w:r>
      <w:r>
        <w:rPr>
          <w:rFonts w:ascii="Times New Roman" w:hAnsi="Times New Roman" w:eastAsia="Times New Roman" w:cs="Times New Roman"/>
        </w:rPr>
        <w:t>,</w:t>
      </w:r>
      <w:r>
        <w:rPr>
          <w:rFonts w:ascii="Microsoft YaHei" w:hAnsi="Microsoft YaHei" w:eastAsia="Microsoft YaHei" w:cs="Microsoft YaHei"/>
        </w:rPr>
        <w:t>各就其教會而析之</w:t>
      </w:r>
      <w:r>
        <w:rPr>
          <w:rFonts w:ascii="Times New Roman" w:hAnsi="Times New Roman" w:eastAsia="Times New Roman" w:cs="Times New Roman"/>
        </w:rPr>
        <w:t>.</w:t>
      </w:r>
      <w:r>
        <w:rPr>
          <w:rFonts w:ascii="Microsoft YaHei" w:hAnsi="Microsoft YaHei" w:eastAsia="Microsoft YaHei" w:cs="Microsoft YaHei"/>
        </w:rPr>
        <w:t>及至第七者</w:t>
      </w:r>
      <w:r>
        <w:rPr>
          <w:rFonts w:ascii="Times New Roman" w:hAnsi="Times New Roman" w:eastAsia="Times New Roman" w:cs="Times New Roman"/>
        </w:rPr>
        <w:t>,</w:t>
      </w:r>
      <w:r>
        <w:rPr>
          <w:rFonts w:ascii="Microsoft YaHei" w:hAnsi="Microsoft YaHei" w:eastAsia="Microsoft YaHei" w:cs="Microsoft YaHei"/>
        </w:rPr>
        <w:t>即老底嘉教會</w:t>
      </w:r>
      <w:r>
        <w:rPr>
          <w:rFonts w:ascii="Times New Roman" w:hAnsi="Times New Roman" w:eastAsia="Times New Roman" w:cs="Times New Roman"/>
        </w:rPr>
        <w:t>,</w:t>
      </w:r>
      <w:r>
        <w:rPr>
          <w:rFonts w:ascii="Microsoft YaHei" w:hAnsi="Microsoft YaHei" w:eastAsia="Microsoft YaHei" w:cs="Microsoft YaHei"/>
        </w:rPr>
        <w:t>彼宣言曰：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“Betapa merendahkan kita sebagai suatu umat ialah gambaran menyedihkan tentang gereja ini. Dan bukankah gambaran yang mengerikan ini merupakan lukisan yang paling tepat tentang keadaan kita sekarang? Memang demikian; dan tidak ada gunanya berusaha mengelakkan kuasa kesaksian yang menusuk ini kepada gereja Laodikia. Kiranya Tuhan menolong kita untuk menerimanya, dan untuk memperoleh manfaat daripadanya.—Ibid.</w:t>
      </w:r>
    </w:p>
    <w:p>
      <w:pPr>
        <w:pStyle w:val="ArticleScripture"/>
        <w:jc w:val="left"/>
      </w:pPr>
      <w:r>
        <w:rPr>
          <w:rFonts w:ascii="Times New Roman" w:hAnsi="Times New Roman" w:eastAsia="Times New Roman" w:cs="Times New Roman"/>
        </w:rPr>
        <w:t>“Selepas dia menumpukan dua lajur kepada gereja Laodikia, kata-kata penutupnya mengandungi suatu rayuan yang kuat:</w:t>
      </w:r>
    </w:p>
    <w:p>
      <w:pPr>
        <w:pStyle w:val="ArticleScripture"/>
        <w:jc w:val="left"/>
      </w:pPr>
      <w:r>
        <w:rPr>
          <w:rFonts w:ascii="Times New Roman" w:hAnsi="Times New Roman" w:eastAsia="Times New Roman" w:cs="Times New Roman"/>
        </w:rPr>
        <w:t>“Saudara-saudara yang kekasih, kita harus mengalahkan dunia, daging, dan Iblis, atau kita tidak akan mendapat bagian dalam kerajaan Allah.... Peganglah pekerjaan ini segera, dan dengan iman tuntutlah janji-janji penuh anugerah kepada orang-orang Laodikia yang bertobat. Bangkitlah dalam nama Tuhan, dan biarkan terangmu bercahaya bagi kemuliaan nama-Nya yang diberkati.—Ibid.</w:t>
      </w:r>
    </w:p>
    <w:p>
      <w:pPr>
        <w:pStyle w:val="ArticleScripture"/>
        <w:jc w:val="left"/>
      </w:pPr>
      <w:r>
        <w:rPr>
          <w:rFonts w:ascii="Times New Roman" w:hAnsi="Times New Roman" w:eastAsia="Times New Roman" w:cs="Times New Roman"/>
        </w:rPr>
        <w:t>“Tinduak sian ladang i mansai manggairas. G. W. Holt sian Ohio manurat di tanggal 20 Oktober:”</w:t>
      </w:r>
    </w:p>
    <w:p>
      <w:pPr>
        <w:pStyle w:val="ArticleScripture"/>
        <w:jc w:val="left"/>
      </w:pPr>
      <w:r>
        <w:rPr>
          <w:rFonts w:ascii="Times New Roman" w:hAnsi="Times New Roman" w:eastAsia="Times New Roman" w:cs="Times New Roman"/>
        </w:rPr>
        <w:t>“Ya, saya memang percaya bahwa kita yang berada dalam pekabaran ketiga dengan hukum-hukum Allah dan iman kepada Yesus adalah jemaat yang kepadanya bahasa ini ditujukan; dan kita tidak dapat terlalu lekas memohon emas yang telah dimurnikan, dan pakaian putih, serta salep mata, supaya kita dapat melihat.—Ibid., 6 Nov. 1856.</w:t>
      </w:r>
    </w:p>
    <w:p>
      <w:pPr>
        <w:pStyle w:val="ArticleScripture"/>
        <w:jc w:val="left"/>
      </w:pPr>
      <w:r>
        <w:rPr>
          <w:rFonts w:ascii="Times New Roman" w:hAnsi="Times New Roman" w:eastAsia="Times New Roman" w:cs="Times New Roman"/>
        </w:rPr>
        <w:t>“Dari Timur Laut terdengar suatu suara baru mengenai pokok itu, yakni suara Stephen N. Haskell, dari Princeton, Massachusetts. Sebagai seorang Masehi Advent Hari Pertama, ia telah mulai berkhotbah pada usia 20 tahun; kini, tiga tahun kemudian, ia berada dalam pekabaran malaikat yang ketiga. Seorang pelajar Alkitab yang tekun, setelah melihat editorial pendahuluan White yang singkat yang memperkenalkan persoalan mengenai ketujuh jemaat, ia memilih untuk menulis suatu uraian yang panjang bagi Review:”</w:t>
      </w:r>
    </w:p>
    <w:p>
      <w:pPr>
        <w:pStyle w:val="ArticleScripture"/>
        <w:jc w:val="left"/>
      </w:pPr>
      <w:r>
        <w:rPr>
          <w:rFonts w:ascii="Times New Roman" w:hAnsi="Times New Roman" w:eastAsia="Times New Roman" w:cs="Times New Roman"/>
        </w:rPr>
        <w:t>“Perkara yang dirujuk itu telah menjadi satu hal yang sangat menarik perhatian saya sejak beberapa bulan yang lalu.... Untuk beberapa waktu saya telah dibimbing untuk percaya bahawa pekabaran kepada jemaat Laodikia adalah milik kita; iaitu, kepada mereka yang percaya dalam pekabaran malaikat ketiga, atas banyak alasan yang saya anggap baik. Saya akan menyebut dua.—Ibid.</w:t>
      </w:r>
    </w:p>
    <w:p>
      <w:pPr>
        <w:pStyle w:val="ArticleScripture"/>
        <w:jc w:val="left"/>
      </w:pPr>
      <w:r>
        <w:rPr>
          <w:rFonts w:ascii="Times New Roman" w:hAnsi="Times New Roman" w:eastAsia="Times New Roman" w:cs="Times New Roman"/>
        </w:rPr>
        <w:t>“Ni ilak ning hi a tawpna thu te chu a chhinchhiah a, column hnih a pe a. A khar hnuah hian heti hian a sawi:</w:t>
      </w:r>
    </w:p>
    <w:p>
      <w:pPr>
        <w:pStyle w:val="ArticleScripture"/>
        <w:jc w:val="left"/>
      </w:pPr>
      <w:r>
        <w:rPr>
          <w:rFonts w:ascii="Times New Roman" w:hAnsi="Times New Roman" w:eastAsia="Times New Roman" w:cs="Times New Roman"/>
        </w:rPr>
        <w:t>“Khutlo-thuto ea molaetsa oa lengeloi la boraro e ke ke, che, e ke ke le ka mohla ea re pholosa, ntle le seaparo sa lenyalo, e leng ho loka ha bahalaleli. Re tshwanetse ho phethahatsa khalalelo ka tšabo ea Morena.—Ibid.</w:t>
      </w:r>
    </w:p>
    <w:p>
      <w:pPr>
        <w:pStyle w:val="ArticleScripture"/>
        <w:jc w:val="left"/>
      </w:pPr>
      <w:r>
        <w:rPr>
          <w:rFonts w:ascii="Times New Roman" w:hAnsi="Times New Roman" w:eastAsia="Times New Roman" w:cs="Times New Roman"/>
        </w:rPr>
        <w:t>“Semasa James White meneruskan rencana-rencana editorialnya mengenai perkhabaran kepada jemaat Laodikia, konsep-konsep yang kini sedang dibaca oleh orang Advent pemelihara Sabat dalam Review adalah mengejutkan, namun setelah pertimbangan yang mendalam dan disertai doa, hal-hal itu dilihat sebagai dapat diterapkan. Surat-surat kepada editor menunjukkan persetujuan yang agak umum dan menandakan bahawa suatu kebangunan sedang berlangsung. Bahawa perkhabaran yang menggugah itu bukanlah hasil daripada kegairahan dibuktikan oleh artikel pertama dalam Testimony No. 3, yang diterbitkan pada bulan April 1857, berjudul Be Zealous and Repent. Artikel itu dibuka dengan kata-kata, “Tuhan telah menunjukkan kepadaku dalam penglihatan beberapa perkara mengenai gereja dalam keadaannya yang suam-suam kuku sekarang, yang akan kuceritakan kepada kamu.”—1T, hlm. 141. Dalam hal ini Ellen White mengemukakan apa yang telah ditunjukkan kepadanya tentang serangan-serangan Setan terhadap gereja melalui kemakmuran dan harta milik duniawi.” Arthur White, Ellen G. White: The Early Years, jilid 1, 342–344.</w:t>
      </w:r>
    </w:p>
    <w:p>
      <w:pPr>
        <w:pStyle w:val="ArticleBody"/>
        <w:jc w:val="left"/>
      </w:pPr>
      <w:r>
        <w:rPr>
          <w:rFonts w:ascii="Times New Roman" w:hAnsi="Times New Roman" w:eastAsia="Times New Roman" w:cs="Times New Roman"/>
        </w:rPr>
        <w:t>Mokhatlo oa Millerite o qalile ka boprofeta e le kereke ea Philadelphia, ’me ka 1856 ea fetoha kereke ea Laodisea. Lilemo tse supileng hamorao mokhatlo oo oa fela, ’me kereke ea Seventh-day Adventist ea qala e le kereke ea Laodisea, ’me e tla lula e le joalo ho fihlela e hlatsa tsoa molomong oa Morena. Mokhatlo oa ba likete tse lekholo le mashome a mane a metso e mene o ile oa tsoa lesakeng la kereke ea Laodisea, joalo ka ha mokhatlo oa Millerite o ile oa tsoa lesakeng la kereke ea Sardise. Mokhatlo oa ba likete tse lekholo le mashome a mane a metso e mene o bapisa mokhatlo oa Millerite ka hore mokhatlo oa pele o ile oa fetoha ho tloha Philadelphia ho ea Laodisea, ’me mokhatlo oa ho qetela o fetoha ho tloha Laodisea ho ea Philadelphia. Ntlha ea phetoho ho tloha Philadelphia ho ea Laodisea historing ea Millerite e tšoailoe ka ho toba e le 1856, ka hona ntlha ea phetoho le eona e tshwanetse ho tšoauoa mokhatlong oa ho qetela, hobane Molimo ha a fetohe le ka mohla. Ntlha eo ea phetoho e tsejoa ho Tšenolo ea leshome le motso o mong ka baprofeta ba babeli ba bolaoang literateng.</w:t>
      </w:r>
    </w:p>
    <w:p>
      <w:pPr>
        <w:pStyle w:val="ArticleScripture"/>
        <w:jc w:val="left"/>
      </w:pPr>
      <w:r>
        <w:rPr>
          <w:rFonts w:ascii="Leelawadee UI" w:hAnsi="Leelawadee UI" w:eastAsia="Leelawadee UI" w:cs="Leelawadee UI"/>
        </w:rPr>
        <w:t>និងកាលណាពួកគេបានបញ្ចប់សក្ខីភាពរបស់ខ្លួនហើយ</w:t>
      </w:r>
      <w:r>
        <w:rPr>
          <w:rFonts w:ascii="Times New Roman" w:hAnsi="Times New Roman" w:eastAsia="Times New Roman" w:cs="Times New Roman"/>
        </w:rPr>
        <w:t xml:space="preserve"> </w:t>
      </w:r>
      <w:r>
        <w:rPr>
          <w:rFonts w:ascii="Leelawadee UI" w:hAnsi="Leelawadee UI" w:eastAsia="Leelawadee UI" w:cs="Leelawadee UI"/>
        </w:rPr>
        <w:t>សត្វសាហាវដែលឡើងមកពីជម្រៅឥតបាតនឹងធ្វើសង្គ្រាមទាស់នឹងពួកគេ</w:t>
      </w:r>
      <w:r>
        <w:rPr>
          <w:rFonts w:ascii="Times New Roman" w:hAnsi="Times New Roman" w:eastAsia="Times New Roman" w:cs="Times New Roman"/>
        </w:rPr>
        <w:t xml:space="preserve"> </w:t>
      </w:r>
      <w:r>
        <w:rPr>
          <w:rFonts w:ascii="Leelawadee UI" w:hAnsi="Leelawadee UI" w:eastAsia="Leelawadee UI" w:cs="Leelawadee UI"/>
        </w:rPr>
        <w:t>ហើយនឹងយកឈ្នះពួកគេ</w:t>
      </w:r>
      <w:r>
        <w:rPr>
          <w:rFonts w:ascii="Times New Roman" w:hAnsi="Times New Roman" w:eastAsia="Times New Roman" w:cs="Times New Roman"/>
        </w:rPr>
        <w:t xml:space="preserve"> </w:t>
      </w:r>
      <w:r>
        <w:rPr>
          <w:rFonts w:ascii="Leelawadee UI" w:hAnsi="Leelawadee UI" w:eastAsia="Leelawadee UI" w:cs="Leelawadee UI"/>
        </w:rPr>
        <w:t>និងសម្លាប់ពួកគេ។</w:t>
      </w:r>
      <w:r>
        <w:rPr>
          <w:rFonts w:ascii="Times New Roman" w:hAnsi="Times New Roman" w:eastAsia="Times New Roman" w:cs="Times New Roman"/>
        </w:rPr>
        <w:t xml:space="preserve"> </w:t>
      </w:r>
      <w:r>
        <w:rPr>
          <w:rFonts w:ascii="Leelawadee UI" w:hAnsi="Leelawadee UI" w:eastAsia="Leelawadee UI" w:cs="Leelawadee UI"/>
        </w:rPr>
        <w:t>ហើយសាកសពរបស់ពួកគេនឹងដេកនៅលើផ្លូវនៃទីក្រុងដ៏ធំ</w:t>
      </w:r>
      <w:r>
        <w:rPr>
          <w:rFonts w:ascii="Times New Roman" w:hAnsi="Times New Roman" w:eastAsia="Times New Roman" w:cs="Times New Roman"/>
        </w:rPr>
        <w:t xml:space="preserve"> </w:t>
      </w:r>
      <w:r>
        <w:rPr>
          <w:rFonts w:ascii="Leelawadee UI" w:hAnsi="Leelawadee UI" w:eastAsia="Leelawadee UI" w:cs="Leelawadee UI"/>
        </w:rPr>
        <w:t>ដែលខាងវិញ្ញាណត្រូវបានហៅថា</w:t>
      </w:r>
      <w:r>
        <w:rPr>
          <w:rFonts w:ascii="Times New Roman" w:hAnsi="Times New Roman" w:eastAsia="Times New Roman" w:cs="Times New Roman"/>
        </w:rPr>
        <w:t xml:space="preserve"> </w:t>
      </w:r>
      <w:r>
        <w:rPr>
          <w:rFonts w:ascii="Leelawadee UI" w:hAnsi="Leelawadee UI" w:eastAsia="Leelawadee UI" w:cs="Leelawadee UI"/>
        </w:rPr>
        <w:t>សូដុំម</w:t>
      </w:r>
      <w:r>
        <w:rPr>
          <w:rFonts w:ascii="Times New Roman" w:hAnsi="Times New Roman" w:eastAsia="Times New Roman" w:cs="Times New Roman"/>
        </w:rPr>
        <w:t xml:space="preserve"> </w:t>
      </w:r>
      <w:r>
        <w:rPr>
          <w:rFonts w:ascii="Leelawadee UI" w:hAnsi="Leelawadee UI" w:eastAsia="Leelawadee UI" w:cs="Leelawadee UI"/>
        </w:rPr>
        <w:t>និងអេស៊ីព្ទ</w:t>
      </w:r>
      <w:r>
        <w:rPr>
          <w:rFonts w:ascii="Times New Roman" w:hAnsi="Times New Roman" w:eastAsia="Times New Roman" w:cs="Times New Roman"/>
        </w:rPr>
        <w:t xml:space="preserve"> </w:t>
      </w:r>
      <w:r>
        <w:rPr>
          <w:rFonts w:ascii="Leelawadee UI" w:hAnsi="Leelawadee UI" w:eastAsia="Leelawadee UI" w:cs="Leelawadee UI"/>
        </w:rPr>
        <w:t>ជាកន្លែងដែលព្រះអម្ចាស់របស់យើងត្រូវបានឆ្កាងផងដែរ។</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11:7, 8</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Pokret posljednjeg vremena umro bi, zatim bi stao i potom bio uskrsnut kao stijeg. Čineći to, uskladio bi se s republikanskim rogom. Republikanski rog tvori sliku Zvijeri, a Zvijer kojoj tvori sliku opisana je u Otkrivenju sedamnaest, i ta je Zvijer prepoznata kao peta glava koja je zadobila smrtonosnu ranu, a koja bi bila uskrsnuta kao osma glava. Bila bi uskrsnuta kao osma, koja bijaše od sedmorice.</w:t>
      </w:r>
    </w:p>
    <w:p>
      <w:pPr>
        <w:pStyle w:val="ArticleScripture"/>
        <w:jc w:val="left"/>
      </w:pPr>
      <w:r>
        <w:rPr>
          <w:rFonts w:ascii="Times New Roman" w:hAnsi="Times New Roman" w:eastAsia="Times New Roman" w:cs="Times New Roman"/>
        </w:rPr>
        <w:t>Ne sebata se se neng se le gona, gomme se sa hlwe se le gona, le sona seo ke sa seswai, gomme ke sa bašupa, gomme se ya tshenyegong. Kutollo 17:11.</w:t>
      </w:r>
    </w:p>
    <w:p>
      <w:pPr>
        <w:pStyle w:val="ArticleBody"/>
        <w:jc w:val="left"/>
      </w:pPr>
      <w:r>
        <w:rPr>
          <w:rFonts w:ascii="Times New Roman" w:hAnsi="Times New Roman" w:eastAsia="Times New Roman" w:cs="Times New Roman"/>
        </w:rPr>
        <w:t>Tanduk Republikan akan membentuk suatu patung bagi binatang itu, dan oleh sebab itu ia akan dibunuh lalu dibangkitkan kembali. Ketika ia dibangkitkan, ia akan menjadi kepala kedelapan yang berasal dari tujuh kepala sebelumnya. Tanduk Protestan menunggangi binatang bumi yang sama seperti tanduk Republikan, dan karena itu harus memiliki dinamika kenabian yang sama. Peralihan dari Filadelfia kepada Laodikia dalam gerakan Millerit melambangkan terlebih dahulu peralihan dari Laodikia kepada Filadelfia dalam gerakan yang terakhir.</w:t>
      </w:r>
    </w:p>
    <w:p>
      <w:pPr>
        <w:pStyle w:val="ArticleBody"/>
        <w:jc w:val="left"/>
      </w:pPr>
      <w:r>
        <w:rPr>
          <w:rFonts w:ascii="Times New Roman" w:hAnsi="Times New Roman" w:eastAsia="Times New Roman" w:cs="Times New Roman"/>
        </w:rPr>
        <w:t>Aro metsiman nahan somoi asisiwea i imud anengang ni July 18, 2020, aemei metinok ia Laodicea. Aro metsiman, aned aupis ireti Revelation sapti 11, ebo ngua Philadelphia, aemei metta ia so onou anengang, pwe iei metin “emwini seni me onou.” Aro metinok non yio 2020, a fis seni ngeni ewe horn Republican; pun seni ewe fansoun sopweno me non 1989, a wor wonou presidents. Ewe wonou-an president a angei eu imud anengang ni metinok, mei wor an epwe pwan pungulo non 2024. Iei at head epwe iei ewe so onou-an head ren ewe United States seni ewe fansoun sopweno me non 1989, me epwe “seni me wonou.” Ruoman horns ir mi iei ewe wonou me a siwin ngeni ewe so onou. Ei pwata a eu watten kinikin me non ewe message ren ewe Revelation of Jesus Christ mei unsealed ekis me mwen ewe close of probation.</w:t>
      </w:r>
    </w:p>
    <w:p>
      <w:pPr>
        <w:pStyle w:val="ArticleBody"/>
        <w:jc w:val="left"/>
      </w:pPr>
      <w:r>
        <w:rPr>
          <w:rFonts w:ascii="Times New Roman" w:hAnsi="Times New Roman" w:eastAsia="Times New Roman" w:cs="Times New Roman"/>
        </w:rPr>
        <w:t>Ka bynta kane ka daw, ka long kaba donkam ban long shai bha shaphang ka histori jong ki Millerite kaba long ka nuksa ïa ka histori jong ngi mynta. Ka Sister White ka la pynthikna ïa ka jingpyndonkam jong u James White ïa ka Laodicea halor ka jingïaid lynti ha u snem 1856, kumta kane kam dei ka jingpyndonkam kaba mih na ka jingstad pyrkhat briew. Hynñiew snem shuwa ba ka Seventh-day Adventist church kan shah pynïasoh paidbah katkum ka aiñ bad ka Republican horn, la ithuh ïa ka da ka jingïohi jingïathuhlypa kum ka balang Laodicea. Kane ka mut ba ym pat ju don wat kawei ka sngi ha ka histori jong ka Seventh-day Adventist church ha kaba ka long kaei pat hynrei kaba lyngkhot, baduk, matlah, lanot, bad ba shyrkhei. Kane ka jingshisha jingïathuhlypa ka ai ïa ka jinglong sawdong bad ka nongrim ban ithuh ïa ki saw tylli ki jingisih kiba nang kiew ha Ezekiel lynnong phra kum ki saw pateng jong ka Adventism.</w:t>
      </w:r>
    </w:p>
    <w:p>
      <w:pPr>
        <w:pStyle w:val="ArticleBody"/>
        <w:jc w:val="left"/>
      </w:pPr>
      <w:r>
        <w:rPr>
          <w:rFonts w:ascii="Times New Roman" w:hAnsi="Times New Roman" w:eastAsia="Times New Roman" w:cs="Times New Roman"/>
        </w:rPr>
        <w:t>Apabila sejarah Millerit didekati daripada struktur enam puluh lima tahun dalam Yesaya tujuh, harus diakui bahawa nubuat tentang tujuh masa ialah payung kenabian yang menaungi seluruh sejarah gerakan Millerit. Pada tahun 1856, mesej kepada jemaat Laodikia menjadi kebenaran masa kini bagi Adventisme Millerit. Dia yang menyampaikan mesej Laodikia itu bukanlah James atau Ellen White, melainkan Saksi yang Setia dan Benar.</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ရေးအုတ်စိယာအသင်းတော်၏</w:t>
      </w:r>
      <w:r>
        <w:rPr>
          <w:rFonts w:ascii="Times New Roman" w:hAnsi="Times New Roman" w:eastAsia="Times New Roman" w:cs="Times New Roman"/>
        </w:rPr>
        <w:t xml:space="preserve"> </w:t>
      </w:r>
      <w:r>
        <w:rPr>
          <w:rFonts w:ascii="Myanmar Text" w:hAnsi="Myanmar Text" w:eastAsia="Myanmar Text" w:cs="Myanmar Text"/>
        </w:rPr>
        <w:t>ကောင်းကင်တမန်ထံသို့</w:t>
      </w:r>
      <w:r>
        <w:rPr>
          <w:rFonts w:ascii="Times New Roman" w:hAnsi="Times New Roman" w:eastAsia="Times New Roman" w:cs="Times New Roman"/>
        </w:rPr>
        <w:t xml:space="preserve"> </w:t>
      </w:r>
      <w:r>
        <w:rPr>
          <w:rFonts w:ascii="Myanmar Text" w:hAnsi="Myanmar Text" w:eastAsia="Myanmar Text" w:cs="Myanmar Text"/>
        </w:rPr>
        <w:t>ဤသို့ရေးလော့။</w:t>
      </w:r>
      <w:r>
        <w:rPr>
          <w:rFonts w:ascii="Times New Roman" w:hAnsi="Times New Roman" w:eastAsia="Times New Roman" w:cs="Times New Roman"/>
        </w:rPr>
        <w:t xml:space="preserve"> </w:t>
      </w:r>
      <w:r>
        <w:rPr>
          <w:rFonts w:ascii="Myanmar Text" w:hAnsi="Myanmar Text" w:eastAsia="Myanmar Text" w:cs="Myanmar Text"/>
        </w:rPr>
        <w:t>အာမင်ဖြစ်တော်မူသောသူ၊</w:t>
      </w:r>
      <w:r>
        <w:rPr>
          <w:rFonts w:ascii="Times New Roman" w:hAnsi="Times New Roman" w:eastAsia="Times New Roman" w:cs="Times New Roman"/>
        </w:rPr>
        <w:t xml:space="preserve"> </w:t>
      </w:r>
      <w:r>
        <w:rPr>
          <w:rFonts w:ascii="Myanmar Text" w:hAnsi="Myanmar Text" w:eastAsia="Myanmar Text" w:cs="Myanmar Text"/>
        </w:rPr>
        <w:t>သစ္စာရှိ၍</w:t>
      </w:r>
      <w:r>
        <w:rPr>
          <w:rFonts w:ascii="Times New Roman" w:hAnsi="Times New Roman" w:eastAsia="Times New Roman" w:cs="Times New Roman"/>
        </w:rPr>
        <w:t xml:space="preserve"> </w:t>
      </w:r>
      <w:r>
        <w:rPr>
          <w:rFonts w:ascii="Myanmar Text" w:hAnsi="Myanmar Text" w:eastAsia="Myanmar Text" w:cs="Myanmar Text"/>
        </w:rPr>
        <w:t>အမှန်တရားသော</w:t>
      </w:r>
      <w:r>
        <w:rPr>
          <w:rFonts w:ascii="Times New Roman" w:hAnsi="Times New Roman" w:eastAsia="Times New Roman" w:cs="Times New Roman"/>
        </w:rPr>
        <w:t xml:space="preserve"> </w:t>
      </w:r>
      <w:r>
        <w:rPr>
          <w:rFonts w:ascii="Myanmar Text" w:hAnsi="Myanmar Text" w:eastAsia="Myanmar Text" w:cs="Myanmar Text"/>
        </w:rPr>
        <w:t>သက်သေဖြစ်တော်မူသောသူ၊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ဖန်ဆင်းခြင်းအစဖြစ်တော်မူသောသူက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သင်၏အကျင့်တို့ကို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အေးလည်း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ပူလည်း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အေးဖြစ်စေ၊</w:t>
      </w:r>
      <w:r>
        <w:rPr>
          <w:rFonts w:ascii="Times New Roman" w:hAnsi="Times New Roman" w:eastAsia="Times New Roman" w:cs="Times New Roman"/>
        </w:rPr>
        <w:t xml:space="preserve"> </w:t>
      </w:r>
      <w:r>
        <w:rPr>
          <w:rFonts w:ascii="Myanmar Text" w:hAnsi="Myanmar Text" w:eastAsia="Myanmar Text" w:cs="Myanmar Text"/>
        </w:rPr>
        <w:t>ပူဖြစ်စေကောင်းမည်။</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နွေးထွေးနွေးဖြစ်လျက်</w:t>
      </w:r>
      <w:r>
        <w:rPr>
          <w:rFonts w:ascii="Times New Roman" w:hAnsi="Times New Roman" w:eastAsia="Times New Roman" w:cs="Times New Roman"/>
        </w:rPr>
        <w:t xml:space="preserve"> </w:t>
      </w:r>
      <w:r>
        <w:rPr>
          <w:rFonts w:ascii="Myanmar Text" w:hAnsi="Myanmar Text" w:eastAsia="Myanmar Text" w:cs="Myanmar Text"/>
        </w:rPr>
        <w:t>အေးလည်း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ပူလည်း</w:t>
      </w:r>
      <w:r>
        <w:rPr>
          <w:rFonts w:ascii="Times New Roman" w:hAnsi="Times New Roman" w:eastAsia="Times New Roman" w:cs="Times New Roman"/>
        </w:rPr>
        <w:t xml:space="preserve"> </w:t>
      </w:r>
      <w:r>
        <w:rPr>
          <w:rFonts w:ascii="Myanmar Text" w:hAnsi="Myanmar Text" w:eastAsia="Myanmar Text" w:cs="Myanmar Text"/>
        </w:rPr>
        <w:t>မဟုတ်သောကြောင့်၊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ငါ၏နှုတ်မှ</w:t>
      </w:r>
      <w:r>
        <w:rPr>
          <w:rFonts w:ascii="Times New Roman" w:hAnsi="Times New Roman" w:eastAsia="Times New Roman" w:cs="Times New Roman"/>
        </w:rPr>
        <w:t xml:space="preserve"> </w:t>
      </w:r>
      <w:r>
        <w:rPr>
          <w:rFonts w:ascii="Myanmar Text" w:hAnsi="Myanmar Text" w:eastAsia="Myanmar Text" w:cs="Myanmar Text"/>
        </w:rPr>
        <w:t>အန်ထုတ်မည်။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ချမ်းသာ၏၊</w:t>
      </w:r>
      <w:r>
        <w:rPr>
          <w:rFonts w:ascii="Times New Roman" w:hAnsi="Times New Roman" w:eastAsia="Times New Roman" w:cs="Times New Roman"/>
        </w:rPr>
        <w:t xml:space="preserve"> </w:t>
      </w:r>
      <w:r>
        <w:rPr>
          <w:rFonts w:ascii="Myanmar Text" w:hAnsi="Myanmar Text" w:eastAsia="Myanmar Text" w:cs="Myanmar Text"/>
        </w:rPr>
        <w:t>ဥစ္စာပစ္စည်းနှင့်</w:t>
      </w:r>
      <w:r>
        <w:rPr>
          <w:rFonts w:ascii="Times New Roman" w:hAnsi="Times New Roman" w:eastAsia="Times New Roman" w:cs="Times New Roman"/>
        </w:rPr>
        <w:t xml:space="preserve"> </w:t>
      </w:r>
      <w:r>
        <w:rPr>
          <w:rFonts w:ascii="Myanmar Text" w:hAnsi="Myanmar Text" w:eastAsia="Myanmar Text" w:cs="Myanmar Text"/>
        </w:rPr>
        <w:t>ပြည့်စုံ၏၊</w:t>
      </w:r>
      <w:r>
        <w:rPr>
          <w:rFonts w:ascii="Times New Roman" w:hAnsi="Times New Roman" w:eastAsia="Times New Roman" w:cs="Times New Roman"/>
        </w:rPr>
        <w:t xml:space="preserve"> </w:t>
      </w:r>
      <w:r>
        <w:rPr>
          <w:rFonts w:ascii="Myanmar Text" w:hAnsi="Myanmar Text" w:eastAsia="Myanmar Text" w:cs="Myanmar Text"/>
        </w:rPr>
        <w:t>မည်သည့်အရာမျှ</w:t>
      </w:r>
      <w:r>
        <w:rPr>
          <w:rFonts w:ascii="Times New Roman" w:hAnsi="Times New Roman" w:eastAsia="Times New Roman" w:cs="Times New Roman"/>
        </w:rPr>
        <w:t xml:space="preserve"> </w:t>
      </w:r>
      <w:r>
        <w:rPr>
          <w:rFonts w:ascii="Myanmar Text" w:hAnsi="Myanmar Text" w:eastAsia="Myanmar Text" w:cs="Myanmar Text"/>
        </w:rPr>
        <w:t>မလိုအပ်</w:t>
      </w:r>
      <w:r>
        <w:rPr>
          <w:rFonts w:ascii="Times New Roman" w:hAnsi="Times New Roman" w:eastAsia="Times New Roman" w:cs="Times New Roman"/>
        </w:rPr>
        <w:t xml:space="preserve">’ </w:t>
      </w:r>
      <w:r>
        <w:rPr>
          <w:rFonts w:ascii="Myanmar Text" w:hAnsi="Myanmar Text" w:eastAsia="Myanmar Text" w:cs="Myanmar Text"/>
        </w:rPr>
        <w:t>ဟုဆိုသော်လည်း၊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မိမိကိုယ်တိုင်</w:t>
      </w:r>
      <w:r>
        <w:rPr>
          <w:rFonts w:ascii="Times New Roman" w:hAnsi="Times New Roman" w:eastAsia="Times New Roman" w:cs="Times New Roman"/>
        </w:rPr>
        <w:t xml:space="preserve"> </w:t>
      </w:r>
      <w:r>
        <w:rPr>
          <w:rFonts w:ascii="Myanmar Text" w:hAnsi="Myanmar Text" w:eastAsia="Myanmar Text" w:cs="Myanmar Text"/>
        </w:rPr>
        <w:t>ဆင်းရဲဒုက္ခရောက်သောသူ၊</w:t>
      </w:r>
      <w:r>
        <w:rPr>
          <w:rFonts w:ascii="Times New Roman" w:hAnsi="Times New Roman" w:eastAsia="Times New Roman" w:cs="Times New Roman"/>
        </w:rPr>
        <w:t xml:space="preserve"> </w:t>
      </w:r>
      <w:r>
        <w:rPr>
          <w:rFonts w:ascii="Myanmar Text" w:hAnsi="Myanmar Text" w:eastAsia="Myanmar Text" w:cs="Myanmar Text"/>
        </w:rPr>
        <w:t>သနားဖွယ်သောသူ၊</w:t>
      </w:r>
      <w:r>
        <w:rPr>
          <w:rFonts w:ascii="Times New Roman" w:hAnsi="Times New Roman" w:eastAsia="Times New Roman" w:cs="Times New Roman"/>
        </w:rPr>
        <w:t xml:space="preserve"> </w:t>
      </w:r>
      <w:r>
        <w:rPr>
          <w:rFonts w:ascii="Myanmar Text" w:hAnsi="Myanmar Text" w:eastAsia="Myanmar Text" w:cs="Myanmar Text"/>
        </w:rPr>
        <w:t>ဆင်းရဲသောသူ၊</w:t>
      </w:r>
      <w:r>
        <w:rPr>
          <w:rFonts w:ascii="Times New Roman" w:hAnsi="Times New Roman" w:eastAsia="Times New Roman" w:cs="Times New Roman"/>
        </w:rPr>
        <w:t xml:space="preserve"> </w:t>
      </w:r>
      <w:r>
        <w:rPr>
          <w:rFonts w:ascii="Myanmar Text" w:hAnsi="Myanmar Text" w:eastAsia="Myanmar Text" w:cs="Myanmar Text"/>
        </w:rPr>
        <w:t>မျက်မမြင်သောသူ၊</w:t>
      </w:r>
      <w:r>
        <w:rPr>
          <w:rFonts w:ascii="Times New Roman" w:hAnsi="Times New Roman" w:eastAsia="Times New Roman" w:cs="Times New Roman"/>
        </w:rPr>
        <w:t xml:space="preserve"> </w:t>
      </w:r>
      <w:r>
        <w:rPr>
          <w:rFonts w:ascii="Myanmar Text" w:hAnsi="Myanmar Text" w:eastAsia="Myanmar Text" w:cs="Myanmar Text"/>
        </w:rPr>
        <w:t>အဝတ်မဲ့သောသူဖြစ်ကြောင်းကို</w:t>
      </w:r>
      <w:r>
        <w:rPr>
          <w:rFonts w:ascii="Times New Roman" w:hAnsi="Times New Roman" w:eastAsia="Times New Roman" w:cs="Times New Roman"/>
        </w:rPr>
        <w:t xml:space="preserve"> </w:t>
      </w:r>
      <w:r>
        <w:rPr>
          <w:rFonts w:ascii="Myanmar Text" w:hAnsi="Myanmar Text" w:eastAsia="Myanmar Text" w:cs="Myanmar Text"/>
        </w:rPr>
        <w:t>မသိ။</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ချမ်းသာလာနိုင်ရန်</w:t>
      </w:r>
      <w:r>
        <w:rPr>
          <w:rFonts w:ascii="Times New Roman" w:hAnsi="Times New Roman" w:eastAsia="Times New Roman" w:cs="Times New Roman"/>
        </w:rPr>
        <w:t xml:space="preserve"> </w:t>
      </w:r>
      <w:r>
        <w:rPr>
          <w:rFonts w:ascii="Myanmar Text" w:hAnsi="Myanmar Text" w:eastAsia="Myanmar Text" w:cs="Myanmar Text"/>
        </w:rPr>
        <w:t>မီးဖြင့်</w:t>
      </w:r>
      <w:r>
        <w:rPr>
          <w:rFonts w:ascii="Times New Roman" w:hAnsi="Times New Roman" w:eastAsia="Times New Roman" w:cs="Times New Roman"/>
        </w:rPr>
        <w:t xml:space="preserve"> </w:t>
      </w:r>
      <w:r>
        <w:rPr>
          <w:rFonts w:ascii="Myanmar Text" w:hAnsi="Myanmar Text" w:eastAsia="Myanmar Text" w:cs="Myanmar Text"/>
        </w:rPr>
        <w:t>စမ်းသပ်ပြီးသော</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ငါထံမှ</w:t>
      </w:r>
      <w:r>
        <w:rPr>
          <w:rFonts w:ascii="Times New Roman" w:hAnsi="Times New Roman" w:eastAsia="Times New Roman" w:cs="Times New Roman"/>
        </w:rPr>
        <w:t xml:space="preserve"> </w:t>
      </w:r>
      <w:r>
        <w:rPr>
          <w:rFonts w:ascii="Myanmar Text" w:hAnsi="Myanmar Text" w:eastAsia="Myanmar Text" w:cs="Myanmar Text"/>
        </w:rPr>
        <w:t>ဝယ်လော့။</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ဝတ်ဆင်နိုင်ရန်နှင့်</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အဝတ်မဲ့ခြင်း၏</w:t>
      </w:r>
      <w:r>
        <w:rPr>
          <w:rFonts w:ascii="Times New Roman" w:hAnsi="Times New Roman" w:eastAsia="Times New Roman" w:cs="Times New Roman"/>
        </w:rPr>
        <w:t xml:space="preserve"> </w:t>
      </w:r>
      <w:r>
        <w:rPr>
          <w:rFonts w:ascii="Myanmar Text" w:hAnsi="Myanmar Text" w:eastAsia="Myanmar Text" w:cs="Myanmar Text"/>
        </w:rPr>
        <w:t>ရှက်ဖွယ်ရာ</w:t>
      </w:r>
      <w:r>
        <w:rPr>
          <w:rFonts w:ascii="Times New Roman" w:hAnsi="Times New Roman" w:eastAsia="Times New Roman" w:cs="Times New Roman"/>
        </w:rPr>
        <w:t xml:space="preserve"> </w:t>
      </w:r>
      <w:r>
        <w:rPr>
          <w:rFonts w:ascii="Myanmar Text" w:hAnsi="Myanmar Text" w:eastAsia="Myanmar Text" w:cs="Myanmar Text"/>
        </w:rPr>
        <w:t>မပေါ်လာစေရန်</w:t>
      </w:r>
      <w:r>
        <w:rPr>
          <w:rFonts w:ascii="Times New Roman" w:hAnsi="Times New Roman" w:eastAsia="Times New Roman" w:cs="Times New Roman"/>
        </w:rPr>
        <w:t xml:space="preserve"> </w:t>
      </w:r>
      <w:r>
        <w:rPr>
          <w:rFonts w:ascii="Myanmar Text" w:hAnsi="Myanmar Text" w:eastAsia="Myanmar Text" w:cs="Myanmar Text"/>
        </w:rPr>
        <w:t>အဖြူဝတ်ရုံကိုလည်း</w:t>
      </w:r>
      <w:r>
        <w:rPr>
          <w:rFonts w:ascii="Times New Roman" w:hAnsi="Times New Roman" w:eastAsia="Times New Roman" w:cs="Times New Roman"/>
        </w:rPr>
        <w:t xml:space="preserve"> </w:t>
      </w:r>
      <w:r>
        <w:rPr>
          <w:rFonts w:ascii="Myanmar Text" w:hAnsi="Myanmar Text" w:eastAsia="Myanmar Text" w:cs="Myanmar Text"/>
        </w:rPr>
        <w:t>ဝယ်လော့။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မြင်နိုင်ရန်</w:t>
      </w:r>
      <w:r>
        <w:rPr>
          <w:rFonts w:ascii="Times New Roman" w:hAnsi="Times New Roman" w:eastAsia="Times New Roman" w:cs="Times New Roman"/>
        </w:rPr>
        <w:t xml:space="preserve"> </w:t>
      </w:r>
      <w:r>
        <w:rPr>
          <w:rFonts w:ascii="Myanmar Text" w:hAnsi="Myanmar Text" w:eastAsia="Myanmar Text" w:cs="Myanmar Text"/>
        </w:rPr>
        <w:t>မျက်စိဆေးကို</w:t>
      </w:r>
      <w:r>
        <w:rPr>
          <w:rFonts w:ascii="Times New Roman" w:hAnsi="Times New Roman" w:eastAsia="Times New Roman" w:cs="Times New Roman"/>
        </w:rPr>
        <w:t xml:space="preserve"> </w:t>
      </w:r>
      <w:r>
        <w:rPr>
          <w:rFonts w:ascii="Myanmar Text" w:hAnsi="Myanmar Text" w:eastAsia="Myanmar Text" w:cs="Myanmar Text"/>
        </w:rPr>
        <w:t>သင်၏မျက်စိပေါ်၌</w:t>
      </w:r>
      <w:r>
        <w:rPr>
          <w:rFonts w:ascii="Times New Roman" w:hAnsi="Times New Roman" w:eastAsia="Times New Roman" w:cs="Times New Roman"/>
        </w:rPr>
        <w:t xml:space="preserve"> </w:t>
      </w:r>
      <w:r>
        <w:rPr>
          <w:rFonts w:ascii="Myanmar Text" w:hAnsi="Myanmar Text" w:eastAsia="Myanmar Text" w:cs="Myanmar Text"/>
        </w:rPr>
        <w:t>လိမ်းလော့။</w:t>
      </w:r>
      <w:r>
        <w:rPr>
          <w:rFonts w:ascii="Times New Roman" w:hAnsi="Times New Roman" w:eastAsia="Times New Roman" w:cs="Times New Roman"/>
        </w:rPr>
        <w:t xml:space="preserve"> </w:t>
      </w:r>
      <w:r>
        <w:rPr>
          <w:rFonts w:ascii="Myanmar Text" w:hAnsi="Myanmar Text" w:eastAsia="Myanmar Text" w:cs="Myanmar Text"/>
        </w:rPr>
        <w:t>ငါချစ်သောသူအပေါင်းတို့ကို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အပြစ်တင်၍</w:t>
      </w:r>
      <w:r>
        <w:rPr>
          <w:rFonts w:ascii="Times New Roman" w:hAnsi="Times New Roman" w:eastAsia="Times New Roman" w:cs="Times New Roman"/>
        </w:rPr>
        <w:t xml:space="preserve"> </w:t>
      </w:r>
      <w:r>
        <w:rPr>
          <w:rFonts w:ascii="Myanmar Text" w:hAnsi="Myanmar Text" w:eastAsia="Myanmar Text" w:cs="Myanmar Text"/>
        </w:rPr>
        <w:t>ဆုံးမတတ်၏။</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စိတ်အားထက်သန်လော့၊</w:t>
      </w:r>
      <w:r>
        <w:rPr>
          <w:rFonts w:ascii="Times New Roman" w:hAnsi="Times New Roman" w:eastAsia="Times New Roman" w:cs="Times New Roman"/>
        </w:rPr>
        <w:t xml:space="preserve"> </w:t>
      </w:r>
      <w:r>
        <w:rPr>
          <w:rFonts w:ascii="Myanmar Text" w:hAnsi="Myanmar Text" w:eastAsia="Myanmar Text" w:cs="Myanmar Text"/>
        </w:rPr>
        <w:t>နောင်တရလော့။</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တံခါးဝ၌</w:t>
      </w:r>
      <w:r>
        <w:rPr>
          <w:rFonts w:ascii="Times New Roman" w:hAnsi="Times New Roman" w:eastAsia="Times New Roman" w:cs="Times New Roman"/>
        </w:rPr>
        <w:t xml:space="preserve"> </w:t>
      </w:r>
      <w:r>
        <w:rPr>
          <w:rFonts w:ascii="Myanmar Text" w:hAnsi="Myanmar Text" w:eastAsia="Myanmar Text" w:cs="Myanmar Text"/>
        </w:rPr>
        <w:t>ရပ်လျက်</w:t>
      </w:r>
      <w:r>
        <w:rPr>
          <w:rFonts w:ascii="Times New Roman" w:hAnsi="Times New Roman" w:eastAsia="Times New Roman" w:cs="Times New Roman"/>
        </w:rPr>
        <w:t xml:space="preserve"> </w:t>
      </w:r>
      <w:r>
        <w:rPr>
          <w:rFonts w:ascii="Myanmar Text" w:hAnsi="Myanmar Text" w:eastAsia="Myanmar Text" w:cs="Myanmar Text"/>
        </w:rPr>
        <w:t>ခေါက်နေ၏။</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ငါ၏အသံကို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တံခါးဖွင့်လျှင်၊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သူ့ထံသို့</w:t>
      </w:r>
      <w:r>
        <w:rPr>
          <w:rFonts w:ascii="Times New Roman" w:hAnsi="Times New Roman" w:eastAsia="Times New Roman" w:cs="Times New Roman"/>
        </w:rPr>
        <w:t xml:space="preserve"> </w:t>
      </w:r>
      <w:r>
        <w:rPr>
          <w:rFonts w:ascii="Myanmar Text" w:hAnsi="Myanmar Text" w:eastAsia="Myanmar Text" w:cs="Myanmar Text"/>
        </w:rPr>
        <w:t>ဝင်၍</w:t>
      </w:r>
      <w:r>
        <w:rPr>
          <w:rFonts w:ascii="Times New Roman" w:hAnsi="Times New Roman" w:eastAsia="Times New Roman" w:cs="Times New Roman"/>
        </w:rPr>
        <w:t xml:space="preserve"> </w:t>
      </w:r>
      <w:r>
        <w:rPr>
          <w:rFonts w:ascii="Myanmar Text" w:hAnsi="Myanmar Text" w:eastAsia="Myanmar Text" w:cs="Myanmar Text"/>
        </w:rPr>
        <w:t>သူနှင့်အတူ</w:t>
      </w:r>
      <w:r>
        <w:rPr>
          <w:rFonts w:ascii="Times New Roman" w:hAnsi="Times New Roman" w:eastAsia="Times New Roman" w:cs="Times New Roman"/>
        </w:rPr>
        <w:t xml:space="preserve"> </w:t>
      </w:r>
      <w:r>
        <w:rPr>
          <w:rFonts w:ascii="Myanmar Text" w:hAnsi="Myanmar Text" w:eastAsia="Myanmar Text" w:cs="Myanmar Text"/>
        </w:rPr>
        <w:t>ညစာစားမည်၊</w:t>
      </w:r>
      <w:r>
        <w:rPr>
          <w:rFonts w:ascii="Times New Roman" w:hAnsi="Times New Roman" w:eastAsia="Times New Roman" w:cs="Times New Roman"/>
        </w:rPr>
        <w:t xml:space="preserve"> </w:t>
      </w:r>
      <w:r>
        <w:rPr>
          <w:rFonts w:ascii="Myanmar Text" w:hAnsi="Myanmar Text" w:eastAsia="Myanmar Text" w:cs="Myanmar Text"/>
        </w:rPr>
        <w:t>သူလည်း</w:t>
      </w:r>
      <w:r>
        <w:rPr>
          <w:rFonts w:ascii="Times New Roman" w:hAnsi="Times New Roman" w:eastAsia="Times New Roman" w:cs="Times New Roman"/>
        </w:rPr>
        <w:t xml:space="preserve"> </w:t>
      </w:r>
      <w:r>
        <w:rPr>
          <w:rFonts w:ascii="Myanmar Text" w:hAnsi="Myanmar Text" w:eastAsia="Myanmar Text" w:cs="Myanmar Text"/>
        </w:rPr>
        <w:t>ငါနှင့်အတူ</w:t>
      </w:r>
      <w:r>
        <w:rPr>
          <w:rFonts w:ascii="Times New Roman" w:hAnsi="Times New Roman" w:eastAsia="Times New Roman" w:cs="Times New Roman"/>
        </w:rPr>
        <w:t xml:space="preserve"> </w:t>
      </w:r>
      <w:r>
        <w:rPr>
          <w:rFonts w:ascii="Myanmar Text" w:hAnsi="Myanmar Text" w:eastAsia="Myanmar Text" w:cs="Myanmar Text"/>
        </w:rPr>
        <w:t>စားရမည်။</w:t>
      </w:r>
      <w:r>
        <w:rPr>
          <w:rFonts w:ascii="Times New Roman" w:hAnsi="Times New Roman" w:eastAsia="Times New Roman" w:cs="Times New Roman"/>
        </w:rPr>
        <w:t xml:space="preserve"> </w:t>
      </w:r>
      <w:r>
        <w:rPr>
          <w:rFonts w:ascii="Myanmar Text" w:hAnsi="Myanmar Text" w:eastAsia="Myanmar Text" w:cs="Myanmar Text"/>
        </w:rPr>
        <w:t>အောင်မြင်သောသူအား</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ငါ၏ရာဇပလ္လင်ပေါ်၌</w:t>
      </w:r>
      <w:r>
        <w:rPr>
          <w:rFonts w:ascii="Times New Roman" w:hAnsi="Times New Roman" w:eastAsia="Times New Roman" w:cs="Times New Roman"/>
        </w:rPr>
        <w:t xml:space="preserve"> </w:t>
      </w:r>
      <w:r>
        <w:rPr>
          <w:rFonts w:ascii="Myanmar Text" w:hAnsi="Myanmar Text" w:eastAsia="Myanmar Text" w:cs="Myanmar Text"/>
        </w:rPr>
        <w:t>ငါနှင့်အတူ</w:t>
      </w:r>
      <w:r>
        <w:rPr>
          <w:rFonts w:ascii="Times New Roman" w:hAnsi="Times New Roman" w:eastAsia="Times New Roman" w:cs="Times New Roman"/>
        </w:rPr>
        <w:t xml:space="preserve"> </w:t>
      </w:r>
      <w:r>
        <w:rPr>
          <w:rFonts w:ascii="Myanmar Text" w:hAnsi="Myanmar Text" w:eastAsia="Myanmar Text" w:cs="Myanmar Text"/>
        </w:rPr>
        <w:t>ထိုင်ခွင့်ပေးမည်။</w:t>
      </w:r>
      <w:r>
        <w:rPr>
          <w:rFonts w:ascii="Times New Roman" w:hAnsi="Times New Roman" w:eastAsia="Times New Roman" w:cs="Times New Roman"/>
        </w:rPr>
        <w:t xml:space="preserve"> </w:t>
      </w:r>
      <w:r>
        <w:rPr>
          <w:rFonts w:ascii="Myanmar Text" w:hAnsi="Myanmar Text" w:eastAsia="Myanmar Text" w:cs="Myanmar Text"/>
        </w:rPr>
        <w:t>ထိုသို့ပင်</w:t>
      </w:r>
      <w:r>
        <w:rPr>
          <w:rFonts w:ascii="Times New Roman" w:hAnsi="Times New Roman" w:eastAsia="Times New Roman" w:cs="Times New Roman"/>
        </w:rPr>
        <w:t xml:space="preserve"> </w:t>
      </w:r>
      <w:r>
        <w:rPr>
          <w:rFonts w:ascii="Myanmar Text" w:hAnsi="Myanmar Text" w:eastAsia="Myanmar Text" w:cs="Myanmar Text"/>
        </w:rPr>
        <w:t>ငါသည်လည်း</w:t>
      </w:r>
      <w:r>
        <w:rPr>
          <w:rFonts w:ascii="Times New Roman" w:hAnsi="Times New Roman" w:eastAsia="Times New Roman" w:cs="Times New Roman"/>
        </w:rPr>
        <w:t xml:space="preserve"> </w:t>
      </w:r>
      <w:r>
        <w:rPr>
          <w:rFonts w:ascii="Myanmar Text" w:hAnsi="Myanmar Text" w:eastAsia="Myanmar Text" w:cs="Myanmar Text"/>
        </w:rPr>
        <w:t>အောင်မြင်၍</w:t>
      </w:r>
      <w:r>
        <w:rPr>
          <w:rFonts w:ascii="Times New Roman" w:hAnsi="Times New Roman" w:eastAsia="Times New Roman" w:cs="Times New Roman"/>
        </w:rPr>
        <w:t xml:space="preserve"> </w:t>
      </w:r>
      <w:r>
        <w:rPr>
          <w:rFonts w:ascii="Myanmar Text" w:hAnsi="Myanmar Text" w:eastAsia="Myanmar Text" w:cs="Myanmar Text"/>
        </w:rPr>
        <w:t>ငါ၏ခမည်းတော်၏</w:t>
      </w:r>
      <w:r>
        <w:rPr>
          <w:rFonts w:ascii="Times New Roman" w:hAnsi="Times New Roman" w:eastAsia="Times New Roman" w:cs="Times New Roman"/>
        </w:rPr>
        <w:t xml:space="preserve"> </w:t>
      </w:r>
      <w:r>
        <w:rPr>
          <w:rFonts w:ascii="Myanmar Text" w:hAnsi="Myanmar Text" w:eastAsia="Myanmar Text" w:cs="Myanmar Text"/>
        </w:rPr>
        <w:t>ရာဇပလ္လင်ပေါ်၌</w:t>
      </w:r>
      <w:r>
        <w:rPr>
          <w:rFonts w:ascii="Times New Roman" w:hAnsi="Times New Roman" w:eastAsia="Times New Roman" w:cs="Times New Roman"/>
        </w:rPr>
        <w:t xml:space="preserve"> </w:t>
      </w:r>
      <w:r>
        <w:rPr>
          <w:rFonts w:ascii="Myanmar Text" w:hAnsi="Myanmar Text" w:eastAsia="Myanmar Text" w:cs="Myanmar Text"/>
        </w:rPr>
        <w:t>ကိုယ်တော်နှင့်အတူ</w:t>
      </w:r>
      <w:r>
        <w:rPr>
          <w:rFonts w:ascii="Times New Roman" w:hAnsi="Times New Roman" w:eastAsia="Times New Roman" w:cs="Times New Roman"/>
        </w:rPr>
        <w:t xml:space="preserve"> </w:t>
      </w:r>
      <w:r>
        <w:rPr>
          <w:rFonts w:ascii="Myanmar Text" w:hAnsi="Myanmar Text" w:eastAsia="Myanmar Text" w:cs="Myanmar Text"/>
        </w:rPr>
        <w:t>ထိုင်လျက်ရှိ၏။</w:t>
      </w:r>
      <w:r>
        <w:rPr>
          <w:rFonts w:ascii="Times New Roman" w:hAnsi="Times New Roman" w:eastAsia="Times New Roman" w:cs="Times New Roman"/>
        </w:rPr>
        <w:t xml:space="preserve"> </w:t>
      </w:r>
      <w:r>
        <w:rPr>
          <w:rFonts w:ascii="Myanmar Text" w:hAnsi="Myanmar Text" w:eastAsia="Myanmar Text" w:cs="Myanmar Text"/>
        </w:rPr>
        <w:t>နားရှိသောသူသည်</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အသင်းတော်တို့အား</w:t>
      </w:r>
      <w:r>
        <w:rPr>
          <w:rFonts w:ascii="Times New Roman" w:hAnsi="Times New Roman" w:eastAsia="Times New Roman" w:cs="Times New Roman"/>
        </w:rPr>
        <w:t xml:space="preserve"> </w:t>
      </w:r>
      <w:r>
        <w:rPr>
          <w:rFonts w:ascii="Myanmar Text" w:hAnsi="Myanmar Text" w:eastAsia="Myanmar Text" w:cs="Myanmar Text"/>
        </w:rPr>
        <w:t>မိန့်တော်မူသောစကားကို</w:t>
      </w:r>
      <w:r>
        <w:rPr>
          <w:rFonts w:ascii="Times New Roman" w:hAnsi="Times New Roman" w:eastAsia="Times New Roman" w:cs="Times New Roman"/>
        </w:rPr>
        <w:t xml:space="preserve"> </w:t>
      </w:r>
      <w:r>
        <w:rPr>
          <w:rFonts w:ascii="Myanmar Text" w:hAnsi="Myanmar Text" w:eastAsia="Myanmar Text" w:cs="Myanmar Text"/>
        </w:rPr>
        <w:t>ကြားစေသတည်း။</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၁၄</w:t>
      </w:r>
      <w:r>
        <w:rPr>
          <w:rFonts w:ascii="Times New Roman" w:hAnsi="Times New Roman" w:eastAsia="Times New Roman" w:cs="Times New Roman"/>
        </w:rPr>
        <w:t>–</w:t>
      </w:r>
      <w:r>
        <w:rPr>
          <w:rFonts w:ascii="Myanmar Text" w:hAnsi="Myanmar Text" w:eastAsia="Myanmar Text" w:cs="Myanmar Text"/>
        </w:rPr>
        <w:t>၂၂။</w:t>
      </w:r>
    </w:p>
    <w:p>
      <w:pPr>
        <w:pStyle w:val="ArticleBody"/>
        <w:jc w:val="left"/>
      </w:pPr>
      <w:r>
        <w:rPr>
          <w:rFonts w:ascii="Times New Roman" w:hAnsi="Times New Roman" w:eastAsia="Times New Roman" w:cs="Times New Roman"/>
        </w:rPr>
        <w:t>Witness ya Nnete e supa gore ge e ba motho ofe goba ofe a ka “kwa” lentšu la Yena, O tla tsena ka gare gomme a “ja nae dijo tša mantšiboa.” Ge Laoditsea e ka bula mojako, Kriste o tla tsena gomme a je nabo dijo tša mantšiboa. Ge Kriste a dumelelwa go tsena, o tliša molaetša, gobane seswantšho sa go ja se emela go amogelwa ga molaetša. Molaetša o ka akaretšwa ka kakaretšo e le feela molaetša wa Laoditsea, eupša seo ke go hlahloba ka godimo fela ga seo molaetša wo A o neago o se emelago. Ka 1856, Hiram Edson o ile a tšweletša lelokelelo la dihlogo tše seswai tšeo di bego di na le tshedimošo ya boporofeta yeo e katološago kwešišo ya “boporofeta bja nako” bja mathomo kudu bjoo barongwa ba Modimo ba ilego ba hlahla William Miller go bo lemoga le go bo tsebatša. Ka go dihlogo tšeo tše seswai, Edson o supa ka nepo mengwaga ye masome a tshela-hlano ya Jesaya 7.</w:t>
      </w:r>
    </w:p>
    <w:p>
      <w:pPr>
        <w:pStyle w:val="ArticleBody"/>
        <w:jc w:val="left"/>
      </w:pPr>
      <w:r>
        <w:rPr>
          <w:rFonts w:ascii="Times New Roman" w:hAnsi="Times New Roman" w:eastAsia="Times New Roman" w:cs="Times New Roman"/>
        </w:rPr>
        <w:t>Tšholo ya mošomo wa Miller e bile go utollwa ga dinako tše šupago; gomme mengwaga ye šupago pele ga ge mokgatlo wo o reeletšwego ka tirelo ya gagwe o ka fihla bofelong bja wona, kutollo e tseneletšego kudu ya boporofeta bjoo bjona e ile ya newa Bo-Advente bja Bomiller. E ile ya newa ka wona ngwaga woo ka wona ba ilego ba šupšwa ke tšhušumetšo e le bo-Laodikia. Ka boporofeta, matšatši a dikete tše pedi le makgolo a mahlano le masome a mabedi ka morago ka 1863, kutollo ya mathomo ya Miller ya nako ya boporofeta e ile ya ganwa. Molaetša wa Laodikia go mokgatlo wa Bo-Advente o fihlile ka 1856, gomme Morena a kokota mojakong ga robedi, ka dihlogo tše robedi, go bona ge e ba A ka hwetša tseno. Mafelelong a mokgatlo, Hlatse ya Therešo e be e rata go lalela le batho ba Yona ka go ja molaetša wa mathomo kudu wa nako go tšwa mathomong a mokgatlo. Batho ba Yona ba ile ba gana go ja, gomme mengwaga ye šupago, goba matšatši a boporofeta a dikete tše pedi le makgolo a mahlano le masome a mabedi ka morago, batho ba Yona ba tswalela mojako woo o bego o butšwe ka senotlelo sa Dafida seo se bego se beilwe seatleng sa William Miller. Ba boela go moporofeta wa kgale wa Mosamaria yo a ba fepilego maaka, ba tiiša kabelo ya bona ya go hwela magareng ga pokolo le tau.</w:t>
      </w:r>
    </w:p>
    <w:p>
      <w:pPr>
        <w:pStyle w:val="ArticleBody"/>
        <w:jc w:val="left"/>
      </w:pPr>
      <w:r>
        <w:rPr>
          <w:rFonts w:ascii="Times New Roman" w:hAnsi="Times New Roman" w:eastAsia="Times New Roman" w:cs="Times New Roman"/>
        </w:rPr>
        <w:t>Ka 1856, lenaka la Boprostanta le ne le le maqakabetsing a mokgatšha wa pono, gobane mo go se nago pono, setšhaba se a nyelela. Ka 1856, lenaka la Rephaboliki le lona le be le le maqakabetsing.</w:t>
      </w:r>
    </w:p>
    <w:p>
      <w:pPr>
        <w:pStyle w:val="ArticleBody"/>
        <w:jc w:val="left"/>
      </w:pPr>
      <w:r>
        <w:rPr>
          <w:rFonts w:ascii="Times New Roman" w:hAnsi="Times New Roman" w:eastAsia="Times New Roman" w:cs="Times New Roman"/>
        </w:rPr>
        <w:t>1856, nangandikila kulandululila kwa nkondo ya nkaza yina vwandaka kuzabana bonso Bleeding Kansas, Nkondo ya Ndilu ya Kansas-Missouri. Ntembe yina vwandaka na zulu ya kana Kansas ta kota na Union bonso etat ya kimpwanza to bonso etat ya kimpika. Nkondo yina vandaka mpe na bitumba ya nkaza kati ya bavandi ya kusadila kimpika mpe bavandi ya kutelemina kimpika.</w:t>
      </w:r>
    </w:p>
    <w:p>
      <w:pPr>
        <w:pStyle w:val="ArticleBody"/>
        <w:jc w:val="left"/>
      </w:pPr>
      <w:r>
        <w:rPr>
          <w:rFonts w:ascii="Times New Roman" w:hAnsi="Times New Roman" w:eastAsia="Times New Roman" w:cs="Times New Roman"/>
        </w:rPr>
        <w:t>Pada 22 Mei 1856, suatu insiden ganas juga terjadi di ruang Senat Amerika Serikat, ketika Anggota Kongres Preston Brooks, seorang pendukung perbudakan dari Carolina Selatan, dengan brutal menyerang Senator Charles Sumner dari Massachusetts dengan tongkatnya. Sumner telah menyampaikan pidato anti-perbudakan berjudul The Crime Against Kansas, yang sangat menyinggung Brooks. Peristiwa pemukulan dengan tongkat itu menyoroti ketegangan yang kian meningkat antara Utara dan Selatan mengenai persoalan perbudakan.</w:t>
      </w:r>
    </w:p>
    <w:p>
      <w:pPr>
        <w:pStyle w:val="ArticleBody"/>
        <w:jc w:val="left"/>
      </w:pPr>
      <w:r>
        <w:rPr>
          <w:rFonts w:ascii="Times New Roman" w:hAnsi="Times New Roman" w:eastAsia="Times New Roman" w:cs="Times New Roman"/>
        </w:rPr>
        <w:t>Pada tahun 1856, Parti Republikan telah ditubuhkan sebagai suatu respons terhadap kekacauan politik yang disebabkan oleh Akta Kansas-Nebraska, yang diluluskan pada tahun 1854, yang menimbulkan pertentangan yang semakin meningkat terhadap peluasan perhambaan ke wilayah-wilayah baharu. Konvensyen kebangsaan pertama parti itu telah diadakan di Philadelphia, dan John C. Fremont telah dipilih sebagai calon presiden pertama mereka dalam pilihan raya tahun 1856.</w:t>
      </w:r>
    </w:p>
    <w:p>
      <w:pPr>
        <w:pStyle w:val="ArticleBody"/>
        <w:jc w:val="left"/>
      </w:pPr>
      <w:r>
        <w:rPr>
          <w:rFonts w:ascii="Times New Roman" w:hAnsi="Times New Roman" w:eastAsia="Times New Roman" w:cs="Times New Roman"/>
        </w:rPr>
        <w:t>Molao wa Kansas-Nebraska o ile wa hloma ditereke tsa Kansas le Nebraska mme wa dumella baahi ba ditereke tseo ho etsa qeto ya hore na ba tla dumella bokgoba ka hare ho meedi ya tsona. Kgopolo ena, e tsejwang e le “bobusi ba setjhaba,” e ile ya hlakola ka tshebetso Tumellano ya Missouri ya 1820, e neng e thibetse bokgoba ka leboya ho mola wa 36°30’ sebakeng sa Louisiana Territory. Molao oo o bile le tshusumetso e tebileng tabeng ya bokgoba diterekeng. O ile wa tsosa hape dikganetsano tsa dikarolo tsa naha, hobane o ile wa bula monyetla wa hore bokgoba bo ka atolohela dibakeng tseo pele di neng di nkwa e le mobu o lokolohileng, jwalo ka Kansas. Ho fetiswa ha Molao wa Kansas-Nebraska ho ile ha baka phallelo e potlakileng ya bajaki ba tshehetsang bokgoba le ba hanyetsang bokgoba ho ya Kansas Territory, e mong le e mong a ena le tshepo ya ho susumetsa sephetho sa kgetho ya bobusi ba setjhaba. Tlholisano ena ya taolo ya sebaka seo e ile ya lebisa dikhohlanong tse mabifi le nakong ya ho hloka molao e tsejwang e le Bleeding Kansas ka 1856.</w:t>
      </w:r>
    </w:p>
    <w:p>
      <w:pPr>
        <w:pStyle w:val="ArticleBody"/>
        <w:jc w:val="left"/>
      </w:pPr>
      <w:r>
        <w:rPr>
          <w:rFonts w:ascii="Times New Roman" w:hAnsi="Times New Roman" w:eastAsia="Times New Roman" w:cs="Times New Roman"/>
        </w:rPr>
        <w:t>Pilihan raya presiden tahun 1856 merupakan suatu peristiwa politik yang penting. Pilihan raya itu menyaksikan persaingan tiga penjuru antara Demokrat James Buchanan, Republikan John C. Fremont, dan bekas Presiden Millard Fillmore daripada Parti Amerika. James Buchanan memenangi pilihan raya itu dan menjadi Presiden ke-15 Amerika Syarikat.</w:t>
      </w:r>
    </w:p>
    <w:p>
      <w:pPr>
        <w:pStyle w:val="ArticleBody"/>
        <w:jc w:val="left"/>
      </w:pPr>
      <w:r>
        <w:rPr>
          <w:rFonts w:ascii="Times New Roman" w:hAnsi="Times New Roman" w:eastAsia="Times New Roman" w:cs="Times New Roman"/>
        </w:rPr>
        <w:t>Kepimpinan James Buchanan terutama dikenali kerana kegagalannya menangani secara berkesan ketegangan dan perpecahan yang semakin memuncak antara Utara dan Selatan, yang akhirnya memuncak dengan tercetusnya Perang Saudara Amerika tidak lama selepas beliau meninggalkan jawatan. Kepimpinannya sering dianggap sebagai salah satu kepimpinan presiden yang paling tidak berjaya dalam sejarah Amerika, disebabkan kegagalan besar tersebut dalam kepimpinan dan pengurusan krisis.</w:t>
      </w:r>
    </w:p>
    <w:p>
      <w:pPr>
        <w:pStyle w:val="ArticleBody"/>
        <w:jc w:val="left"/>
      </w:pPr>
      <w:r>
        <w:rPr>
          <w:rFonts w:ascii="Times New Roman" w:hAnsi="Times New Roman" w:eastAsia="Times New Roman" w:cs="Times New Roman"/>
        </w:rPr>
        <w:t xml:space="preserve">1857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వెలువడిన</w:t>
      </w:r>
      <w:r>
        <w:rPr>
          <w:rFonts w:ascii="Times New Roman" w:hAnsi="Times New Roman" w:eastAsia="Times New Roman" w:cs="Times New Roman"/>
        </w:rPr>
        <w:t xml:space="preserve"> </w:t>
      </w:r>
      <w:r>
        <w:rPr>
          <w:rFonts w:ascii="Nirmala UI" w:hAnsi="Nirmala UI" w:eastAsia="Nirmala UI" w:cs="Nirmala UI"/>
        </w:rPr>
        <w:t>కుప్రసిద్ధ</w:t>
      </w:r>
      <w:r>
        <w:rPr>
          <w:rFonts w:ascii="Times New Roman" w:hAnsi="Times New Roman" w:eastAsia="Times New Roman" w:cs="Times New Roman"/>
        </w:rPr>
        <w:t xml:space="preserve"> Dred Scott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ప్రకారం</w:t>
      </w:r>
      <w:r>
        <w:rPr>
          <w:rFonts w:ascii="Times New Roman" w:hAnsi="Times New Roman" w:eastAsia="Times New Roman" w:cs="Times New Roman"/>
        </w:rPr>
        <w:t xml:space="preserve">, </w:t>
      </w:r>
      <w:r>
        <w:rPr>
          <w:rFonts w:ascii="Nirmala UI" w:hAnsi="Nirmala UI" w:eastAsia="Nirmala UI" w:cs="Nirmala UI"/>
        </w:rPr>
        <w:t>బానిసలుగా</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స్వతంత్రులుగా</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నల్లజాతివారు</w:t>
      </w:r>
      <w:r>
        <w:rPr>
          <w:rFonts w:ascii="Times New Roman" w:hAnsi="Times New Roman" w:eastAsia="Times New Roman" w:cs="Times New Roman"/>
        </w:rPr>
        <w:t xml:space="preserve"> </w:t>
      </w:r>
      <w:r>
        <w:rPr>
          <w:rFonts w:ascii="Nirmala UI" w:hAnsi="Nirmala UI" w:eastAsia="Nirmala UI" w:cs="Nirmala UI"/>
        </w:rPr>
        <w:t>పౌరులు</w:t>
      </w:r>
      <w:r>
        <w:rPr>
          <w:rFonts w:ascii="Times New Roman" w:hAnsi="Times New Roman" w:eastAsia="Times New Roman" w:cs="Times New Roman"/>
        </w:rPr>
        <w:t xml:space="preserve"> </w:t>
      </w:r>
      <w:r>
        <w:rPr>
          <w:rFonts w:ascii="Nirmala UI" w:hAnsi="Nirmala UI" w:eastAsia="Nirmala UI" w:cs="Nirmala UI"/>
        </w:rPr>
        <w:t>కారని</w:t>
      </w:r>
      <w:r>
        <w:rPr>
          <w:rFonts w:ascii="Times New Roman" w:hAnsi="Times New Roman" w:eastAsia="Times New Roman" w:cs="Times New Roman"/>
        </w:rPr>
        <w:t xml:space="preserve">, </w:t>
      </w:r>
      <w:r>
        <w:rPr>
          <w:rFonts w:ascii="Nirmala UI" w:hAnsi="Nirmala UI" w:eastAsia="Nirmala UI" w:cs="Nirmala UI"/>
        </w:rPr>
        <w:t>అందువలన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సమాఖ్య</w:t>
      </w:r>
      <w:r>
        <w:rPr>
          <w:rFonts w:ascii="Times New Roman" w:hAnsi="Times New Roman" w:eastAsia="Times New Roman" w:cs="Times New Roman"/>
        </w:rPr>
        <w:t xml:space="preserve"> </w:t>
      </w:r>
      <w:r>
        <w:rPr>
          <w:rFonts w:ascii="Nirmala UI" w:hAnsi="Nirmala UI" w:eastAsia="Nirmala UI" w:cs="Nirmala UI"/>
        </w:rPr>
        <w:t>న్యాయస్థానాలలో</w:t>
      </w:r>
      <w:r>
        <w:rPr>
          <w:rFonts w:ascii="Times New Roman" w:hAnsi="Times New Roman" w:eastAsia="Times New Roman" w:cs="Times New Roman"/>
        </w:rPr>
        <w:t xml:space="preserve"> </w:t>
      </w:r>
      <w:r>
        <w:rPr>
          <w:rFonts w:ascii="Nirmala UI" w:hAnsi="Nirmala UI" w:eastAsia="Nirmala UI" w:cs="Nirmala UI"/>
        </w:rPr>
        <w:t>దావా</w:t>
      </w:r>
      <w:r>
        <w:rPr>
          <w:rFonts w:ascii="Times New Roman" w:hAnsi="Times New Roman" w:eastAsia="Times New Roman" w:cs="Times New Roman"/>
        </w:rPr>
        <w:t xml:space="preserve"> </w:t>
      </w:r>
      <w:r>
        <w:rPr>
          <w:rFonts w:ascii="Nirmala UI" w:hAnsi="Nirmala UI" w:eastAsia="Nirmala UI" w:cs="Nirmala UI"/>
        </w:rPr>
        <w:t>వేయలేరని</w:t>
      </w:r>
      <w:r>
        <w:rPr>
          <w:rFonts w:ascii="Times New Roman" w:hAnsi="Times New Roman" w:eastAsia="Times New Roman" w:cs="Times New Roman"/>
        </w:rPr>
        <w:t xml:space="preserve"> </w:t>
      </w:r>
      <w:r>
        <w:rPr>
          <w:rFonts w:ascii="Nirmala UI" w:hAnsi="Nirmala UI" w:eastAsia="Nirmala UI" w:cs="Nirmala UI"/>
        </w:rPr>
        <w:t>ప్రకటించబడింది</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 xml:space="preserve"> </w:t>
      </w:r>
      <w:r>
        <w:rPr>
          <w:rFonts w:ascii="Nirmala UI" w:hAnsi="Nirmala UI" w:eastAsia="Nirmala UI" w:cs="Nirmala UI"/>
        </w:rPr>
        <w:t>పరిధిలోని</w:t>
      </w:r>
      <w:r>
        <w:rPr>
          <w:rFonts w:ascii="Times New Roman" w:hAnsi="Times New Roman" w:eastAsia="Times New Roman" w:cs="Times New Roman"/>
        </w:rPr>
        <w:t xml:space="preserve"> </w:t>
      </w:r>
      <w:r>
        <w:rPr>
          <w:rFonts w:ascii="Nirmala UI" w:hAnsi="Nirmala UI" w:eastAsia="Nirmala UI" w:cs="Nirmala UI"/>
        </w:rPr>
        <w:t>ప్రాంతాలలో</w:t>
      </w:r>
      <w:r>
        <w:rPr>
          <w:rFonts w:ascii="Times New Roman" w:hAnsi="Times New Roman" w:eastAsia="Times New Roman" w:cs="Times New Roman"/>
        </w:rPr>
        <w:t xml:space="preserve"> </w:t>
      </w:r>
      <w:r>
        <w:rPr>
          <w:rFonts w:ascii="Nirmala UI" w:hAnsi="Nirmala UI" w:eastAsia="Nirmala UI" w:cs="Nirmala UI"/>
        </w:rPr>
        <w:t>బానిసత్వాన్ని</w:t>
      </w:r>
      <w:r>
        <w:rPr>
          <w:rFonts w:ascii="Times New Roman" w:hAnsi="Times New Roman" w:eastAsia="Times New Roman" w:cs="Times New Roman"/>
        </w:rPr>
        <w:t xml:space="preserve"> </w:t>
      </w:r>
      <w:r>
        <w:rPr>
          <w:rFonts w:ascii="Nirmala UI" w:hAnsi="Nirmala UI" w:eastAsia="Nirmala UI" w:cs="Nirmala UI"/>
        </w:rPr>
        <w:t>నిరోధించుటకు</w:t>
      </w:r>
      <w:r>
        <w:rPr>
          <w:rFonts w:ascii="Times New Roman" w:hAnsi="Times New Roman" w:eastAsia="Times New Roman" w:cs="Times New Roman"/>
        </w:rPr>
        <w:t xml:space="preserve"> </w:t>
      </w:r>
      <w:r>
        <w:rPr>
          <w:rFonts w:ascii="Nirmala UI" w:hAnsi="Nirmala UI" w:eastAsia="Nirmala UI" w:cs="Nirmala UI"/>
        </w:rPr>
        <w:t>కాంగ్రెస్</w:t>
      </w:r>
      <w:r>
        <w:rPr>
          <w:rFonts w:ascii="Times New Roman" w:hAnsi="Times New Roman" w:eastAsia="Times New Roman" w:cs="Times New Roman"/>
        </w:rPr>
        <w:t>‌</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అధికారం</w:t>
      </w:r>
      <w:r>
        <w:rPr>
          <w:rFonts w:ascii="Times New Roman" w:hAnsi="Times New Roman" w:eastAsia="Times New Roman" w:cs="Times New Roman"/>
        </w:rPr>
        <w:t xml:space="preserve"> </w:t>
      </w:r>
      <w:r>
        <w:rPr>
          <w:rFonts w:ascii="Nirmala UI" w:hAnsi="Nirmala UI" w:eastAsia="Nirmala UI" w:cs="Nirmala UI"/>
        </w:rPr>
        <w:t>లేదని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ప్రకటించింది</w:t>
      </w:r>
      <w:r>
        <w:rPr>
          <w:rFonts w:ascii="Times New Roman" w:hAnsi="Times New Roman" w:eastAsia="Times New Roman" w:cs="Times New Roman"/>
        </w:rPr>
        <w:t xml:space="preserve">. </w:t>
      </w:r>
      <w:r>
        <w:rPr>
          <w:rFonts w:ascii="Nirmala UI" w:hAnsi="Nirmala UI" w:eastAsia="Nirmala UI" w:cs="Nirmala UI"/>
        </w:rPr>
        <w:t>ప్రజాస్వామ్యవాది</w:t>
      </w:r>
      <w:r>
        <w:rPr>
          <w:rFonts w:ascii="Times New Roman" w:hAnsi="Times New Roman" w:eastAsia="Times New Roman" w:cs="Times New Roman"/>
        </w:rPr>
        <w:t xml:space="preserve"> Buchanan, </w:t>
      </w:r>
      <w:r>
        <w:rPr>
          <w:rFonts w:ascii="Nirmala UI" w:hAnsi="Nirmala UI" w:eastAsia="Nirmala UI" w:cs="Nirmala UI"/>
        </w:rPr>
        <w:t>బానిసత్వానుకూలమైన</w:t>
      </w:r>
      <w:r>
        <w:rPr>
          <w:rFonts w:ascii="Times New Roman" w:hAnsi="Times New Roman" w:eastAsia="Times New Roman" w:cs="Times New Roman"/>
        </w:rPr>
        <w:t xml:space="preserve"> Dred Scott </w:t>
      </w:r>
      <w:r>
        <w:rPr>
          <w:rFonts w:ascii="Nirmala UI" w:hAnsi="Nirmala UI" w:eastAsia="Nirmala UI" w:cs="Nirmala UI"/>
        </w:rPr>
        <w:t>తీర్పును</w:t>
      </w:r>
      <w:r>
        <w:rPr>
          <w:rFonts w:ascii="Times New Roman" w:hAnsi="Times New Roman" w:eastAsia="Times New Roman" w:cs="Times New Roman"/>
        </w:rPr>
        <w:t xml:space="preserve"> </w:t>
      </w:r>
      <w:r>
        <w:rPr>
          <w:rFonts w:ascii="Nirmala UI" w:hAnsi="Nirmala UI" w:eastAsia="Nirmala UI" w:cs="Nirmala UI"/>
        </w:rPr>
        <w:t>బహిరంగంగా</w:t>
      </w:r>
      <w:r>
        <w:rPr>
          <w:rFonts w:ascii="Times New Roman" w:hAnsi="Times New Roman" w:eastAsia="Times New Roman" w:cs="Times New Roman"/>
        </w:rPr>
        <w:t xml:space="preserve"> </w:t>
      </w:r>
      <w:r>
        <w:rPr>
          <w:rFonts w:ascii="Nirmala UI" w:hAnsi="Nirmala UI" w:eastAsia="Nirmala UI" w:cs="Nirmala UI"/>
        </w:rPr>
        <w:t>సమర్థించాడు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Bukan sahaja pendirian pro-perhambaan Demokrat Buchanan membiarkan ketegangan memuncak menjadi Perang Saudara, tetapi ketidakmampuannya mengurus ekonomi negara juga membawa kepada Panik 1857, yang merupakan salah satu kemerosotan ekonomi terbesar dalam sejarah Amerika sebelum Kemelesetan Besar. Panik 1857 mengakibatkan suatu kemelesetan ekonomi yang teruk yang berlarutan selama beberapa tahun. Perniagaan dan bank ditutup, pengangguran meningkat, dan pasaran saham merosot.</w:t>
      </w:r>
    </w:p>
    <w:p>
      <w:pPr>
        <w:pStyle w:val="ArticleBody"/>
        <w:jc w:val="left"/>
      </w:pPr>
      <w:r>
        <w:rPr>
          <w:rFonts w:ascii="Times New Roman" w:hAnsi="Times New Roman" w:eastAsia="Times New Roman" w:cs="Times New Roman"/>
        </w:rPr>
        <w:t>Nkama ọchịchị Buchanan, steeti ndị dị na Ndịda malitere usoro ha nke ịpụ na Union, ha wee kewapụ onwe ha n’ihi ntuli aka nke Republican Abraham Lincoln na 1860. Buchanan ji ụzọ nke ịnọ n’akụkụ were dozie nsogbu nkewapụ ahụ, na-arụ ụka na ọchịchị etiti enweghị ikike igbochi nkewapụ ahụ n’ike. Enweghị omume siri ike a mere ka mmegharị nkewapụ ahụ nweta ume. Enweghị ndu siri ike n’aka ya na ọchịchọ ya na-adịghị ike ime ihe kpọmkwem iji dozie nsogbu nkewapụ ahụ so kpata echiche ndị Ndịda nwere na ha pụrụ ịhapụ Union n’enweghị izute mmegide agha.</w:t>
      </w:r>
    </w:p>
    <w:p>
      <w:pPr>
        <w:pStyle w:val="ArticleBody"/>
        <w:jc w:val="left"/>
      </w:pPr>
      <w:r>
        <w:rPr>
          <w:rFonts w:ascii="Times New Roman" w:hAnsi="Times New Roman" w:eastAsia="Times New Roman" w:cs="Times New Roman"/>
        </w:rPr>
        <w:t>Pada tahun 1860, Abraham Lincoln, presiden Republikan yang pertama, telah dipilih. Pada 1 Januari 1863, Presiden Lincoln menandatangani dan mengeluarkan Proklamasi Pembebasan yang muktamad, yang mengisytiharkan bahawa semua orang yang diperhamba di wilayah yang dikuasai oleh Gabungan hendaklah dibebaskan. Perintah eksekutif ini memberi kesan yang besar terhadap Perang Saudara kerana ia mengubah konflik itu menjadi suatu perjuangan bukan sahaja untuk memelihara Kesatuan, tetapi juga untuk menamatkan perhambaan. Proklamasi Pembebasan itu tidak serta-merta membebaskan semua individu yang diperhamba. Ia terpakai secara khusus kepada wilayah yang dikuasai oleh Gabungan, tempat Kesatuan mempunyai kuasa yang terhad. Apabila angkatan Kesatuan mara ke hadapan dan memperoleh kawalan ke atas wilayah Gabungan, proklamasi itu dikuatkuasakan, dan orang yang diperhamba di kawasan-kawasan tersebut dibebaskan. Proklamasi Pembebasan merupakan suatu langkah yang amat penting ke arah penghapusan perhambaan akhirnya di Amerika Syarikat dan membuka jalan bagi pelulusan Pindaan Ketiga Belas kepada Perlembagaan Amerika Syarikat, yang telah diluluskan dan diratifikasi pada 6 Disember 1865.</w:t>
      </w:r>
    </w:p>
    <w:p>
      <w:pPr>
        <w:pStyle w:val="ArticleBody"/>
        <w:jc w:val="left"/>
      </w:pPr>
      <w:r>
        <w:rPr>
          <w:rFonts w:ascii="Times New Roman" w:hAnsi="Times New Roman" w:eastAsia="Times New Roman" w:cs="Times New Roman"/>
        </w:rPr>
        <w:t>Tanduk Partai Republik sejak tahun 1850-an dan seterusnya berada dalam krisis mengenai isu perbudakan. Dua perpecahan utama di negeri itu diwakili oleh dua golongan utama pemikiran politik. Suatu proses pemisahan dimulai pada tahun 1856 ketika kelompok anti-perbudakan dan pro-perbudakan bergerak masuk ke wilayah Kansas dalam upaya mempertahankan pandangan mereka tentang perbudakan, tepat pada saat Philadelphia sedang dipisahkan dari Laodikia. Kaum Demokrat bersifat pro-perbudakan dan kaum Republik bersifat anti-perbudakan.</w:t>
      </w:r>
    </w:p>
    <w:p>
      <w:pPr>
        <w:pStyle w:val="ArticleBody"/>
        <w:jc w:val="left"/>
      </w:pPr>
      <w:r>
        <w:rPr>
          <w:rFonts w:ascii="Times New Roman" w:hAnsi="Times New Roman" w:eastAsia="Times New Roman" w:cs="Times New Roman"/>
        </w:rPr>
        <w:t>Pada tahun 1856, Kansas yang Berdarah melambangkan suatu mikrokosmos bagi perang yang akan datang. Pada tahun itu seorang Demokrat pro-perhambaan telah dipilih sebagai pemimpin tanduk Republikan, dan kepemimpinannya yang tidak berkesan menjadi lambang bagi suatu kepresidenan yang tidak berkesan, sehingga hari-hari terakhir yang mutakhir ini. Dia mendahului presiden Republikan yang pertama, yang terpaksa membersihkan kekacauan yang ditinggalkan oleh kepresidenan Buchanan.</w:t>
      </w:r>
    </w:p>
    <w:p>
      <w:pPr>
        <w:pStyle w:val="ArticleBody"/>
        <w:jc w:val="left"/>
      </w:pPr>
      <w:r>
        <w:rPr>
          <w:rFonts w:ascii="Times New Roman" w:hAnsi="Times New Roman" w:eastAsia="Times New Roman" w:cs="Times New Roman"/>
        </w:rPr>
        <w:t>Menjelang tahun 1863, tanduk Republikan mengeluarkan perintah eksekutif yang paling penting dalam sejarah binatang bumi dalam Wahyu tiga belas. Perintah eksekutif itu menangani perhambaan. Satu perenggan daripada pengisytiharan itu menyatakan, “Bahawa pada hari pertama bulan Januari, dalam tahun Tuhan kita seribu lapan ratus enam puluh tiga, semua orang yang ditahan sebagai hamba dalam mana-mana Negeri atau bahagian Negeri yang ditetapkan, yang penduduknya pada waktu itu berada dalam pemberontakan terhadap Amerika Syarikat, hendaklah pada ketika itu, mulai saat itu, dan untuk selama-lamanya bebas; dan Kerajaan Eksekutif Amerika Syarikat, termasuk kuasa ketenteraan dan kelautannya, akan mengiktiraf dan mengekalkan kebebasan orang-orang sedemikian, dan tidak akan melakukan apa-apa tindakan untuk menindas orang-orang sedemikian, atau mana-mana antara mereka, dalam apa-apa usaha yang mungkin mereka lakukan bagi kebebasan mereka yang sebenar.” Walaupun penyelesaian masalah perhambaan pada tahap itu dari segi sejarah masih belum lengkap, inti pati Perlembagaan diakui apabila Lincoln menulis, “semua orang yang ditahan sebagai hamba dalam mana-mana negeri … hendaklah pada ketika itu, mulai saat itu, dan untuk selama-lamanya bebas.”</w:t>
      </w:r>
    </w:p>
    <w:p>
      <w:pPr>
        <w:pStyle w:val="ArticleBody"/>
        <w:jc w:val="left"/>
      </w:pPr>
      <w:r>
        <w:rPr>
          <w:rFonts w:ascii="Times New Roman" w:hAnsi="Times New Roman" w:eastAsia="Times New Roman" w:cs="Times New Roman"/>
        </w:rPr>
        <w:t>Lincoln a bgħat lura lejn il-prinċipju fundamentali espress fil-Kostituzzjoni, li jidentifika li “l-bnedmin kollha huma maħluqin ugwali.” Lincoln kien qed jerġa’ lura lejn il-veritajiet fundamentali fl-istess żmien li l-qarn Protestant kien qed jiċħad il-profezija fundamentali tiegħu, jiġifieri l-profezija tal-iskjavitù. Għalhekk, proprju fiż-żmien meta l-qarn Repubblikan kien qed jagħmel l-aktar “ordni eżekuttiva” sinifikanti fl-istorja tiegħu dwar l-iskjavitù, il-qarn Protestant għamel l-aktar ordni eżekuttiva sinifikanti fl-istorja profetika tiegħu dwar il-profezija tal-iskjavitù, irrappreżentata mill-ġurament u s-saħta ta’ Mosè. Il-qarn Repubblikan għażel li jerġa’ lura lejn il-pedamenti, il-qarn Protestant għażel li jiċħad il-pedament tiegħu u jerġa’ lura lejn dawk li kien ġie mgħallem li qatt ma għandu jerġa’ lura lejhom.</w:t>
      </w:r>
    </w:p>
    <w:p>
      <w:pPr>
        <w:pStyle w:val="ArticleBody"/>
        <w:jc w:val="left"/>
      </w:pPr>
      <w:r>
        <w:rPr>
          <w:rFonts w:ascii="Times New Roman" w:hAnsi="Times New Roman" w:eastAsia="Times New Roman" w:cs="Times New Roman"/>
        </w:rPr>
        <w:t>Pada tahun 1863, tanduk Republik telah terbahagi kepada dua kubu, sebagaimana kerajaan Israel purba telah terbahagi pada zaman Yerobeam dan Rehabeam. Pada tahun 1863, tanduk Protestan menjadi terikat secara sah kepada tanduk Republik, sebagaimana dilambangkan oleh dua mezbah Yerobeam di Betel dan Dan. Kedua-dua tanduk itu bergerak melalui sejarah secara selari antara satu sama lain, dan sejarah tahun 1863, khususnya, melambangkan sejarah akhir zaman.</w:t>
      </w:r>
    </w:p>
    <w:p>
      <w:pPr>
        <w:pStyle w:val="ArticleBody"/>
        <w:jc w:val="left"/>
      </w:pPr>
      <w:r>
        <w:rPr>
          <w:rFonts w:ascii="Times New Roman" w:hAnsi="Times New Roman" w:eastAsia="Times New Roman" w:cs="Times New Roman"/>
        </w:rPr>
        <w:t>Kisah Millerite diulang dalam sejarah seratus empat puluh empat ribu dengan beberapa pengecualian nubuat. Salah satu pengecualian itu ialah bahawa sasaran pendengar dalam sejarah Millerite pada mulanya ialah mereka yang berada di luar pergerakan itu, dan sesudah itu barulah pergerakan itu sendiri. Dalam pergerakan seratus empat puluh empat ribu, dua suara dalam Wahyu lapan belas mengenal pasti dua golongan sasaran, tetapi sasaran-sasaran itu adalah terbalik daripada sejarah Millerite. Sasaran yang pertama ialah umat Tuhan, dan suara yang kedua ialah domba-domba-Nya yang lain, yang masih berada di Babel.</w:t>
      </w:r>
    </w:p>
    <w:p>
      <w:pPr>
        <w:pStyle w:val="ArticleBody"/>
        <w:jc w:val="left"/>
      </w:pPr>
      <w:r>
        <w:rPr>
          <w:rFonts w:ascii="Times New Roman" w:hAnsi="Times New Roman" w:eastAsia="Times New Roman" w:cs="Times New Roman"/>
        </w:rPr>
        <w:t>Bongwe bono bongwe jwa boporofeti ke gore, le fa histori tsotlhe tse pedi di tshela go tswa mo kerekeng nngwe go ya go e nngwe, Bamillerite ba ne ba tloga mo Filadelfia ba ya kwa Laodisea, mme motsamao o mogolo wa moengele wa boraro o tloga kwa Laodisea o ya kwa Filadelfia. Seno se supa gore Bamillerite ba ne ba tswa mo kerekeng ya borataro ba ya mo ya bosupa, mme ba ba dikete di le lekgolo le masome a manè a bone ba tswa mo kerekeng ya bosupa ba ya mo kerekeng ya borobedi, e e leng ya tse supa.</w:t>
      </w:r>
    </w:p>
    <w:p>
      <w:pPr>
        <w:pStyle w:val="ArticleBody"/>
        <w:jc w:val="left"/>
      </w:pPr>
      <w:r>
        <w:rPr>
          <w:rFonts w:ascii="Times New Roman" w:hAnsi="Times New Roman" w:eastAsia="Times New Roman" w:cs="Times New Roman"/>
        </w:rPr>
        <w:t>Tanduk Republikan memulai pergerakannya dari suatu bangsa yang pro-perbudakan menuju suatu bangsa yang anti-perbudakan dalam sejarah sekitar tahun 1863. Krisis dalam sejarah itu menetapkan dua partai politik yang menjadi para antagonis yang sama pada “hari-hari terakhir” ini. Sebagaimana presiden Republik pertama dari sejarah itu dibunuh hanya beberapa hari setelah perang berakhir, demikian pula presiden Republik terakhir secara simbolis dibunuh dan dibiarkan tergeletak di jalan seperti orang mati sementara dunia bersukacita. Ia dibunuh, bukan hanya beberapa hari setelah Perang Saudara berakhir, melainkan tepat sebelum perang saudara yang terakhir dimulai.</w:t>
      </w:r>
    </w:p>
    <w:p>
      <w:pPr>
        <w:pStyle w:val="ArticleBody"/>
        <w:jc w:val="left"/>
      </w:pPr>
      <w:r>
        <w:rPr>
          <w:rFonts w:ascii="Times New Roman" w:hAnsi="Times New Roman" w:eastAsia="Times New Roman" w:cs="Times New Roman"/>
        </w:rPr>
        <w:t>Pemegang jawatan presiden Republikan yang pertama didahului oleh presiden yang paling tidak berkesan dalam sejarah Amerika, dan presiden Republikan yang terakhir akan didahului oleh hal yang sama. Ketidakberkesanan presiden Demokrat yang mendahului presiden Republikan yang pertama telah mencetuskan krisis yang berkembang menjadi perang saudara, dan ketidakberkesanan yang sama kini sedang berlaku. Presiden Demokrat yang mendahului presiden Republikan yang terakhir telah mengurus ekonomi sedemikian rupa sehingga menghasilkan kejatuhan ekonomi yang paling besar dalam sejarah Amerika hingga pada ketika itu. Kedua-dua tanduk itu berjalan selari hingga kepada undang-undang Ahad. Pada tahun 1863, generasi pertama bagi kedua-dua tanduk itu bermula, dan bagi kedua-dua tanduk itu generasi yang keempat dan terakhir akan menghadap ke timur, serta sujud menyembah matahari.</w:t>
      </w:r>
    </w:p>
    <w:p>
      <w:pPr>
        <w:pStyle w:val="ArticleBody"/>
        <w:jc w:val="left"/>
      </w:pPr>
      <w:r>
        <w:rPr>
          <w:rFonts w:ascii="Times New Roman" w:hAnsi="Times New Roman" w:eastAsia="Times New Roman" w:cs="Times New Roman"/>
        </w:rPr>
        <w:t>Mesej Elijah sentiasa disertai dengan penghakiman Allah yang meneguhkan mesej amaran itu. Masyarakat dunia kini hidup seperti orang-orang sebelum air bah. Mereka makan, minum, dan mengharapkan para gergasi tekno-globalis menyelesaikan apa jua masalah yang mungkin timbul. Firman Allah menyatakan bahawa dunia kini berada di ambang suatu krisis yang dahsyat.</w:t>
      </w:r>
    </w:p>
    <w:p>
      <w:pPr>
        <w:pStyle w:val="ArticleScripture"/>
        <w:jc w:val="left"/>
      </w:pPr>
      <w:r>
        <w:rPr>
          <w:rFonts w:ascii="Times New Roman" w:hAnsi="Times New Roman" w:eastAsia="Times New Roman" w:cs="Times New Roman"/>
        </w:rPr>
        <w:t>“‘Mong’a bosigo ke eng?’ A ke lemoga bokao jwa melaetsa eno? A ke tlhaloganya sebaka se e se tshwereng mo tirong ya bofelo ya tsamaiso e kgolo ya pholoso? A ke itse thata ‘lefoko le le tlhomameng la boporofeti’ mo ke kgonang go bona mo ditiragalong tse di diragalang go ntikologa bosupi jo bo tlhomameng jwa gore Kgosi e e tlang e setse e le fa kgorong? A ke utlwa boikarabelo jo bo mo go nna, ka ntlha ya lesedi le Modimo o mphileng lone? A ke dirisa talenta nngwe le nngwe e ke e neetsweng jaaka motlhokomedi wa gagwe, mo maitekong a a laolwang sentle a go namola ba ba nyelelang? Kgotsa a ke fofo, ke se na kgotlhego, ke tlhakanetse ka bontlhanngwe le lefatshe le le bosula, ke dirisa dithoto le bokgoni jo Modimo o mphileng jone, thata mo go ikgotsofatseng, ke tlhokomela boiketlo le boiketlo jwa me go feta go tsweletsa pele tiro ya gagwe? A tsela ya me ya botshelo e nonotsha ‘kgodisego e e ntseng e gola mo lefatsheng ya gore Badventista ba Letsatsi la Bosupa ba letsa terompeta ka modumo o o sa tlhomamang, mme ba latela tsela ya ba lefatshe’?”</w:t>
      </w:r>
    </w:p>
    <w:p>
      <w:pPr>
        <w:pStyle w:val="ArticleScripture"/>
        <w:jc w:val="left"/>
      </w:pPr>
      <w:r>
        <w:rPr>
          <w:rFonts w:ascii="Times New Roman" w:hAnsi="Times New Roman" w:eastAsia="Times New Roman" w:cs="Times New Roman"/>
        </w:rPr>
        <w:t>“Kita mendengar jejak langkah Allah yang sedang mendekat untuk menghukum dunia karena kedurhakaan mereka. Akhir zaman sudah sangat dekat di hadapan kita. Penduduk dunia sedang diikat dalam berkas-berkas untuk dibakar. Maukah engkau diikat bersama lalang? Sadarkah engkau bahwa setiap tahun ribuan dan ribuan serta puluhan ribu jiwa sedang binasa, mati dalam dosa-dosa mereka? Tulah dan penghukuman Allah sudah mulai melaksanakan pekerjaannya, dan jiwa-jiwa sedang menuju kebinasaan karena terang kebenaran belum dipancarkan ke jalan mereka.” General Conference Daily Bulletin, 1 April 1897.</w:t>
      </w:r>
    </w:p>
    <w:p>
      <w:pPr>
        <w:pStyle w:val="ArticleScripture"/>
        <w:jc w:val="left"/>
      </w:pPr>
      <w:r>
        <w:rPr>
          <w:rFonts w:ascii="Times New Roman" w:hAnsi="Times New Roman" w:eastAsia="Times New Roman" w:cs="Times New Roman"/>
        </w:rPr>
        <w:t>Ka ti ka mynsiem nga la kwah ïa Me ha ka miet; hynrei da ka mynsiem jong nga hapoh jong nga ngan wad ïa Me mynstep phyrngap: namar haba ki jingbishar jong Me ki don ha ka khyndew, ki nongshong shnong jong ka pyrthei kin nang ban pule ïa ka hok. Isaiah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Nomoro folo}</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