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Nomoro ya Zomi na Mibale</w:t>
      </w:r>
    </w:p>
    <w:p>
      <w:pPr>
        <w:pStyle w:val="ArticleSubtitle"/>
        <w:jc w:val="left"/>
      </w:pPr>
      <w:r>
        <w:rPr>
          <w:rFonts w:ascii="Arial" w:hAnsi="Arial" w:eastAsia="Arial" w:cs="Arial"/>
        </w:rPr>
        <w:t>Setiap lembah akan ditinggikan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Re sa ntse re bua ka Elia e le sesupo sa boprofeta. Elia o ile a tsebisa Akabe hore ho ne ho ke ke ha e-ba le pula, haese ka lentsoe la hae, ka lilemo tse tharo.</w:t>
      </w:r>
    </w:p>
    <w:p>
      <w:pPr>
        <w:pStyle w:val="ArticleScripture"/>
        <w:jc w:val="left"/>
      </w:pPr>
      <w:r>
        <w:rPr>
          <w:rFonts w:ascii="Times New Roman" w:hAnsi="Times New Roman" w:eastAsia="Times New Roman" w:cs="Times New Roman"/>
        </w:rPr>
        <w:t>UJelia umTishbi, owayengowabakhileyo baseGileyadi, wathi kuAhabhi, “Njengokuba ephila uYehova uThixo kaSirayeli, endimi phambi kwakhe, akuyi kubakho mbethe namvula kule minyaka, ngaphandle nje ngokwelizwi lam.” 1 Kumkani 17:1.</w:t>
      </w:r>
    </w:p>
    <w:p>
      <w:pPr>
        <w:pStyle w:val="ArticleBody"/>
        <w:jc w:val="left"/>
      </w:pPr>
      <w:r>
        <w:rPr>
          <w:rFonts w:ascii="Times New Roman" w:hAnsi="Times New Roman" w:eastAsia="Times New Roman" w:cs="Times New Roman"/>
        </w:rPr>
        <w:t>Karisto o re itsise mo bukeng ya Luka gore dingwaga tse tharo e ne e le dingwaga tse tharo le seripa.</w:t>
      </w:r>
    </w:p>
    <w:p>
      <w:pPr>
        <w:pStyle w:val="ArticleScripture"/>
        <w:jc w:val="left"/>
      </w:pPr>
      <w:r>
        <w:rPr>
          <w:rFonts w:ascii="Times New Roman" w:hAnsi="Times New Roman" w:eastAsia="Times New Roman" w:cs="Times New Roman"/>
        </w:rPr>
        <w:t>А Тэрээр өгүүлрүүн: Үнэнээр та нарт хэлье, эш үзүүлэгчийг өөрийн нутагт нь хүлээн авдаггүй. Харин Би та нарт үнэнээр хэлье, тэнгэр гурван жил зургаан сарын турш хаагдаж, бүх газраар их өлсгөлөн болоход Елиагийн өдрүүдэд Израильд олон бэлэвсэн эмэгтэй байсан. Гэвч Елиа тэдний хэн уруу ч илгээгдсэнгүй, харин зөвхөн Сидоны нэгэн хот болох Сарептад суудаг нэгэн бэлэвсэн эмэгтэй уруу илгээгдсэн юм. Лук 4:24–26.</w:t>
      </w:r>
    </w:p>
    <w:p>
      <w:pPr>
        <w:pStyle w:val="ArticleBody"/>
        <w:jc w:val="left"/>
      </w:pPr>
      <w:r>
        <w:rPr>
          <w:rFonts w:ascii="Times New Roman" w:hAnsi="Times New Roman" w:eastAsia="Times New Roman" w:cs="Times New Roman"/>
        </w:rPr>
        <w:t>Tiga setengah tahun itu berlaku pada zaman Ahab dan Izebel, dengan demikian mengenal pasti tiga setengah tahun nubuatan dari 538 hingga 1798, ketika kepausan, yang dilambangkan sebagai Izebel dalam gereja Tiatira, memerintah pada Zaman Kegelapan.</w:t>
      </w:r>
    </w:p>
    <w:p>
      <w:pPr>
        <w:pStyle w:val="ArticleScripture"/>
        <w:jc w:val="left"/>
      </w:pPr>
      <w:r>
        <w:rPr>
          <w:rFonts w:ascii="Nirmala UI" w:hAnsi="Nirmala UI" w:eastAsia="Nirmala UI" w:cs="Nirmala UI"/>
        </w:rPr>
        <w:t>ਗੋ</w:t>
      </w:r>
      <w:r>
        <w:rPr>
          <w:rFonts w:ascii="Times New Roman" w:hAnsi="Times New Roman" w:eastAsia="Times New Roman" w:cs="Times New Roman"/>
        </w:rPr>
        <w:t xml:space="preserve"> </w:t>
      </w:r>
      <w:r>
        <w:rPr>
          <w:rFonts w:ascii="Nirmala UI" w:hAnsi="Nirmala UI" w:eastAsia="Nirmala UI" w:cs="Nirmala UI"/>
        </w:rPr>
        <w:t>ਭਾਵਜੂਦ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ਕੁਝ</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ਇਸਤ੍ਰੀ</w:t>
      </w:r>
      <w:r>
        <w:rPr>
          <w:rFonts w:ascii="Times New Roman" w:hAnsi="Times New Roman" w:eastAsia="Times New Roman" w:cs="Times New Roman"/>
        </w:rPr>
        <w:t xml:space="preserve"> </w:t>
      </w:r>
      <w:r>
        <w:rPr>
          <w:rFonts w:ascii="Nirmala UI" w:hAnsi="Nirmala UI" w:eastAsia="Nirmala UI" w:cs="Nirmala UI"/>
        </w:rPr>
        <w:t>ਯਜ਼ੇਬਲ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ਸੇਵਕਾਂ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ਸਿਖਾਉਣ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ਭਰਮਾਉਣ</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ਵਿਵਚਾਰ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ਮੂਰਤੀਆਂ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ਚੜ੍ਹਾਈਆਂ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ਖਾਣ।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ਵਿਵਚਾਰ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ਫੇਰਨ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ਫੇਰਿਆ।</w:t>
      </w:r>
      <w:r>
        <w:rPr>
          <w:rFonts w:ascii="Times New Roman" w:hAnsi="Times New Roman" w:eastAsia="Times New Roman" w:cs="Times New Roman"/>
        </w:rPr>
        <w:t xml:space="preserve"> </w:t>
      </w:r>
      <w:r>
        <w:rPr>
          <w:rFonts w:ascii="Nirmala UI" w:hAnsi="Nirmala UI" w:eastAsia="Nirmala UI" w:cs="Nirmala UI"/>
        </w:rPr>
        <w:t>ਵੇਖ</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ਖੱਟ</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ਸੁੱਟ</w:t>
      </w:r>
      <w:r>
        <w:rPr>
          <w:rFonts w:ascii="Times New Roman" w:hAnsi="Times New Roman" w:eastAsia="Times New Roman" w:cs="Times New Roman"/>
        </w:rPr>
        <w:t xml:space="preserve"> </w:t>
      </w:r>
      <w:r>
        <w:rPr>
          <w:rFonts w:ascii="Nirmala UI" w:hAnsi="Nirmala UI" w:eastAsia="Nirmala UI" w:cs="Nirmala UI"/>
        </w:rPr>
        <w:t>ਦਿਆਂਗਾ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ਵਿਵਚਾਰ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ਕਲੇਸ਼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ਫੇਰਨ।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ਦਿਆਂਗਾ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ਸਭ</w:t>
      </w:r>
      <w:r>
        <w:rPr>
          <w:rFonts w:ascii="Times New Roman" w:hAnsi="Times New Roman" w:eastAsia="Times New Roman" w:cs="Times New Roman"/>
        </w:rPr>
        <w:t xml:space="preserve"> </w:t>
      </w:r>
      <w:r>
        <w:rPr>
          <w:rFonts w:ascii="Nirmala UI" w:hAnsi="Nirmala UI" w:eastAsia="Nirmala UI" w:cs="Nirmala UI"/>
        </w:rPr>
        <w:t>ਕਲੀਸਿਆਵਾਂ</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ਲੈਣਗੀਆਂ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ਅੰਦਰਲੀਆਂ</w:t>
      </w:r>
      <w:r>
        <w:rPr>
          <w:rFonts w:ascii="Times New Roman" w:hAnsi="Times New Roman" w:eastAsia="Times New Roman" w:cs="Times New Roman"/>
        </w:rPr>
        <w:t xml:space="preserve"> </w:t>
      </w:r>
      <w:r>
        <w:rPr>
          <w:rFonts w:ascii="Nirmala UI" w:hAnsi="Nirmala UI" w:eastAsia="Nirmala UI" w:cs="Nirmala UI"/>
        </w:rPr>
        <w:t>ਭਾਵਨਾਵਾਂ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ਜਾਂਚ</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ਤੁਹਾਂ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ਦੇਵਾਂਗਾ।</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2:20–23</w:t>
      </w:r>
      <w:r>
        <w:rPr>
          <w:rFonts w:ascii="Nirmala UI" w:hAnsi="Nirmala UI" w:eastAsia="Nirmala UI" w:cs="Nirmala UI"/>
        </w:rPr>
        <w:t>।</w:t>
      </w:r>
    </w:p>
    <w:p>
      <w:pPr>
        <w:pStyle w:val="ArticleBody"/>
        <w:jc w:val="left"/>
      </w:pPr>
      <w:r>
        <w:rPr>
          <w:rFonts w:ascii="Times New Roman" w:hAnsi="Times New Roman" w:eastAsia="Times New Roman" w:cs="Times New Roman"/>
        </w:rPr>
        <w:t>A sebaka sa go ikwatlhaela sa “Jezebele” e ne e le dingwaga tse tharo le seripa mo metlheng ya ga Elija, le dingwaga tse tharo le seripa tsa boporofeti go tloga ka 538 go fitlha ka 1798 mo Metlheng e e Lefifi ya tlhoriso ya bopapa. Kotlhao ya ga Jezebele le ya dikgosi tsa Yuropa tse di neng tsa dira boaka le ene, e ne e le go latlhelwa mo malaong a pitlagano le loso lwa bana ba gagwe. Go ne go na le meya e e ikanyegang mo Metlheng e e Lefifi, e le yone gape e e neng e latlhetswe mo malaong a pitlagano, mme bone ba ne ba tla tshela. Fa ba latlhelwa mo malaong a pitlagano, mafelelo a botshelo mo go ba ba ikanyegang kgotsa a loso mo go ba ba sa ikanyegeng, a ne a ikaegile ka “ditiro” tsa bone. Malao a pitlagano a ba ba ikanyegang a ne a tsala bopelotelele le botshelo. Malao a bone a pitlagano a ne a tla khutla go ela kwa bokhutlong jwa dingwaga tse tharo le seripa, fela pele Elija a tswa Sarepta go laela Ahabe gore a biletse Iseraele yotlhe kwa Thabeng ya Karamele.</w:t>
      </w:r>
    </w:p>
    <w:p>
      <w:pPr>
        <w:pStyle w:val="ArticleScripture"/>
        <w:jc w:val="left"/>
      </w:pPr>
      <w:r>
        <w:rPr>
          <w:rFonts w:ascii="Times New Roman" w:hAnsi="Times New Roman" w:eastAsia="Times New Roman" w:cs="Times New Roman"/>
        </w:rPr>
        <w:t>“Penderitaan gereja itu tidak berlanjut sepanjang seluruh periode 1260 tahun. Allah, dalam kemurahan-Nya kepada umat-Nya, memperpendek masa ujian mereka yang menyala-nyala itu. Dalam menubuatkan ‘sengsara besar’ yang akan menimpa gereja, Juruselamat berkata: ‘Dan sekiranya waktunya tidak dipersingkat, maka tidak ada seorang pun yang akan selamat; tetapi oleh karena orang-orang pilihan, waktunya akan dipersingkat.’ Matius 24:22. Melalui pengaruh Reformasi, penganiayaan itu diakhiri sebelum tahun 1798.” The Great Controversy, 266, 267.</w:t>
      </w:r>
    </w:p>
    <w:p>
      <w:pPr>
        <w:pStyle w:val="ArticleBody"/>
        <w:jc w:val="left"/>
      </w:pPr>
      <w:r>
        <w:rPr>
          <w:rFonts w:ascii="Times New Roman" w:hAnsi="Times New Roman" w:eastAsia="Times New Roman" w:cs="Times New Roman"/>
        </w:rPr>
        <w:t>Kiam bichar dagitir, “jamalo neng∙nikanir” gita, papacy-ko nanggenchimode, “uni dedrangko siachi so·otgen”; indiba “jamalo neng∙nikanir” bichar-o janggi gnangna ku∙rachakaniba dongachim, uamangni kamrang uamangni kakket ong∙a gnangko mesokaha ine, Sarepta-ni randime bi·sani siako dakmesokani gita.</w:t>
      </w:r>
    </w:p>
    <w:p>
      <w:pPr>
        <w:pStyle w:val="ArticleScripture"/>
        <w:jc w:val="left"/>
      </w:pPr>
      <w:r>
        <w:rPr>
          <w:rFonts w:ascii="Myanmar Text" w:hAnsi="Myanmar Text" w:eastAsia="Myanmar Text" w:cs="Myanmar Text"/>
        </w:rPr>
        <w:t>နောက်ထိုအမှုများနောက်မှ</w:t>
      </w:r>
      <w:r>
        <w:rPr>
          <w:rFonts w:ascii="Times New Roman" w:hAnsi="Times New Roman" w:eastAsia="Times New Roman" w:cs="Times New Roman"/>
        </w:rPr>
        <w:t xml:space="preserve"> </w:t>
      </w:r>
      <w:r>
        <w:rPr>
          <w:rFonts w:ascii="Myanmar Text" w:hAnsi="Myanmar Text" w:eastAsia="Myanmar Text" w:cs="Myanmar Text"/>
        </w:rPr>
        <w:t>အိမ်ရှင်မ၏သားသည်</w:t>
      </w:r>
      <w:r>
        <w:rPr>
          <w:rFonts w:ascii="Times New Roman" w:hAnsi="Times New Roman" w:eastAsia="Times New Roman" w:cs="Times New Roman"/>
        </w:rPr>
        <w:t xml:space="preserve"> </w:t>
      </w:r>
      <w:r>
        <w:rPr>
          <w:rFonts w:ascii="Myanmar Text" w:hAnsi="Myanmar Text" w:eastAsia="Myanmar Text" w:cs="Myanmar Text"/>
        </w:rPr>
        <w:t>နာမကျန်းဖြစ်လေ၏။</w:t>
      </w:r>
      <w:r>
        <w:rPr>
          <w:rFonts w:ascii="Times New Roman" w:hAnsi="Times New Roman" w:eastAsia="Times New Roman" w:cs="Times New Roman"/>
        </w:rPr>
        <w:t xml:space="preserve"> </w:t>
      </w:r>
      <w:r>
        <w:rPr>
          <w:rFonts w:ascii="Myanmar Text" w:hAnsi="Myanmar Text" w:eastAsia="Myanmar Text" w:cs="Myanmar Text"/>
        </w:rPr>
        <w:t>သူ၏နာခြင်းသည်</w:t>
      </w:r>
      <w:r>
        <w:rPr>
          <w:rFonts w:ascii="Times New Roman" w:hAnsi="Times New Roman" w:eastAsia="Times New Roman" w:cs="Times New Roman"/>
        </w:rPr>
        <w:t xml:space="preserve"> </w:t>
      </w:r>
      <w:r>
        <w:rPr>
          <w:rFonts w:ascii="Myanmar Text" w:hAnsi="Myanmar Text" w:eastAsia="Myanmar Text" w:cs="Myanmar Text"/>
        </w:rPr>
        <w:t>အလွန်ပြင်းထန်သဖြင့်</w:t>
      </w:r>
      <w:r>
        <w:rPr>
          <w:rFonts w:ascii="Times New Roman" w:hAnsi="Times New Roman" w:eastAsia="Times New Roman" w:cs="Times New Roman"/>
        </w:rPr>
        <w:t xml:space="preserve"> </w:t>
      </w:r>
      <w:r>
        <w:rPr>
          <w:rFonts w:ascii="Myanmar Text" w:hAnsi="Myanmar Text" w:eastAsia="Myanmar Text" w:cs="Myanmar Text"/>
        </w:rPr>
        <w:t>အသက်ရှူမကျန်တော့။</w:t>
      </w:r>
      <w:r>
        <w:rPr>
          <w:rFonts w:ascii="Times New Roman" w:hAnsi="Times New Roman" w:eastAsia="Times New Roman" w:cs="Times New Roman"/>
        </w:rPr>
        <w:t xml:space="preserve"> </w:t>
      </w:r>
      <w:r>
        <w:rPr>
          <w:rFonts w:ascii="Myanmar Text" w:hAnsi="Myanmar Text" w:eastAsia="Myanmar Text" w:cs="Myanmar Text"/>
        </w:rPr>
        <w:t>ထိုမိန်းမသည်</w:t>
      </w:r>
      <w:r>
        <w:rPr>
          <w:rFonts w:ascii="Times New Roman" w:hAnsi="Times New Roman" w:eastAsia="Times New Roman" w:cs="Times New Roman"/>
        </w:rPr>
        <w:t xml:space="preserve"> </w:t>
      </w:r>
      <w:r>
        <w:rPr>
          <w:rFonts w:ascii="Myanmar Text" w:hAnsi="Myanmar Text" w:eastAsia="Myanmar Text" w:cs="Myanmar Text"/>
        </w:rPr>
        <w:t>ဧလိယအား၊</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ဘုရားသခင်၏လူ၊</w:t>
      </w:r>
      <w:r>
        <w:rPr>
          <w:rFonts w:ascii="Times New Roman" w:hAnsi="Times New Roman" w:eastAsia="Times New Roman" w:cs="Times New Roman"/>
        </w:rPr>
        <w:t xml:space="preserve"> </w:t>
      </w:r>
      <w:r>
        <w:rPr>
          <w:rFonts w:ascii="Myanmar Text" w:hAnsi="Myanmar Text" w:eastAsia="Myanmar Text" w:cs="Myanmar Text"/>
        </w:rPr>
        <w:t>ကျွန်မနှင့်</w:t>
      </w:r>
      <w:r>
        <w:rPr>
          <w:rFonts w:ascii="Times New Roman" w:hAnsi="Times New Roman" w:eastAsia="Times New Roman" w:cs="Times New Roman"/>
        </w:rPr>
        <w:t xml:space="preserve"> </w:t>
      </w:r>
      <w:r>
        <w:rPr>
          <w:rFonts w:ascii="Myanmar Text" w:hAnsi="Myanmar Text" w:eastAsia="Myanmar Text" w:cs="Myanmar Text"/>
        </w:rPr>
        <w:t>အဘယ်သို့ဆိုင်သနည်း။</w:t>
      </w:r>
      <w:r>
        <w:rPr>
          <w:rFonts w:ascii="Times New Roman" w:hAnsi="Times New Roman" w:eastAsia="Times New Roman" w:cs="Times New Roman"/>
        </w:rPr>
        <w:t xml:space="preserve"> </w:t>
      </w:r>
      <w:r>
        <w:rPr>
          <w:rFonts w:ascii="Myanmar Text" w:hAnsi="Myanmar Text" w:eastAsia="Myanmar Text" w:cs="Myanmar Text"/>
        </w:rPr>
        <w:t>ကျွန်မ၏အပြစ်ကို</w:t>
      </w:r>
      <w:r>
        <w:rPr>
          <w:rFonts w:ascii="Times New Roman" w:hAnsi="Times New Roman" w:eastAsia="Times New Roman" w:cs="Times New Roman"/>
        </w:rPr>
        <w:t xml:space="preserve"> </w:t>
      </w:r>
      <w:r>
        <w:rPr>
          <w:rFonts w:ascii="Myanmar Text" w:hAnsi="Myanmar Text" w:eastAsia="Myanmar Text" w:cs="Myanmar Text"/>
        </w:rPr>
        <w:t>အောက်မေ့စေ၍</w:t>
      </w:r>
      <w:r>
        <w:rPr>
          <w:rFonts w:ascii="Times New Roman" w:hAnsi="Times New Roman" w:eastAsia="Times New Roman" w:cs="Times New Roman"/>
        </w:rPr>
        <w:t xml:space="preserve"> </w:t>
      </w:r>
      <w:r>
        <w:rPr>
          <w:rFonts w:ascii="Myanmar Text" w:hAnsi="Myanmar Text" w:eastAsia="Myanmar Text" w:cs="Myanmar Text"/>
        </w:rPr>
        <w:t>ကျွန်မ၏သားကို</w:t>
      </w:r>
      <w:r>
        <w:rPr>
          <w:rFonts w:ascii="Times New Roman" w:hAnsi="Times New Roman" w:eastAsia="Times New Roman" w:cs="Times New Roman"/>
        </w:rPr>
        <w:t xml:space="preserve"> </w:t>
      </w:r>
      <w:r>
        <w:rPr>
          <w:rFonts w:ascii="Myanmar Text" w:hAnsi="Myanmar Text" w:eastAsia="Myanmar Text" w:cs="Myanmar Text"/>
        </w:rPr>
        <w:t>သတ်ရန်</w:t>
      </w:r>
      <w:r>
        <w:rPr>
          <w:rFonts w:ascii="Times New Roman" w:hAnsi="Times New Roman" w:eastAsia="Times New Roman" w:cs="Times New Roman"/>
        </w:rPr>
        <w:t xml:space="preserve"> </w:t>
      </w:r>
      <w:r>
        <w:rPr>
          <w:rFonts w:ascii="Myanmar Text" w:hAnsi="Myanmar Text" w:eastAsia="Myanmar Text" w:cs="Myanmar Text"/>
        </w:rPr>
        <w:t>အကျွန်ုပ်ထံသို့</w:t>
      </w:r>
      <w:r>
        <w:rPr>
          <w:rFonts w:ascii="Times New Roman" w:hAnsi="Times New Roman" w:eastAsia="Times New Roman" w:cs="Times New Roman"/>
        </w:rPr>
        <w:t xml:space="preserve"> </w:t>
      </w:r>
      <w:r>
        <w:rPr>
          <w:rFonts w:ascii="Myanmar Text" w:hAnsi="Myanmar Text" w:eastAsia="Myanmar Text" w:cs="Myanmar Text"/>
        </w:rPr>
        <w:t>လာသလော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ဧလိယကလည်း၊</w:t>
      </w:r>
      <w:r>
        <w:rPr>
          <w:rFonts w:ascii="Times New Roman" w:hAnsi="Times New Roman" w:eastAsia="Times New Roman" w:cs="Times New Roman"/>
        </w:rPr>
        <w:t xml:space="preserve"> “</w:t>
      </w:r>
      <w:r>
        <w:rPr>
          <w:rFonts w:ascii="Myanmar Text" w:hAnsi="Myanmar Text" w:eastAsia="Myanmar Text" w:cs="Myanmar Text"/>
        </w:rPr>
        <w:t>သင်၏သားကို</w:t>
      </w:r>
      <w:r>
        <w:rPr>
          <w:rFonts w:ascii="Times New Roman" w:hAnsi="Times New Roman" w:eastAsia="Times New Roman" w:cs="Times New Roman"/>
        </w:rPr>
        <w:t xml:space="preserve"> </w:t>
      </w:r>
      <w:r>
        <w:rPr>
          <w:rFonts w:ascii="Myanmar Text" w:hAnsi="Myanmar Text" w:eastAsia="Myanmar Text" w:cs="Myanmar Text"/>
        </w:rPr>
        <w:t>ငါ့ထံ</w:t>
      </w:r>
      <w:r>
        <w:rPr>
          <w:rFonts w:ascii="Times New Roman" w:hAnsi="Times New Roman" w:eastAsia="Times New Roman" w:cs="Times New Roman"/>
        </w:rPr>
        <w:t xml:space="preserve"> </w:t>
      </w:r>
      <w:r>
        <w:rPr>
          <w:rFonts w:ascii="Myanmar Text" w:hAnsi="Myanmar Text" w:eastAsia="Myanmar Text" w:cs="Myanmar Text"/>
        </w:rPr>
        <w:t>ပေးလော့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သူ့မိခင်၏ရင်ခွင်မှ</w:t>
      </w:r>
      <w:r>
        <w:rPr>
          <w:rFonts w:ascii="Times New Roman" w:hAnsi="Times New Roman" w:eastAsia="Times New Roman" w:cs="Times New Roman"/>
        </w:rPr>
        <w:t xml:space="preserve"> </w:t>
      </w:r>
      <w:r>
        <w:rPr>
          <w:rFonts w:ascii="Myanmar Text" w:hAnsi="Myanmar Text" w:eastAsia="Myanmar Text" w:cs="Myanmar Text"/>
        </w:rPr>
        <w:t>ကလေးကိုယူ၍</w:t>
      </w:r>
      <w:r>
        <w:rPr>
          <w:rFonts w:ascii="Times New Roman" w:hAnsi="Times New Roman" w:eastAsia="Times New Roman" w:cs="Times New Roman"/>
        </w:rPr>
        <w:t xml:space="preserve"> </w:t>
      </w:r>
      <w:r>
        <w:rPr>
          <w:rFonts w:ascii="Myanmar Text" w:hAnsi="Myanmar Text" w:eastAsia="Myanmar Text" w:cs="Myanmar Text"/>
        </w:rPr>
        <w:t>မိမိနေထိုင်ရာ</w:t>
      </w:r>
      <w:r>
        <w:rPr>
          <w:rFonts w:ascii="Times New Roman" w:hAnsi="Times New Roman" w:eastAsia="Times New Roman" w:cs="Times New Roman"/>
        </w:rPr>
        <w:t xml:space="preserve"> </w:t>
      </w:r>
      <w:r>
        <w:rPr>
          <w:rFonts w:ascii="Myanmar Text" w:hAnsi="Myanmar Text" w:eastAsia="Myanmar Text" w:cs="Myanmar Text"/>
        </w:rPr>
        <w:t>အပေါ်ခန်းသို့</w:t>
      </w:r>
      <w:r>
        <w:rPr>
          <w:rFonts w:ascii="Times New Roman" w:hAnsi="Times New Roman" w:eastAsia="Times New Roman" w:cs="Times New Roman"/>
        </w:rPr>
        <w:t xml:space="preserve"> </w:t>
      </w:r>
      <w:r>
        <w:rPr>
          <w:rFonts w:ascii="Myanmar Text" w:hAnsi="Myanmar Text" w:eastAsia="Myanmar Text" w:cs="Myanmar Text"/>
        </w:rPr>
        <w:t>သယ်ဆောင်သွားပြီး</w:t>
      </w:r>
      <w:r>
        <w:rPr>
          <w:rFonts w:ascii="Times New Roman" w:hAnsi="Times New Roman" w:eastAsia="Times New Roman" w:cs="Times New Roman"/>
        </w:rPr>
        <w:t xml:space="preserve"> </w:t>
      </w:r>
      <w:r>
        <w:rPr>
          <w:rFonts w:ascii="Myanmar Text" w:hAnsi="Myanmar Text" w:eastAsia="Myanmar Text" w:cs="Myanmar Text"/>
        </w:rPr>
        <w:t>မိမိ၏အိပ်ရာပေါ်မှာ</w:t>
      </w:r>
      <w:r>
        <w:rPr>
          <w:rFonts w:ascii="Times New Roman" w:hAnsi="Times New Roman" w:eastAsia="Times New Roman" w:cs="Times New Roman"/>
        </w:rPr>
        <w:t xml:space="preserve"> </w:t>
      </w:r>
      <w:r>
        <w:rPr>
          <w:rFonts w:ascii="Myanmar Text" w:hAnsi="Myanmar Text" w:eastAsia="Myanmar Text" w:cs="Myanmar Text"/>
        </w:rPr>
        <w:t>တင်ထားလေ၏။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ထာဝရဘုရားထံသို့</w:t>
      </w:r>
      <w:r>
        <w:rPr>
          <w:rFonts w:ascii="Times New Roman" w:hAnsi="Times New Roman" w:eastAsia="Times New Roman" w:cs="Times New Roman"/>
        </w:rPr>
        <w:t xml:space="preserve"> </w:t>
      </w:r>
      <w:r>
        <w:rPr>
          <w:rFonts w:ascii="Myanmar Text" w:hAnsi="Myanmar Text" w:eastAsia="Myanmar Text" w:cs="Myanmar Text"/>
        </w:rPr>
        <w:t>အော်ဟစ်ဆုတောင်း၍၊</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အကျွန်ုပ်၏ဘုရားသခင်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အကျွန်ုပ်တည်းခိုနေသော</w:t>
      </w:r>
      <w:r>
        <w:rPr>
          <w:rFonts w:ascii="Times New Roman" w:hAnsi="Times New Roman" w:eastAsia="Times New Roman" w:cs="Times New Roman"/>
        </w:rPr>
        <w:t xml:space="preserve"> </w:t>
      </w:r>
      <w:r>
        <w:rPr>
          <w:rFonts w:ascii="Myanmar Text" w:hAnsi="Myanmar Text" w:eastAsia="Myanmar Text" w:cs="Myanmar Text"/>
        </w:rPr>
        <w:t>မုဆိုးမအပေါ်၌လည်း</w:t>
      </w:r>
      <w:r>
        <w:rPr>
          <w:rFonts w:ascii="Times New Roman" w:hAnsi="Times New Roman" w:eastAsia="Times New Roman" w:cs="Times New Roman"/>
        </w:rPr>
        <w:t xml:space="preserve"> </w:t>
      </w:r>
      <w:r>
        <w:rPr>
          <w:rFonts w:ascii="Myanmar Text" w:hAnsi="Myanmar Text" w:eastAsia="Myanmar Text" w:cs="Myanmar Text"/>
        </w:rPr>
        <w:t>သူမ၏သားကို</w:t>
      </w:r>
      <w:r>
        <w:rPr>
          <w:rFonts w:ascii="Times New Roman" w:hAnsi="Times New Roman" w:eastAsia="Times New Roman" w:cs="Times New Roman"/>
        </w:rPr>
        <w:t xml:space="preserve"> </w:t>
      </w:r>
      <w:r>
        <w:rPr>
          <w:rFonts w:ascii="Myanmar Text" w:hAnsi="Myanmar Text" w:eastAsia="Myanmar Text" w:cs="Myanmar Text"/>
        </w:rPr>
        <w:t>သတ်ခြင်းအားဖြင့်</w:t>
      </w:r>
      <w:r>
        <w:rPr>
          <w:rFonts w:ascii="Times New Roman" w:hAnsi="Times New Roman" w:eastAsia="Times New Roman" w:cs="Times New Roman"/>
        </w:rPr>
        <w:t xml:space="preserve"> </w:t>
      </w:r>
      <w:r>
        <w:rPr>
          <w:rFonts w:ascii="Myanmar Text" w:hAnsi="Myanmar Text" w:eastAsia="Myanmar Text" w:cs="Myanmar Text"/>
        </w:rPr>
        <w:t>ဘေးအန္တရာယ်ကို</w:t>
      </w:r>
      <w:r>
        <w:rPr>
          <w:rFonts w:ascii="Times New Roman" w:hAnsi="Times New Roman" w:eastAsia="Times New Roman" w:cs="Times New Roman"/>
        </w:rPr>
        <w:t xml:space="preserve"> </w:t>
      </w:r>
      <w:r>
        <w:rPr>
          <w:rFonts w:ascii="Myanmar Text" w:hAnsi="Myanmar Text" w:eastAsia="Myanmar Text" w:cs="Myanmar Text"/>
        </w:rPr>
        <w:t>ယူဆောင်တော်မူပြီလော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ကလေးပေါ်၌</w:t>
      </w:r>
      <w:r>
        <w:rPr>
          <w:rFonts w:ascii="Times New Roman" w:hAnsi="Times New Roman" w:eastAsia="Times New Roman" w:cs="Times New Roman"/>
        </w:rPr>
        <w:t xml:space="preserve"> </w:t>
      </w:r>
      <w:r>
        <w:rPr>
          <w:rFonts w:ascii="Myanmar Text" w:hAnsi="Myanmar Text" w:eastAsia="Myanmar Text" w:cs="Myanmar Text"/>
        </w:rPr>
        <w:t>သုံးကြိမ်တိုင်တိုင်</w:t>
      </w:r>
      <w:r>
        <w:rPr>
          <w:rFonts w:ascii="Times New Roman" w:hAnsi="Times New Roman" w:eastAsia="Times New Roman" w:cs="Times New Roman"/>
        </w:rPr>
        <w:t xml:space="preserve"> </w:t>
      </w:r>
      <w:r>
        <w:rPr>
          <w:rFonts w:ascii="Myanmar Text" w:hAnsi="Myanmar Text" w:eastAsia="Myanmar Text" w:cs="Myanmar Text"/>
        </w:rPr>
        <w:t>ကိုယ်ကိုဆန့်၍</w:t>
      </w:r>
      <w:r>
        <w:rPr>
          <w:rFonts w:ascii="Times New Roman" w:hAnsi="Times New Roman" w:eastAsia="Times New Roman" w:cs="Times New Roman"/>
        </w:rPr>
        <w:t xml:space="preserve"> </w:t>
      </w:r>
      <w:r>
        <w:rPr>
          <w:rFonts w:ascii="Myanmar Text" w:hAnsi="Myanmar Text" w:eastAsia="Myanmar Text" w:cs="Myanmar Text"/>
        </w:rPr>
        <w:t>ထာဝရဘုရားထံ</w:t>
      </w:r>
      <w:r>
        <w:rPr>
          <w:rFonts w:ascii="Times New Roman" w:hAnsi="Times New Roman" w:eastAsia="Times New Roman" w:cs="Times New Roman"/>
        </w:rPr>
        <w:t xml:space="preserve"> </w:t>
      </w:r>
      <w:r>
        <w:rPr>
          <w:rFonts w:ascii="Myanmar Text" w:hAnsi="Myanmar Text" w:eastAsia="Myanmar Text" w:cs="Myanmar Text"/>
        </w:rPr>
        <w:t>အော်ဟစ်ဆုတောင်းလျက်၊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အကျွန်ုပ်၏ဘုရားသခင်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ကျေးဇူးပြု၍</w:t>
      </w:r>
      <w:r>
        <w:rPr>
          <w:rFonts w:ascii="Times New Roman" w:hAnsi="Times New Roman" w:eastAsia="Times New Roman" w:cs="Times New Roman"/>
        </w:rPr>
        <w:t xml:space="preserve"> </w:t>
      </w:r>
      <w:r>
        <w:rPr>
          <w:rFonts w:ascii="Myanmar Text" w:hAnsi="Myanmar Text" w:eastAsia="Myanmar Text" w:cs="Myanmar Text"/>
        </w:rPr>
        <w:t>ဤကလေး၏အသက်ဝိညာဉ်သည်</w:t>
      </w:r>
      <w:r>
        <w:rPr>
          <w:rFonts w:ascii="Times New Roman" w:hAnsi="Times New Roman" w:eastAsia="Times New Roman" w:cs="Times New Roman"/>
        </w:rPr>
        <w:t xml:space="preserve"> </w:t>
      </w:r>
      <w:r>
        <w:rPr>
          <w:rFonts w:ascii="Myanmar Text" w:hAnsi="Myanmar Text" w:eastAsia="Myanmar Text" w:cs="Myanmar Text"/>
        </w:rPr>
        <w:t>သူ့အတွင်းသို့</w:t>
      </w:r>
      <w:r>
        <w:rPr>
          <w:rFonts w:ascii="Times New Roman" w:hAnsi="Times New Roman" w:eastAsia="Times New Roman" w:cs="Times New Roman"/>
        </w:rPr>
        <w:t xml:space="preserve"> </w:t>
      </w:r>
      <w:r>
        <w:rPr>
          <w:rFonts w:ascii="Myanmar Text" w:hAnsi="Myanmar Text" w:eastAsia="Myanmar Text" w:cs="Myanmar Text"/>
        </w:rPr>
        <w:t>တဖန်ပြန်ဝင်ပါစေ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ဧလိယ၏အသံကို</w:t>
      </w:r>
      <w:r>
        <w:rPr>
          <w:rFonts w:ascii="Times New Roman" w:hAnsi="Times New Roman" w:eastAsia="Times New Roman" w:cs="Times New Roman"/>
        </w:rPr>
        <w:t xml:space="preserve"> </w:t>
      </w:r>
      <w:r>
        <w:rPr>
          <w:rFonts w:ascii="Myanmar Text" w:hAnsi="Myanmar Text" w:eastAsia="Myanmar Text" w:cs="Myanmar Text"/>
        </w:rPr>
        <w:t>နားထောင်တော်မူသဖြင့်</w:t>
      </w:r>
      <w:r>
        <w:rPr>
          <w:rFonts w:ascii="Times New Roman" w:hAnsi="Times New Roman" w:eastAsia="Times New Roman" w:cs="Times New Roman"/>
        </w:rPr>
        <w:t xml:space="preserve"> </w:t>
      </w:r>
      <w:r>
        <w:rPr>
          <w:rFonts w:ascii="Myanmar Text" w:hAnsi="Myanmar Text" w:eastAsia="Myanmar Text" w:cs="Myanmar Text"/>
        </w:rPr>
        <w:t>ကလေး၏အသက်ဝိညာဉ်သည်</w:t>
      </w:r>
      <w:r>
        <w:rPr>
          <w:rFonts w:ascii="Times New Roman" w:hAnsi="Times New Roman" w:eastAsia="Times New Roman" w:cs="Times New Roman"/>
        </w:rPr>
        <w:t xml:space="preserve"> </w:t>
      </w:r>
      <w:r>
        <w:rPr>
          <w:rFonts w:ascii="Myanmar Text" w:hAnsi="Myanmar Text" w:eastAsia="Myanmar Text" w:cs="Myanmar Text"/>
        </w:rPr>
        <w:t>သူ့အတွင်းသို့</w:t>
      </w:r>
      <w:r>
        <w:rPr>
          <w:rFonts w:ascii="Times New Roman" w:hAnsi="Times New Roman" w:eastAsia="Times New Roman" w:cs="Times New Roman"/>
        </w:rPr>
        <w:t xml:space="preserve"> </w:t>
      </w:r>
      <w:r>
        <w:rPr>
          <w:rFonts w:ascii="Myanmar Text" w:hAnsi="Myanmar Text" w:eastAsia="Myanmar Text" w:cs="Myanmar Text"/>
        </w:rPr>
        <w:t>တဖန်ပြန်ဝင်လာ၍</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အသက်ပြန်ရှင်လေ၏။</w:t>
      </w:r>
      <w:r>
        <w:rPr>
          <w:rFonts w:ascii="Times New Roman" w:hAnsi="Times New Roman" w:eastAsia="Times New Roman" w:cs="Times New Roman"/>
        </w:rPr>
        <w:t xml:space="preserve"> </w:t>
      </w:r>
      <w:r>
        <w:rPr>
          <w:rFonts w:ascii="Myanmar Text" w:hAnsi="Myanmar Text" w:eastAsia="Myanmar Text" w:cs="Myanmar Text"/>
        </w:rPr>
        <w:t>ဧလိယသည်</w:t>
      </w:r>
      <w:r>
        <w:rPr>
          <w:rFonts w:ascii="Times New Roman" w:hAnsi="Times New Roman" w:eastAsia="Times New Roman" w:cs="Times New Roman"/>
        </w:rPr>
        <w:t xml:space="preserve"> </w:t>
      </w:r>
      <w:r>
        <w:rPr>
          <w:rFonts w:ascii="Myanmar Text" w:hAnsi="Myanmar Text" w:eastAsia="Myanmar Text" w:cs="Myanmar Text"/>
        </w:rPr>
        <w:t>ကလေးကိုယူ၍</w:t>
      </w:r>
      <w:r>
        <w:rPr>
          <w:rFonts w:ascii="Times New Roman" w:hAnsi="Times New Roman" w:eastAsia="Times New Roman" w:cs="Times New Roman"/>
        </w:rPr>
        <w:t xml:space="preserve"> </w:t>
      </w:r>
      <w:r>
        <w:rPr>
          <w:rFonts w:ascii="Myanmar Text" w:hAnsi="Myanmar Text" w:eastAsia="Myanmar Text" w:cs="Myanmar Text"/>
        </w:rPr>
        <w:t>အပေါ်ခန်းမှ</w:t>
      </w:r>
      <w:r>
        <w:rPr>
          <w:rFonts w:ascii="Times New Roman" w:hAnsi="Times New Roman" w:eastAsia="Times New Roman" w:cs="Times New Roman"/>
        </w:rPr>
        <w:t xml:space="preserve"> </w:t>
      </w:r>
      <w:r>
        <w:rPr>
          <w:rFonts w:ascii="Myanmar Text" w:hAnsi="Myanmar Text" w:eastAsia="Myanmar Text" w:cs="Myanmar Text"/>
        </w:rPr>
        <w:t>အိမ်ထဲသို့</w:t>
      </w:r>
      <w:r>
        <w:rPr>
          <w:rFonts w:ascii="Times New Roman" w:hAnsi="Times New Roman" w:eastAsia="Times New Roman" w:cs="Times New Roman"/>
        </w:rPr>
        <w:t xml:space="preserve"> </w:t>
      </w:r>
      <w:r>
        <w:rPr>
          <w:rFonts w:ascii="Myanmar Text" w:hAnsi="Myanmar Text" w:eastAsia="Myanmar Text" w:cs="Myanmar Text"/>
        </w:rPr>
        <w:t>ဆင်းလာကာ</w:t>
      </w:r>
      <w:r>
        <w:rPr>
          <w:rFonts w:ascii="Times New Roman" w:hAnsi="Times New Roman" w:eastAsia="Times New Roman" w:cs="Times New Roman"/>
        </w:rPr>
        <w:t xml:space="preserve"> </w:t>
      </w:r>
      <w:r>
        <w:rPr>
          <w:rFonts w:ascii="Myanmar Text" w:hAnsi="Myanmar Text" w:eastAsia="Myanmar Text" w:cs="Myanmar Text"/>
        </w:rPr>
        <w:t>သူ့မိခင်လက်သို့</w:t>
      </w:r>
      <w:r>
        <w:rPr>
          <w:rFonts w:ascii="Times New Roman" w:hAnsi="Times New Roman" w:eastAsia="Times New Roman" w:cs="Times New Roman"/>
        </w:rPr>
        <w:t xml:space="preserve"> </w:t>
      </w:r>
      <w:r>
        <w:rPr>
          <w:rFonts w:ascii="Myanmar Text" w:hAnsi="Myanmar Text" w:eastAsia="Myanmar Text" w:cs="Myanmar Text"/>
        </w:rPr>
        <w:t>အပ်ပေးပြီးလျှင်၊</w:t>
      </w:r>
      <w:r>
        <w:rPr>
          <w:rFonts w:ascii="Times New Roman" w:hAnsi="Times New Roman" w:eastAsia="Times New Roman" w:cs="Times New Roman"/>
        </w:rPr>
        <w:t xml:space="preserve"> “</w:t>
      </w:r>
      <w:r>
        <w:rPr>
          <w:rFonts w:ascii="Myanmar Text" w:hAnsi="Myanmar Text" w:eastAsia="Myanmar Text" w:cs="Myanmar Text"/>
        </w:rPr>
        <w:t>ကြည့်လော့၊</w:t>
      </w:r>
      <w:r>
        <w:rPr>
          <w:rFonts w:ascii="Times New Roman" w:hAnsi="Times New Roman" w:eastAsia="Times New Roman" w:cs="Times New Roman"/>
        </w:rPr>
        <w:t xml:space="preserve"> </w:t>
      </w:r>
      <w:r>
        <w:rPr>
          <w:rFonts w:ascii="Myanmar Text" w:hAnsi="Myanmar Text" w:eastAsia="Myanmar Text" w:cs="Myanmar Text"/>
        </w:rPr>
        <w:t>သင်၏သားသည်</w:t>
      </w:r>
      <w:r>
        <w:rPr>
          <w:rFonts w:ascii="Times New Roman" w:hAnsi="Times New Roman" w:eastAsia="Times New Roman" w:cs="Times New Roman"/>
        </w:rPr>
        <w:t xml:space="preserve"> </w:t>
      </w:r>
      <w:r>
        <w:rPr>
          <w:rFonts w:ascii="Myanmar Text" w:hAnsi="Myanmar Text" w:eastAsia="Myanmar Text" w:cs="Myanmar Text"/>
        </w:rPr>
        <w:t>အသက်ရှင်၏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ထိုမိန်းမကလည်း</w:t>
      </w:r>
      <w:r>
        <w:rPr>
          <w:rFonts w:ascii="Times New Roman" w:hAnsi="Times New Roman" w:eastAsia="Times New Roman" w:cs="Times New Roman"/>
        </w:rPr>
        <w:t xml:space="preserve"> </w:t>
      </w:r>
      <w:r>
        <w:rPr>
          <w:rFonts w:ascii="Myanmar Text" w:hAnsi="Myanmar Text" w:eastAsia="Myanmar Text" w:cs="Myanmar Text"/>
        </w:rPr>
        <w:t>ဧလိယအား၊</w:t>
      </w:r>
      <w:r>
        <w:rPr>
          <w:rFonts w:ascii="Times New Roman" w:hAnsi="Times New Roman" w:eastAsia="Times New Roman" w:cs="Times New Roman"/>
        </w:rPr>
        <w:t xml:space="preserve"> “</w:t>
      </w:r>
      <w:r>
        <w:rPr>
          <w:rFonts w:ascii="Myanmar Text" w:hAnsi="Myanmar Text" w:eastAsia="Myanmar Text" w:cs="Myanmar Text"/>
        </w:rPr>
        <w:t>ယခုအားဖြင့်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ဘုရားသခင်၏လူ</w:t>
      </w:r>
      <w:r>
        <w:rPr>
          <w:rFonts w:ascii="Times New Roman" w:hAnsi="Times New Roman" w:eastAsia="Times New Roman" w:cs="Times New Roman"/>
        </w:rPr>
        <w:t xml:space="preserve"> </w:t>
      </w:r>
      <w:r>
        <w:rPr>
          <w:rFonts w:ascii="Myanmar Text" w:hAnsi="Myanmar Text" w:eastAsia="Myanmar Text" w:cs="Myanmar Text"/>
        </w:rPr>
        <w:t>ဖြစ်ကြောင်းနှင့်</w:t>
      </w:r>
      <w:r>
        <w:rPr>
          <w:rFonts w:ascii="Times New Roman" w:hAnsi="Times New Roman" w:eastAsia="Times New Roman" w:cs="Times New Roman"/>
        </w:rPr>
        <w:t xml:space="preserve"> </w:t>
      </w:r>
      <w:r>
        <w:rPr>
          <w:rFonts w:ascii="Myanmar Text" w:hAnsi="Myanmar Text" w:eastAsia="Myanmar Text" w:cs="Myanmar Text"/>
        </w:rPr>
        <w:t>ကိုယ်တော်၏နှုတ်၌ရှိသော</w:t>
      </w:r>
      <w:r>
        <w:rPr>
          <w:rFonts w:ascii="Times New Roman" w:hAnsi="Times New Roman" w:eastAsia="Times New Roman" w:cs="Times New Roman"/>
        </w:rPr>
        <w:t xml:space="preserve"> </w:t>
      </w:r>
      <w:r>
        <w:rPr>
          <w:rFonts w:ascii="Myanmar Text" w:hAnsi="Myanmar Text" w:eastAsia="Myanmar Text" w:cs="Myanmar Text"/>
        </w:rPr>
        <w:t>ထာဝရဘုရား၏နှုတ်ကပတ်တော်သည်</w:t>
      </w:r>
      <w:r>
        <w:rPr>
          <w:rFonts w:ascii="Times New Roman" w:hAnsi="Times New Roman" w:eastAsia="Times New Roman" w:cs="Times New Roman"/>
        </w:rPr>
        <w:t xml:space="preserve"> </w:t>
      </w:r>
      <w:r>
        <w:rPr>
          <w:rFonts w:ascii="Myanmar Text" w:hAnsi="Myanmar Text" w:eastAsia="Myanmar Text" w:cs="Myanmar Text"/>
        </w:rPr>
        <w:t>အမှန်တရားဖြစ်ကြောင်း</w:t>
      </w:r>
      <w:r>
        <w:rPr>
          <w:rFonts w:ascii="Times New Roman" w:hAnsi="Times New Roman" w:eastAsia="Times New Roman" w:cs="Times New Roman"/>
        </w:rPr>
        <w:t xml:space="preserve"> </w:t>
      </w:r>
      <w:r>
        <w:rPr>
          <w:rFonts w:ascii="Myanmar Text" w:hAnsi="Myanmar Text" w:eastAsia="Myanmar Text" w:cs="Myanmar Text"/>
        </w:rPr>
        <w:t>ကျွန်မသိပါပြီ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ဓမ္မရာဇဝင်</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၁၇</w:t>
      </w:r>
      <w:r>
        <w:rPr>
          <w:rFonts w:ascii="Times New Roman" w:hAnsi="Times New Roman" w:eastAsia="Times New Roman" w:cs="Times New Roman"/>
        </w:rPr>
        <w:t>–</w:t>
      </w:r>
      <w:r>
        <w:rPr>
          <w:rFonts w:ascii="Myanmar Text" w:hAnsi="Myanmar Text" w:eastAsia="Myanmar Text" w:cs="Myanmar Text"/>
        </w:rPr>
        <w:t>၂၄။</w:t>
      </w:r>
    </w:p>
    <w:p>
      <w:pPr>
        <w:pStyle w:val="ArticleBody"/>
        <w:jc w:val="left"/>
      </w:pPr>
      <w:r>
        <w:rPr>
          <w:rFonts w:ascii="Times New Roman" w:hAnsi="Times New Roman" w:eastAsia="Times New Roman" w:cs="Times New Roman"/>
        </w:rPr>
        <w:t>Mohlolohali o ile a hlokomela hore Elia e ne e le “monna oa Molimo,” hobane “lentsoe la Jehova” le ileng la khutlisetsa ngoana oa hae bophelong, e ne e le lentsoe la “’nete.” Mokhoa oo oa mehato e meraro oo Elia a ileng a ikotlolla ka oona holim’a mora oa mohlolohali o ile oa utloisisoa ke mohlolohali e le “lentsoe” le ka hanong la Elia e le “’nete.” Lentsoe la Seheberu ‘emeth’ le fetoleloa temaneng eo e le “’nete,” ’me le emela matla a pōpo a Alfa le Omega. Ke lentsoe la Seheberu le bōpiloeng ka tlhaku ea pele, ea leshome le metso e meraro, le ea ho qetela ea alfabeta ea Seheberu, ’me le emela Matla a ka khutlisetsang bafu bophelong.</w:t>
      </w:r>
    </w:p>
    <w:p>
      <w:pPr>
        <w:pStyle w:val="ArticleBody"/>
        <w:jc w:val="left"/>
      </w:pPr>
      <w:r>
        <w:rPr>
          <w:rFonts w:ascii="Times New Roman" w:hAnsi="Times New Roman" w:eastAsia="Times New Roman" w:cs="Times New Roman"/>
        </w:rPr>
        <w:t>Ba ba sa ikanyego, fela jaaka ba ba sa ikanyegeng mo “lobakeng” lwa nako ya teko jo bo emetsweng ke dingwaga di le tharo le sephatlo, ba amogetse katlholo ya “bolaodi jwa pitlagano.” Loso e ne e le ditlamorago tsotlhe tsa bana ba setlhopha se se neng sa latela seaka se se neng sa dira boaka mme sa ruta dithuto tsa boheitane. Botshelo bo ne jwa newa setlhopha se sengwe se se neng sa latela ditaelo tsa ga Elija, mme sa dumela Lefoko la “boammaaruri.”</w:t>
      </w:r>
    </w:p>
    <w:p>
      <w:pPr>
        <w:pStyle w:val="ArticleBody"/>
        <w:jc w:val="left"/>
      </w:pPr>
      <w:r>
        <w:rPr>
          <w:rFonts w:ascii="Times New Roman" w:hAnsi="Times New Roman" w:eastAsia="Times New Roman" w:cs="Times New Roman"/>
        </w:rPr>
        <w:t>Widow ese o ile a latela taelo ya Elia ya gore a mo tlele metsi a sego kae le go mo nea senkgwa se sengwe, gomme go kwa ga gagwe lentšu la moporofeta go emela ba botegago mehleng ya leswiswi ya Thiathira. (Go bohlokwa go lemoga gore ge Elia a laela widow gore pele a mo fe dijo, gomme ka morago a fe morwa wa gagwe le yena ka noši, seo se emelwago ke gore Elia ke yena wa pele go amogela dijo gore a je. Ke yena wa pele go amogela molaetša, gomme ka morago ga moo kereke.) Re tsebišwa gore mediro ya ba botegago e be e le megolo kudu bofelong go feta mathomong.</w:t>
      </w:r>
    </w:p>
    <w:p>
      <w:pPr>
        <w:pStyle w:val="ArticleScripture"/>
        <w:jc w:val="left"/>
      </w:pPr>
      <w:r>
        <w:rPr>
          <w:rFonts w:ascii="Myanmar Text" w:hAnsi="Myanmar Text" w:eastAsia="Myanmar Text" w:cs="Myanmar Text"/>
        </w:rPr>
        <w:t>တိရာသီရမြို့ရှိ</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ကောင်းကင်တမန်ထံသို့</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မီးလျှံကဲ့သို့သော</w:t>
      </w:r>
      <w:r>
        <w:rPr>
          <w:rFonts w:ascii="Times New Roman" w:hAnsi="Times New Roman" w:eastAsia="Times New Roman" w:cs="Times New Roman"/>
        </w:rPr>
        <w:t xml:space="preserve"> </w:t>
      </w:r>
      <w:r>
        <w:rPr>
          <w:rFonts w:ascii="Myanmar Text" w:hAnsi="Myanmar Text" w:eastAsia="Myanmar Text" w:cs="Myanmar Text"/>
        </w:rPr>
        <w:t>မျက်စိကို</w:t>
      </w:r>
      <w:r>
        <w:rPr>
          <w:rFonts w:ascii="Times New Roman" w:hAnsi="Times New Roman" w:eastAsia="Times New Roman" w:cs="Times New Roman"/>
        </w:rPr>
        <w:t xml:space="preserve"> </w:t>
      </w:r>
      <w:r>
        <w:rPr>
          <w:rFonts w:ascii="Myanmar Text" w:hAnsi="Myanmar Text" w:eastAsia="Myanmar Text" w:cs="Myanmar Text"/>
        </w:rPr>
        <w:t>ပိုင်ဆိုင်တော်မူ၍၊</w:t>
      </w:r>
      <w:r>
        <w:rPr>
          <w:rFonts w:ascii="Times New Roman" w:hAnsi="Times New Roman" w:eastAsia="Times New Roman" w:cs="Times New Roman"/>
        </w:rPr>
        <w:t xml:space="preserve"> </w:t>
      </w:r>
      <w:r>
        <w:rPr>
          <w:rFonts w:ascii="Myanmar Text" w:hAnsi="Myanmar Text" w:eastAsia="Myanmar Text" w:cs="Myanmar Text"/>
        </w:rPr>
        <w:t>သန့်စင်သော</w:t>
      </w:r>
      <w:r>
        <w:rPr>
          <w:rFonts w:ascii="Times New Roman" w:hAnsi="Times New Roman" w:eastAsia="Times New Roman" w:cs="Times New Roman"/>
        </w:rPr>
        <w:t xml:space="preserve"> </w:t>
      </w:r>
      <w:r>
        <w:rPr>
          <w:rFonts w:ascii="Myanmar Text" w:hAnsi="Myanmar Text" w:eastAsia="Myanmar Text" w:cs="Myanmar Text"/>
        </w:rPr>
        <w:t>ကြေးဝါကဲ့သို့သော</w:t>
      </w:r>
      <w:r>
        <w:rPr>
          <w:rFonts w:ascii="Times New Roman" w:hAnsi="Times New Roman" w:eastAsia="Times New Roman" w:cs="Times New Roman"/>
        </w:rPr>
        <w:t xml:space="preserve"> </w:t>
      </w:r>
      <w:r>
        <w:rPr>
          <w:rFonts w:ascii="Myanmar Text" w:hAnsi="Myanmar Text" w:eastAsia="Myanmar Text" w:cs="Myanmar Text"/>
        </w:rPr>
        <w:t>ခြေတော်များရှိတော်မူသော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အကျင့်များကိုလည်းကောင်း၊</w:t>
      </w:r>
      <w:r>
        <w:rPr>
          <w:rFonts w:ascii="Times New Roman" w:hAnsi="Times New Roman" w:eastAsia="Times New Roman" w:cs="Times New Roman"/>
        </w:rPr>
        <w:t xml:space="preserve"> </w:t>
      </w:r>
      <w:r>
        <w:rPr>
          <w:rFonts w:ascii="Myanmar Text" w:hAnsi="Myanmar Text" w:eastAsia="Myanmar Text" w:cs="Myanmar Text"/>
        </w:rPr>
        <w:t>မေတ္တာကိုလည်းကောင်း၊</w:t>
      </w:r>
      <w:r>
        <w:rPr>
          <w:rFonts w:ascii="Times New Roman" w:hAnsi="Times New Roman" w:eastAsia="Times New Roman" w:cs="Times New Roman"/>
        </w:rPr>
        <w:t xml:space="preserve"> </w:t>
      </w:r>
      <w:r>
        <w:rPr>
          <w:rFonts w:ascii="Myanmar Text" w:hAnsi="Myanmar Text" w:eastAsia="Myanmar Text" w:cs="Myanmar Text"/>
        </w:rPr>
        <w:t>အမှုတော်ဆောင်ခြင်းကိုလည်းကောင်း၊</w:t>
      </w:r>
      <w:r>
        <w:rPr>
          <w:rFonts w:ascii="Times New Roman" w:hAnsi="Times New Roman" w:eastAsia="Times New Roman" w:cs="Times New Roman"/>
        </w:rPr>
        <w:t xml:space="preserve"> </w:t>
      </w:r>
      <w:r>
        <w:rPr>
          <w:rFonts w:ascii="Myanmar Text" w:hAnsi="Myanmar Text" w:eastAsia="Myanmar Text" w:cs="Myanmar Text"/>
        </w:rPr>
        <w:t>ယုံကြည်ခြင်းကိုလည်းကောင်း၊</w:t>
      </w:r>
      <w:r>
        <w:rPr>
          <w:rFonts w:ascii="Times New Roman" w:hAnsi="Times New Roman" w:eastAsia="Times New Roman" w:cs="Times New Roman"/>
        </w:rPr>
        <w:t xml:space="preserve"> </w:t>
      </w:r>
      <w:r>
        <w:rPr>
          <w:rFonts w:ascii="Myanmar Text" w:hAnsi="Myanmar Text" w:eastAsia="Myanmar Text" w:cs="Myanmar Text"/>
        </w:rPr>
        <w:t>သည်းခံခြင်းကိုလည်းကောင်း၊</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အကျင့်များကိုလည်းကောင်း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နောက်ဆုံးသော</w:t>
      </w:r>
      <w:r>
        <w:rPr>
          <w:rFonts w:ascii="Times New Roman" w:hAnsi="Times New Roman" w:eastAsia="Times New Roman" w:cs="Times New Roman"/>
        </w:rPr>
        <w:t xml:space="preserve"> </w:t>
      </w:r>
      <w:r>
        <w:rPr>
          <w:rFonts w:ascii="Myanmar Text" w:hAnsi="Myanmar Text" w:eastAsia="Myanmar Text" w:cs="Myanmar Text"/>
        </w:rPr>
        <w:t>အကျင့်တို့သည်</w:t>
      </w:r>
      <w:r>
        <w:rPr>
          <w:rFonts w:ascii="Times New Roman" w:hAnsi="Times New Roman" w:eastAsia="Times New Roman" w:cs="Times New Roman"/>
        </w:rPr>
        <w:t xml:space="preserve"> </w:t>
      </w:r>
      <w:r>
        <w:rPr>
          <w:rFonts w:ascii="Myanmar Text" w:hAnsi="Myanmar Text" w:eastAsia="Myanmar Text" w:cs="Myanmar Text"/>
        </w:rPr>
        <w:t>ပထမအကျင့်တို့ထက်</w:t>
      </w:r>
      <w:r>
        <w:rPr>
          <w:rFonts w:ascii="Times New Roman" w:hAnsi="Times New Roman" w:eastAsia="Times New Roman" w:cs="Times New Roman"/>
        </w:rPr>
        <w:t xml:space="preserve"> </w:t>
      </w:r>
      <w:r>
        <w:rPr>
          <w:rFonts w:ascii="Myanmar Text" w:hAnsi="Myanmar Text" w:eastAsia="Myanmar Text" w:cs="Myanmar Text"/>
        </w:rPr>
        <w:t>ပို၍များသည်ကိုလည်း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၁၉။</w:t>
      </w:r>
    </w:p>
    <w:p>
      <w:pPr>
        <w:pStyle w:val="ArticleBody"/>
        <w:jc w:val="left"/>
      </w:pPr>
      <w:r>
        <w:rPr>
          <w:rFonts w:ascii="Times New Roman" w:hAnsi="Times New Roman" w:eastAsia="Times New Roman" w:cs="Times New Roman"/>
        </w:rPr>
        <w:t>Ba ba ikanyegang ba ne ba bonagatša “mediro” e mebotse nakong ya “sebaka” seo bopapa bo ilego bja fiwa sona gore bo sokologe, eupša mediro ya bona bofelong e be e le “ye mentši go feta ya mathomo.” Ge “sebaka” seo se be se fela, Kriste o ile a roma naledi ya meso ya Mpshafatšo, yeo e ilego ya thoma modiro wa go se sa tlogelela bopapa, bjoo bo rutilego kereke go “otswa, le go ja dilo tše di hlabetšwego medimo ya diswantšho.”</w:t>
      </w:r>
    </w:p>
    <w:p>
      <w:pPr>
        <w:pStyle w:val="ArticleScripture"/>
        <w:jc w:val="left"/>
      </w:pPr>
      <w:r>
        <w:rPr>
          <w:rFonts w:ascii="Times New Roman" w:hAnsi="Times New Roman" w:eastAsia="Times New Roman" w:cs="Times New Roman"/>
        </w:rPr>
        <w:t>“Хэн ялж, Миний үйлсийг эцсийг нь хүртэл сахина, түүнд Би үндэстнүүдийг захирах эрх мэдэл өгнө. Тэр тэднийг төмөр таягаар захирах бөгөөд ваарчны савнууд мэт тэд үйрэн хэмхрэх болно. Энэ нь Би Эцгээсээ хүлээн авсантай адил юм. Мөн Би түүнд өглөөний одыг өгнө. Чихтэй нэгэн нь Сүнс чуулгануудад юу айлдаж буйг сонсогтун.” Илчлэлт 2:26–29.</w:t>
      </w:r>
    </w:p>
    <w:p>
      <w:pPr>
        <w:pStyle w:val="ArticleBody"/>
        <w:jc w:val="left"/>
      </w:pPr>
      <w:r>
        <w:rPr>
          <w:rFonts w:ascii="Times New Roman" w:hAnsi="Times New Roman" w:eastAsia="Times New Roman" w:cs="Times New Roman"/>
        </w:rPr>
        <w:t>Kristo goba le “dilo di se kae kgatlhanong” le ba ba ikanyegang kwa tshimologong ya “sebaka” se boheitseanape bo neng bo se neilwe gore bo ikwatlhaye, ka gonne ba ne ba letleletse Jesebele “yo o ipitsang moporofetessha, go ruta le go timetsa batlhanka ba me gore ba dire boaka, le go ja dilo tse di ntsheditsweng medimo setlhabelo.” Mme kwa bokhutlong jwa “sebaka” seo, ba ba ikanyegang ba ne ba tla khutsa go letla boheitseanape go tswelela ka ditimelo tsa jone.</w:t>
      </w:r>
    </w:p>
    <w:p>
      <w:pPr>
        <w:pStyle w:val="ArticleScripture"/>
        <w:jc w:val="left"/>
      </w:pPr>
      <w:r>
        <w:rPr>
          <w:rFonts w:ascii="Times New Roman" w:hAnsi="Times New Roman" w:eastAsia="Times New Roman" w:cs="Times New Roman"/>
        </w:rPr>
        <w:t>“Pada abad keempat belas muncullah di Inggris ‘bintang fajar Reformasi.’ John Wycliffe adalah bentara pembaruan, bukan bagi Inggris saja, melainkan bagi seluruh Kekristenan. Protes besar terhadap Roma yang diizinkan baginya untuk nyatakan tidak akan pernah dibungkam. Protes itu membuka pergumulan yang akan berakhir pada pembebasan individu-individu, gereja-gereja, dan bangsa-bangsa.” The Great Controversy, 80.</w:t>
      </w:r>
    </w:p>
    <w:p>
      <w:pPr>
        <w:pStyle w:val="ArticleBody"/>
        <w:jc w:val="left"/>
      </w:pPr>
      <w:r>
        <w:rPr>
          <w:rFonts w:ascii="Times New Roman" w:hAnsi="Times New Roman" w:eastAsia="Times New Roman" w:cs="Times New Roman"/>
        </w:rPr>
        <w:t>Makanan yang dimakan oleh hamba-hamba Allah ialah doktrin atau mesej yang mereka terima. Percabulan ialah gereja menggunakan kuasa negara untuk melaksanakan penguatkuasaan doktrin-doktrin penyembahannya yang berhala. Dalam “ruang” yang diberikan kepada Izebel untuk bertaubat, gereja melarikan diri ke padang gurun untuk perlindungan.</w:t>
      </w:r>
    </w:p>
    <w:p>
      <w:pPr>
        <w:pStyle w:val="ArticleScripture"/>
        <w:jc w:val="left"/>
      </w:pPr>
      <w:r>
        <w:rPr>
          <w:rFonts w:ascii="Times New Roman" w:hAnsi="Times New Roman" w:eastAsia="Times New Roman" w:cs="Times New Roman"/>
        </w:rPr>
        <w:t>Wɔnebaa no guanee kɔɔ sare so, faako a Onyankopɔn asiesie baabi ama no, sɛ wɔnhwɛ no so wɔ hɔ nna apem ahanu aduosia…. Na wɔmaa ɔwɔnebaa no akokɔsrade kɛse bi ntaban abien, sɛnea obetumi atu akɔ sare no so akɔ ne baabi, faako a wɔhwɛ ne so bere, ne mmere, ne bere fã bi, fi ɔwɔ no anim. Na ɔwɔ no fii n’ano tow nsu te sɛ asuyiri dii ɔwɔnebaa no akyi, sɛnea ɛbɛyɛ a asuyiri no bɛfa no akɔ. Na asase no boaa ɔwɔnebaa no, na asase no buee n’ano, na emenee asuyiri a ɔtweaseɛ kɛse no fii n’ano tow gui no. Adiyisɛm 12:6, 14–16.</w:t>
      </w:r>
    </w:p>
    <w:p>
      <w:pPr>
        <w:pStyle w:val="ArticleBody"/>
        <w:jc w:val="left"/>
      </w:pPr>
      <w:r>
        <w:rPr>
          <w:rFonts w:ascii="Times New Roman" w:hAnsi="Times New Roman" w:eastAsia="Times New Roman" w:cs="Times New Roman"/>
        </w:rPr>
        <w:t>Sepanjang masa penganiayaan Izebel dan Ahab, Obaja melambangkan perlindungan yang disediakan oleh padang gurun pada masa pemerintahan kepausan.</w:t>
      </w:r>
    </w:p>
    <w:p>
      <w:pPr>
        <w:pStyle w:val="ArticleScripture"/>
        <w:jc w:val="left"/>
      </w:pPr>
      <w:r>
        <w:rPr>
          <w:rFonts w:ascii="Times New Roman" w:hAnsi="Times New Roman" w:eastAsia="Times New Roman" w:cs="Times New Roman"/>
        </w:rPr>
        <w:t>Lalu Ahab memanggil Obaja, yang menjadi pengawas istananya. (Adapun Obaja sangat takut akan TUHAN; sebab demikianlah halnya, ketika Izebel melenyapkan nabi-nabi TUHAN, Obaja mengambil seratus orang nabi dan menyembunyikan mereka lima puluh orang dalam sebuah gua, serta memberi mereka makan dengan roti dan air.) 1 Raja-raja 18:3, 4.</w:t>
      </w:r>
    </w:p>
    <w:p>
      <w:pPr>
        <w:pStyle w:val="ArticleBody"/>
        <w:jc w:val="left"/>
      </w:pPr>
      <w:r>
        <w:rPr>
          <w:rFonts w:ascii="Times New Roman" w:hAnsi="Times New Roman" w:eastAsia="Times New Roman" w:cs="Times New Roman"/>
        </w:rPr>
        <w:t>Tiro ya Obadia ya kobomba baprofeta na bituluku ya bato ntuku mitano na mabulu ezali elembo ya esika na esobe oyo Nzambe abongisaki mpo na koleisa bato ya sembo, oyo baboyaki kolya mateya ya bopapa mpe oyo baboyaki mpe kondima boyokani ya mbindo oyo emonisami na pite na ye elongo na bakonzi ya Mpoto. Ntango oyo Eliya azwaki malako ya kokende epai ya mwasi akufelá ya Sarepta mpo na bilei mpe mpo na libateli liboso ya Jezabele mpe Ahaba, ezalaki ntango oyo lingomba ekimaki na esobe, mpe esika oyo Nzambe abongiselaki bango emonisamaki na mosala ya Obadia.</w:t>
      </w:r>
    </w:p>
    <w:p>
      <w:pPr>
        <w:pStyle w:val="ArticleBody"/>
        <w:jc w:val="left"/>
      </w:pPr>
      <w:r>
        <w:rPr>
          <w:rFonts w:ascii="Times New Roman" w:hAnsi="Times New Roman" w:eastAsia="Times New Roman" w:cs="Times New Roman"/>
        </w:rPr>
        <w:t>Indawo ka-Elija yokucasha eSarepta, ebizwa ngokuthi “Zarefathi” ngesiHeberu, isho ukuhlanzwa. Lapho isikhathi uJezebeli ayesinikwe sokuphenduka sesiphelile, u-Elija waya ku-Obadiya wayesebiza u-Ahabi ukuba ahlanganise wonke u-Israyeli eKarmeli.</w:t>
      </w:r>
    </w:p>
    <w:p>
      <w:pPr>
        <w:pStyle w:val="ArticleScripture"/>
        <w:jc w:val="left"/>
      </w:pPr>
      <w:r>
        <w:rPr>
          <w:rFonts w:ascii="Times New Roman" w:hAnsi="Times New Roman" w:eastAsia="Times New Roman" w:cs="Times New Roman"/>
        </w:rPr>
        <w:t>Lalu ketika Obaja sedang dalam perjalanan, tiba-tiba Elia bertemu dengan dia; dan dia mengenalinya, lalu sujud dengan mukanya ke tanah, dan berkata, “Engkaukah itu, tuanku Elia?” Jawabnya kepadanya, “Ya, akulah ini; pergilah, katakanlah kepada tuanmu, ‘Lihatlah, Elia ada di sini.’” 1 Raja-raja 18:17, 18.</w:t>
      </w:r>
    </w:p>
    <w:p>
      <w:pPr>
        <w:pStyle w:val="ArticleBody"/>
        <w:jc w:val="left"/>
      </w:pPr>
      <w:r>
        <w:rPr>
          <w:rFonts w:ascii="Times New Roman" w:hAnsi="Times New Roman" w:eastAsia="Times New Roman" w:cs="Times New Roman"/>
        </w:rPr>
        <w:t>Waktu Elia bersama balu di Sarepta melambangkan Zaman Kegelapan. Dalam kisah Elia dan balu itu, dia sedang mengumpulkan dua batang kayu, kerana dia sudah hampir mati. Seorang balu dalam nubuat ialah gereja, dan dia melambangkan gereja di padang gurun yang hampir mati.</w:t>
      </w:r>
    </w:p>
    <w:p>
      <w:pPr>
        <w:pStyle w:val="ArticleScripture"/>
        <w:jc w:val="left"/>
      </w:pPr>
      <w:r>
        <w:rPr>
          <w:rFonts w:ascii="Times New Roman" w:hAnsi="Times New Roman" w:eastAsia="Times New Roman" w:cs="Times New Roman"/>
        </w:rPr>
        <w:t>Kepada malaikat jemaat di Sardis tuliskanlah: Inilah firman Dia yang memiliki ketujuh Roh Allah dan ketujuh bintang itu: Aku tahu segala pekerjaanmu; engkau mempunyai nama bahwa engkau hidup, padahal engkau mati. Berjaga-jagalah dan kuatkanlah apa yang masih tinggal, yang sudah hampir mati; sebab Aku tidak mendapati pekerjaanmu sempurna di hadapan Allah. Wahyu 3:1, 2.</w:t>
      </w:r>
    </w:p>
    <w:p>
      <w:pPr>
        <w:pStyle w:val="ArticleBody"/>
        <w:jc w:val="left"/>
      </w:pPr>
      <w:r>
        <w:rPr>
          <w:rFonts w:ascii="Times New Roman" w:hAnsi="Times New Roman" w:eastAsia="Times New Roman" w:cs="Times New Roman"/>
        </w:rPr>
        <w:t>O ne a “phutha dithupa tše pedi”, gomme a itokišetša lehu la gagwe ge Eliya a mo tsena ganong.</w:t>
      </w:r>
    </w:p>
    <w:p>
      <w:pPr>
        <w:pStyle w:val="ArticleScripture"/>
        <w:jc w:val="left"/>
      </w:pP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ତାହାଙ୍କ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ଉଠ</w:t>
      </w:r>
      <w:r>
        <w:rPr>
          <w:rFonts w:ascii="Times New Roman" w:hAnsi="Times New Roman" w:eastAsia="Times New Roman" w:cs="Times New Roman"/>
        </w:rPr>
        <w:t xml:space="preserve">, </w:t>
      </w:r>
      <w:r>
        <w:rPr>
          <w:rFonts w:ascii="Nirmala UI" w:hAnsi="Nirmala UI" w:eastAsia="Nirmala UI" w:cs="Nirmala UI"/>
        </w:rPr>
        <w:t>ସୀଦୋନଙ୍କ</w:t>
      </w:r>
      <w:r>
        <w:rPr>
          <w:rFonts w:ascii="Times New Roman" w:hAnsi="Times New Roman" w:eastAsia="Times New Roman" w:cs="Times New Roman"/>
        </w:rPr>
        <w:t xml:space="preserve"> </w:t>
      </w:r>
      <w:r>
        <w:rPr>
          <w:rFonts w:ascii="Nirmala UI" w:hAnsi="Nirmala UI" w:eastAsia="Nirmala UI" w:cs="Nirmala UI"/>
        </w:rPr>
        <w:t>ଅଧୀନରେ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ସାରେଫଥକୁ</w:t>
      </w:r>
      <w:r>
        <w:rPr>
          <w:rFonts w:ascii="Times New Roman" w:hAnsi="Times New Roman" w:eastAsia="Times New Roman" w:cs="Times New Roman"/>
        </w:rPr>
        <w:t xml:space="preserve"> </w:t>
      </w:r>
      <w:r>
        <w:rPr>
          <w:rFonts w:ascii="Nirmala UI" w:hAnsi="Nirmala UI" w:eastAsia="Nirmala UI" w:cs="Nirmala UI"/>
        </w:rPr>
        <w:t>ଯାଇ</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ବିଧବା</w:t>
      </w:r>
      <w:r>
        <w:rPr>
          <w:rFonts w:ascii="Times New Roman" w:hAnsi="Times New Roman" w:eastAsia="Times New Roman" w:cs="Times New Roman"/>
        </w:rPr>
        <w:t xml:space="preserve"> </w:t>
      </w:r>
      <w:r>
        <w:rPr>
          <w:rFonts w:ascii="Nirmala UI" w:hAnsi="Nirmala UI" w:eastAsia="Nirmala UI" w:cs="Nirmala UI"/>
        </w:rPr>
        <w:t>ସ୍ତ୍ରୀଙ୍କୁ</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ତୁମକୁ</w:t>
      </w:r>
      <w:r>
        <w:rPr>
          <w:rFonts w:ascii="Times New Roman" w:hAnsi="Times New Roman" w:eastAsia="Times New Roman" w:cs="Times New Roman"/>
        </w:rPr>
        <w:t xml:space="preserve"> </w:t>
      </w:r>
      <w:r>
        <w:rPr>
          <w:rFonts w:ascii="Nirmala UI" w:hAnsi="Nirmala UI" w:eastAsia="Nirmala UI" w:cs="Nirmala UI"/>
        </w:rPr>
        <w:t>ଭରଣପୋଷଣ</w:t>
      </w:r>
      <w:r>
        <w:rPr>
          <w:rFonts w:ascii="Times New Roman" w:hAnsi="Times New Roman" w:eastAsia="Times New Roman" w:cs="Times New Roman"/>
        </w:rPr>
        <w:t xml:space="preserve"> </w:t>
      </w:r>
      <w:r>
        <w:rPr>
          <w:rFonts w:ascii="Nirmala UI" w:hAnsi="Nirmala UI" w:eastAsia="Nirmala UI" w:cs="Nirmala UI"/>
        </w:rPr>
        <w:t>କରିବାକୁ</w:t>
      </w:r>
      <w:r>
        <w:rPr>
          <w:rFonts w:ascii="Times New Roman" w:hAnsi="Times New Roman" w:eastAsia="Times New Roman" w:cs="Times New Roman"/>
        </w:rPr>
        <w:t xml:space="preserve"> </w:t>
      </w:r>
      <w:r>
        <w:rPr>
          <w:rFonts w:ascii="Nirmala UI" w:hAnsi="Nirmala UI" w:eastAsia="Nirmala UI" w:cs="Nirmala UI"/>
        </w:rPr>
        <w:t>ଆଦେଶ</w:t>
      </w:r>
      <w:r>
        <w:rPr>
          <w:rFonts w:ascii="Times New Roman" w:hAnsi="Times New Roman" w:eastAsia="Times New Roman" w:cs="Times New Roman"/>
        </w:rPr>
        <w:t xml:space="preserve"> </w:t>
      </w:r>
      <w:r>
        <w:rPr>
          <w:rFonts w:ascii="Nirmala UI" w:hAnsi="Nirmala UI" w:eastAsia="Nirmala UI" w:cs="Nirmala UI"/>
        </w:rPr>
        <w:t>ଦେଇଛି।</w:t>
      </w:r>
      <w:r>
        <w:rPr>
          <w:rFonts w:ascii="Times New Roman" w:hAnsi="Times New Roman" w:eastAsia="Times New Roman" w:cs="Times New Roman"/>
        </w:rPr>
        <w:t xml:space="preserve">” </w:t>
      </w:r>
      <w:r>
        <w:rPr>
          <w:rFonts w:ascii="Nirmala UI" w:hAnsi="Nirmala UI" w:eastAsia="Nirmala UI" w:cs="Nirmala UI"/>
        </w:rPr>
        <w:t>ସେହିପରି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ଉଠି</w:t>
      </w:r>
      <w:r>
        <w:rPr>
          <w:rFonts w:ascii="Times New Roman" w:hAnsi="Times New Roman" w:eastAsia="Times New Roman" w:cs="Times New Roman"/>
        </w:rPr>
        <w:t xml:space="preserve"> </w:t>
      </w:r>
      <w:r>
        <w:rPr>
          <w:rFonts w:ascii="Nirmala UI" w:hAnsi="Nirmala UI" w:eastAsia="Nirmala UI" w:cs="Nirmala UI"/>
        </w:rPr>
        <w:t>ସାରେଫଥକୁ</w:t>
      </w:r>
      <w:r>
        <w:rPr>
          <w:rFonts w:ascii="Times New Roman" w:hAnsi="Times New Roman" w:eastAsia="Times New Roman" w:cs="Times New Roman"/>
        </w:rPr>
        <w:t xml:space="preserve"> </w:t>
      </w:r>
      <w:r>
        <w:rPr>
          <w:rFonts w:ascii="Nirmala UI" w:hAnsi="Nirmala UI" w:eastAsia="Nirmala UI" w:cs="Nirmala UI"/>
        </w:rPr>
        <w:t>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ସହରର</w:t>
      </w:r>
      <w:r>
        <w:rPr>
          <w:rFonts w:ascii="Times New Roman" w:hAnsi="Times New Roman" w:eastAsia="Times New Roman" w:cs="Times New Roman"/>
        </w:rPr>
        <w:t xml:space="preserve"> </w:t>
      </w:r>
      <w:r>
        <w:rPr>
          <w:rFonts w:ascii="Nirmala UI" w:hAnsi="Nirmala UI" w:eastAsia="Nirmala UI" w:cs="Nirmala UI"/>
        </w:rPr>
        <w:t>ଫଟକ</w:t>
      </w:r>
      <w:r>
        <w:rPr>
          <w:rFonts w:ascii="Times New Roman" w:hAnsi="Times New Roman" w:eastAsia="Times New Roman" w:cs="Times New Roman"/>
        </w:rPr>
        <w:t xml:space="preserve"> </w:t>
      </w:r>
      <w:r>
        <w:rPr>
          <w:rFonts w:ascii="Nirmala UI" w:hAnsi="Nirmala UI" w:eastAsia="Nirmala UI" w:cs="Nirmala UI"/>
        </w:rPr>
        <w:t>ପାଖକୁ</w:t>
      </w:r>
      <w:r>
        <w:rPr>
          <w:rFonts w:ascii="Times New Roman" w:hAnsi="Times New Roman" w:eastAsia="Times New Roman" w:cs="Times New Roman"/>
        </w:rPr>
        <w:t xml:space="preserve"> </w:t>
      </w:r>
      <w:r>
        <w:rPr>
          <w:rFonts w:ascii="Nirmala UI" w:hAnsi="Nirmala UI" w:eastAsia="Nirmala UI" w:cs="Nirmala UI"/>
        </w:rPr>
        <w:t>ପହଞ୍ଚିଲେ</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ବିଧବା</w:t>
      </w:r>
      <w:r>
        <w:rPr>
          <w:rFonts w:ascii="Times New Roman" w:hAnsi="Times New Roman" w:eastAsia="Times New Roman" w:cs="Times New Roman"/>
        </w:rPr>
        <w:t xml:space="preserve"> </w:t>
      </w:r>
      <w:r>
        <w:rPr>
          <w:rFonts w:ascii="Nirmala UI" w:hAnsi="Nirmala UI" w:eastAsia="Nirmala UI" w:cs="Nirmala UI"/>
        </w:rPr>
        <w:t>ସ୍ତ୍ରୀ</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ଜାଳାଣୀ</w:t>
      </w:r>
      <w:r>
        <w:rPr>
          <w:rFonts w:ascii="Times New Roman" w:hAnsi="Times New Roman" w:eastAsia="Times New Roman" w:cs="Times New Roman"/>
        </w:rPr>
        <w:t xml:space="preserve"> </w:t>
      </w:r>
      <w:r>
        <w:rPr>
          <w:rFonts w:ascii="Nirmala UI" w:hAnsi="Nirmala UI" w:eastAsia="Nirmala UI" w:cs="Nirmala UI"/>
        </w:rPr>
        <w:t>କାଠ</w:t>
      </w:r>
      <w:r>
        <w:rPr>
          <w:rFonts w:ascii="Times New Roman" w:hAnsi="Times New Roman" w:eastAsia="Times New Roman" w:cs="Times New Roman"/>
        </w:rPr>
        <w:t xml:space="preserve"> </w:t>
      </w:r>
      <w:r>
        <w:rPr>
          <w:rFonts w:ascii="Nirmala UI" w:hAnsi="Nirmala UI" w:eastAsia="Nirmala UI" w:cs="Nirmala UI"/>
        </w:rPr>
        <w:t>ଉଠାଉଥିଲେ</w:t>
      </w:r>
      <w:r>
        <w:rPr>
          <w:rFonts w:ascii="Times New Roman" w:hAnsi="Times New Roman" w:eastAsia="Times New Roman" w:cs="Times New Roman"/>
        </w:rPr>
        <w:t xml:space="preserve">; </w:t>
      </w:r>
      <w:r>
        <w:rPr>
          <w:rFonts w:ascii="Nirmala UI" w:hAnsi="Nirmala UI" w:eastAsia="Nirmala UI" w:cs="Nirmala UI"/>
        </w:rPr>
        <w:t>ତେଣୁ</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ନିବେଦନ</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ପାତ୍ରରେ</w:t>
      </w:r>
      <w:r>
        <w:rPr>
          <w:rFonts w:ascii="Times New Roman" w:hAnsi="Times New Roman" w:eastAsia="Times New Roman" w:cs="Times New Roman"/>
        </w:rPr>
        <w:t xml:space="preserve"> </w:t>
      </w:r>
      <w:r>
        <w:rPr>
          <w:rFonts w:ascii="Nirmala UI" w:hAnsi="Nirmala UI" w:eastAsia="Nirmala UI" w:cs="Nirmala UI"/>
        </w:rPr>
        <w:t>ଅଳ୍ପ</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ଆଣି</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ଆଣିବାକୁ</w:t>
      </w:r>
      <w:r>
        <w:rPr>
          <w:rFonts w:ascii="Times New Roman" w:hAnsi="Times New Roman" w:eastAsia="Times New Roman" w:cs="Times New Roman"/>
        </w:rPr>
        <w:t xml:space="preserve"> </w:t>
      </w:r>
      <w:r>
        <w:rPr>
          <w:rFonts w:ascii="Nirmala UI" w:hAnsi="Nirmala UI" w:eastAsia="Nirmala UI" w:cs="Nirmala UI"/>
        </w:rPr>
        <w:t>ଯାଉଥିଲେ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ଡାକି</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ନିବେଦନ</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ଛୋଟ</w:t>
      </w:r>
      <w:r>
        <w:rPr>
          <w:rFonts w:ascii="Times New Roman" w:hAnsi="Times New Roman" w:eastAsia="Times New Roman" w:cs="Times New Roman"/>
        </w:rPr>
        <w:t xml:space="preserve"> </w:t>
      </w:r>
      <w:r>
        <w:rPr>
          <w:rFonts w:ascii="Nirmala UI" w:hAnsi="Nirmala UI" w:eastAsia="Nirmala UI" w:cs="Nirmala UI"/>
        </w:rPr>
        <w:t>ରୁଟି</w:t>
      </w:r>
      <w:r>
        <w:rPr>
          <w:rFonts w:ascii="Times New Roman" w:hAnsi="Times New Roman" w:eastAsia="Times New Roman" w:cs="Times New Roman"/>
        </w:rPr>
        <w:t xml:space="preserve"> </w:t>
      </w:r>
      <w:r>
        <w:rPr>
          <w:rFonts w:ascii="Nirmala UI" w:hAnsi="Nirmala UI" w:eastAsia="Nirmala UI" w:cs="Nirmala UI"/>
        </w:rPr>
        <w:t>ଖଣ୍ଡ</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ଆଣି</w:t>
      </w:r>
      <w:r>
        <w:rPr>
          <w:rFonts w:ascii="Times New Roman" w:hAnsi="Times New Roman" w:eastAsia="Times New Roman" w:cs="Times New Roman"/>
        </w:rPr>
        <w:t xml:space="preserve"> </w:t>
      </w:r>
      <w:r>
        <w:rPr>
          <w:rFonts w:ascii="Nirmala UI" w:hAnsi="Nirmala UI" w:eastAsia="Nirmala UI" w:cs="Nirmala UI"/>
        </w:rPr>
        <w:t>ଦିଅ।</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ସଦାପ୍ରଭୁ</w:t>
      </w:r>
      <w:r>
        <w:rPr>
          <w:rFonts w:ascii="Times New Roman" w:hAnsi="Times New Roman" w:eastAsia="Times New Roman" w:cs="Times New Roman"/>
        </w:rPr>
        <w:t xml:space="preserve"> </w:t>
      </w:r>
      <w:r>
        <w:rPr>
          <w:rFonts w:ascii="Nirmala UI" w:hAnsi="Nirmala UI" w:eastAsia="Nirmala UI" w:cs="Nirmala UI"/>
        </w:rPr>
        <w:t>ଜୀବନ୍ତ</w:t>
      </w:r>
      <w:r>
        <w:rPr>
          <w:rFonts w:ascii="Times New Roman" w:hAnsi="Times New Roman" w:eastAsia="Times New Roman" w:cs="Times New Roman"/>
        </w:rPr>
        <w:t xml:space="preserve"> </w:t>
      </w:r>
      <w:r>
        <w:rPr>
          <w:rFonts w:ascii="Nirmala UI" w:hAnsi="Nirmala UI" w:eastAsia="Nirmala UI" w:cs="Nirmala UI"/>
        </w:rPr>
        <w:t>ଅଛନ୍ତି</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ଶପଥ</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କହୁଛି</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ପାଖରେ</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ପିଠା</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ଘଡ଼ାରେ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ମୁଠି</w:t>
      </w:r>
      <w:r>
        <w:rPr>
          <w:rFonts w:ascii="Times New Roman" w:hAnsi="Times New Roman" w:eastAsia="Times New Roman" w:cs="Times New Roman"/>
        </w:rPr>
        <w:t xml:space="preserve"> </w:t>
      </w:r>
      <w:r>
        <w:rPr>
          <w:rFonts w:ascii="Nirmala UI" w:hAnsi="Nirmala UI" w:eastAsia="Nirmala UI" w:cs="Nirmala UI"/>
        </w:rPr>
        <w:t>ଗୁଣ୍ଡା</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କୁଞ୍ଜାରେ</w:t>
      </w:r>
      <w:r>
        <w:rPr>
          <w:rFonts w:ascii="Times New Roman" w:hAnsi="Times New Roman" w:eastAsia="Times New Roman" w:cs="Times New Roman"/>
        </w:rPr>
        <w:t xml:space="preserve"> </w:t>
      </w:r>
      <w:r>
        <w:rPr>
          <w:rFonts w:ascii="Nirmala UI" w:hAnsi="Nirmala UI" w:eastAsia="Nirmala UI" w:cs="Nirmala UI"/>
        </w:rPr>
        <w:t>ଅଳ୍ପ</w:t>
      </w:r>
      <w:r>
        <w:rPr>
          <w:rFonts w:ascii="Times New Roman" w:hAnsi="Times New Roman" w:eastAsia="Times New Roman" w:cs="Times New Roman"/>
        </w:rPr>
        <w:t xml:space="preserve"> </w:t>
      </w:r>
      <w:r>
        <w:rPr>
          <w:rFonts w:ascii="Nirmala UI" w:hAnsi="Nirmala UI" w:eastAsia="Nirmala UI" w:cs="Nirmala UI"/>
        </w:rPr>
        <w:t>ତେଲ</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କାଠ</w:t>
      </w:r>
      <w:r>
        <w:rPr>
          <w:rFonts w:ascii="Times New Roman" w:hAnsi="Times New Roman" w:eastAsia="Times New Roman" w:cs="Times New Roman"/>
        </w:rPr>
        <w:t xml:space="preserve"> </w:t>
      </w:r>
      <w:r>
        <w:rPr>
          <w:rFonts w:ascii="Nirmala UI" w:hAnsi="Nirmala UI" w:eastAsia="Nirmala UI" w:cs="Nirmala UI"/>
        </w:rPr>
        <w:t>ଉଠାଉଛି</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ଘରକୁ</w:t>
      </w:r>
      <w:r>
        <w:rPr>
          <w:rFonts w:ascii="Times New Roman" w:hAnsi="Times New Roman" w:eastAsia="Times New Roman" w:cs="Times New Roman"/>
        </w:rPr>
        <w:t xml:space="preserve"> </w:t>
      </w:r>
      <w:r>
        <w:rPr>
          <w:rFonts w:ascii="Nirmala UI" w:hAnsi="Nirmala UI" w:eastAsia="Nirmala UI" w:cs="Nirmala UI"/>
        </w:rPr>
        <w:t>ଯାଇ</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ପୁଅ</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ପକାଇବି</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ଖାଇ</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ମରିଯିବୁ।</w:t>
      </w:r>
      <w:r>
        <w:rPr>
          <w:rFonts w:ascii="Times New Roman" w:hAnsi="Times New Roman" w:eastAsia="Times New Roman" w:cs="Times New Roman"/>
        </w:rPr>
        <w:t xml:space="preserve">” </w:t>
      </w:r>
      <w:r>
        <w:rPr>
          <w:rFonts w:ascii="Nirmala UI" w:hAnsi="Nirmala UI" w:eastAsia="Nirmala UI" w:cs="Nirmala UI"/>
        </w:rPr>
        <w:t>୧</w:t>
      </w:r>
      <w:r>
        <w:rPr>
          <w:rFonts w:ascii="Times New Roman" w:hAnsi="Times New Roman" w:eastAsia="Times New Roman" w:cs="Times New Roman"/>
        </w:rPr>
        <w:t xml:space="preserve"> </w:t>
      </w:r>
      <w:r>
        <w:rPr>
          <w:rFonts w:ascii="Nirmala UI" w:hAnsi="Nirmala UI" w:eastAsia="Nirmala UI" w:cs="Nirmala UI"/>
        </w:rPr>
        <w:t>ରାଜାବଳୀ</w:t>
      </w:r>
      <w:r>
        <w:rPr>
          <w:rFonts w:ascii="Times New Roman" w:hAnsi="Times New Roman" w:eastAsia="Times New Roman" w:cs="Times New Roman"/>
        </w:rPr>
        <w:t xml:space="preserve"> </w:t>
      </w:r>
      <w:r>
        <w:rPr>
          <w:rFonts w:ascii="Nirmala UI" w:hAnsi="Nirmala UI" w:eastAsia="Nirmala UI" w:cs="Nirmala UI"/>
        </w:rPr>
        <w:t>୧୭</w:t>
      </w:r>
      <w:r>
        <w:rPr>
          <w:rFonts w:ascii="Times New Roman" w:hAnsi="Times New Roman" w:eastAsia="Times New Roman" w:cs="Times New Roman"/>
        </w:rPr>
        <w:t>:</w:t>
      </w:r>
      <w:r>
        <w:rPr>
          <w:rFonts w:ascii="Nirmala UI" w:hAnsi="Nirmala UI" w:eastAsia="Nirmala UI" w:cs="Nirmala UI"/>
        </w:rPr>
        <w:t>୮</w:t>
      </w:r>
      <w:r>
        <w:rPr>
          <w:rFonts w:ascii="Times New Roman" w:hAnsi="Times New Roman" w:eastAsia="Times New Roman" w:cs="Times New Roman"/>
        </w:rPr>
        <w:t>–</w:t>
      </w:r>
      <w:r>
        <w:rPr>
          <w:rFonts w:ascii="Nirmala UI" w:hAnsi="Nirmala UI" w:eastAsia="Nirmala UI" w:cs="Nirmala UI"/>
        </w:rPr>
        <w:t>୧୨।</w:t>
      </w:r>
    </w:p>
    <w:p>
      <w:pPr>
        <w:pStyle w:val="ArticleBody"/>
        <w:jc w:val="left"/>
      </w:pPr>
      <w:r>
        <w:rPr>
          <w:rFonts w:ascii="Times New Roman" w:hAnsi="Times New Roman" w:eastAsia="Times New Roman" w:cs="Times New Roman"/>
        </w:rPr>
        <w:t>Motlholagadi wa Sarepta o be a phutha “dithupana tse pedi.” Motlholagadi o emela ba ba ikanyegang mo nakong ya ga Jesebele. Morwawe o emela bao mo hisitoring ya Thyatira ba ba suleng ka tsholofetso ya gore ba tla tsosiwa mo tsogong ya ntlha.</w:t>
      </w:r>
    </w:p>
    <w:p>
      <w:pPr>
        <w:pStyle w:val="ArticleScripture"/>
        <w:jc w:val="left"/>
      </w:pPr>
      <w:r>
        <w:rPr>
          <w:rFonts w:ascii="Times New Roman" w:hAnsi="Times New Roman" w:eastAsia="Times New Roman" w:cs="Times New Roman"/>
        </w:rPr>
        <w:t>Lalu aku melihat takhta-takhta, dan mereka duduk di atasnya, dan kuasa untuk menghakimi diberikan kepada mereka. Dan aku melihat jiwa-jiwa mereka yang telah dipenggal kepalanya oleh karena kesaksian tentang Yesus dan oleh karena firman Allah, dan yang tidak menyembah binatang itu maupun patungnya, dan tidak menerima tandanya pada dahi mereka ataupun pada tangan mereka; dan mereka hidup kembali serta memerintah bersama Kristus seribu tahun lamanya. Tetapi orang-orang mati yang lain tidak hidup kembali sebelum genap seribu tahun itu. Inilah kebangkitan yang pertama. Berbahagia dan kuduslah orang yang mendapat bagian dalam kebangkitan yang pertama itu; atas mereka kematian yang kedua tidak berkuasa, melainkan mereka akan menjadi imam-imam Allah dan Kristus, dan akan memerintah bersama-sama dengan Dia seribu tahun lamanya. Wahyu 20:4–6.</w:t>
      </w:r>
    </w:p>
    <w:p>
      <w:pPr>
        <w:pStyle w:val="ArticleBody"/>
        <w:jc w:val="left"/>
      </w:pPr>
      <w:r>
        <w:rPr>
          <w:rFonts w:ascii="Times New Roman" w:hAnsi="Times New Roman" w:eastAsia="Times New Roman" w:cs="Times New Roman"/>
        </w:rPr>
        <w:t>Mosali yo o emela gape le ba se kae kwa Saradise, ba ba neng ba tshwanela mme ba newa diaparo tse di tšhweu.</w:t>
      </w:r>
    </w:p>
    <w:p>
      <w:pPr>
        <w:pStyle w:val="ArticleScripture"/>
        <w:jc w:val="left"/>
      </w:pPr>
      <w:r>
        <w:rPr>
          <w:rFonts w:ascii="Times New Roman" w:hAnsi="Times New Roman" w:eastAsia="Times New Roman" w:cs="Times New Roman"/>
        </w:rPr>
        <w:t>Эчнээн цөөн боловч Сардист хувцсаа бузарлаагүй хэдэн нэр чамд бий; тэд зохистой учир Надтай хамт цагаан хувцастайгаар алхах болно. Ялагч нь мөн адил цагаан хувцсаар хувцаслагдах бөгөөд Би түүний нэрийг амийн номоос арчихгүй, харин түүний нэрийг Эцэгийнхээ өмнө болон Түүний тэнгэрэлчүүдийн өмнө хүлээн зөвшөөрнө. Илчлэлт 3:4, 5.</w:t>
      </w:r>
    </w:p>
    <w:p>
      <w:pPr>
        <w:pStyle w:val="ArticleBody"/>
        <w:jc w:val="left"/>
      </w:pPr>
      <w:r>
        <w:rPr>
          <w:rFonts w:ascii="Times New Roman" w:hAnsi="Times New Roman" w:eastAsia="Times New Roman" w:cs="Times New Roman"/>
        </w:rPr>
        <w:t>A ba leng mo kerekeng ya bone ya Thyatira, ba ba swetseng mo boikanyegong, ba ba emelwang ke morwa wa motlholagadi, ba ne ba newa diaparo tse ditshweu mo setshwantshong sa botlhano.</w:t>
      </w:r>
    </w:p>
    <w:p>
      <w:pPr>
        <w:pStyle w:val="ArticleScripture"/>
        <w:jc w:val="left"/>
      </w:pPr>
      <w:r>
        <w:rPr>
          <w:rFonts w:ascii="Times New Roman" w:hAnsi="Times New Roman" w:eastAsia="Times New Roman" w:cs="Times New Roman"/>
        </w:rPr>
        <w:t>Dan setelah Anak Domba itu membuka meterai yang kelima, aku melihat di bawah mezbah jiwa-jiwa mereka yang telah dibunuh oleh karena firman Allah dan oleh karena kesaksian yang mereka pegang. Dan mereka berseru dengan suara nyaring, katanya: “Berapa lama lagi, ya Tuhan, Yang Kudus dan Yang Benar, Engkau tidak menghakimi dan membalaskan darah kami kepada mereka yang diam di atas bumi?” Dan kepada masing-masing dari mereka dikaruniakan jubah putih; dan kepada mereka dikatakan, supaya mereka beristirahat lagi untuk sedikit waktu lamanya, sampai genap jumlah kawan-kawan pelayan mereka dan saudara-saudara mereka, yang akan dibunuh sama seperti mereka, itu. Wahyu 6:9–11.</w:t>
      </w:r>
    </w:p>
    <w:p>
      <w:pPr>
        <w:pStyle w:val="ArticleBody"/>
        <w:jc w:val="left"/>
      </w:pPr>
      <w:r>
        <w:rPr>
          <w:rFonts w:ascii="Times New Roman" w:hAnsi="Times New Roman" w:eastAsia="Times New Roman" w:cs="Times New Roman"/>
        </w:rPr>
        <w:t>Syuhada Zaman Kegelapan telah diberi jubah putih, dan diberitahu supaya beristirahat di dalam kubur mereka, sehingga satu lagi kumpulan syuhada paus akan dibunuh, sebagaimana mereka telah dibunuh. Mereka telah dibunuh oleh kepausan dalam jangka masa tiga setengah tahun, dan kepada mereka dijanjikan bahawa kepausan pada akhirnya akan dihakimi, tetapi tidak sehingga satu kumpulan kedua syuhada paus akan dibunuh, semasa krisis undang-undang Hari Ahad yang akan segera datang. Sister White mengaitkan permohonan para syuhada untuk penghakiman ke atas kepausan dengan dua petikan dalam kitab Wahyu.</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ဟစ်တံဆိပ်</w:t>
      </w:r>
      <w:r>
        <w:rPr>
          <w:rFonts w:ascii="Times New Roman" w:hAnsi="Times New Roman" w:eastAsia="Times New Roman" w:cs="Times New Roman"/>
        </w:rPr>
        <w:t xml:space="preserve"> </w:t>
      </w:r>
      <w:r>
        <w:rPr>
          <w:rFonts w:ascii="Myanmar Text" w:hAnsi="Myanmar Text" w:eastAsia="Myanmar Text" w:cs="Myanmar Text"/>
        </w:rPr>
        <w:t>ပဉ္စမကို</w:t>
      </w:r>
      <w:r>
        <w:rPr>
          <w:rFonts w:ascii="Times New Roman" w:hAnsi="Times New Roman" w:eastAsia="Times New Roman" w:cs="Times New Roman"/>
        </w:rPr>
        <w:t xml:space="preserve"> </w:t>
      </w:r>
      <w:r>
        <w:rPr>
          <w:rFonts w:ascii="Myanmar Text" w:hAnsi="Myanmar Text" w:eastAsia="Myanmar Text" w:cs="Myanmar Text"/>
        </w:rPr>
        <w:t>ဖွင့်သောအခါ၊</w:t>
      </w:r>
      <w:r>
        <w:rPr>
          <w:rFonts w:ascii="Times New Roman" w:hAnsi="Times New Roman" w:eastAsia="Times New Roman" w:cs="Times New Roman"/>
        </w:rPr>
        <w:t xml:space="preserve"> </w:t>
      </w:r>
      <w:r>
        <w:rPr>
          <w:rFonts w:ascii="Myanmar Text" w:hAnsi="Myanmar Text" w:eastAsia="Myanmar Text" w:cs="Myanmar Text"/>
        </w:rPr>
        <w:t>ဗျာဒိတ်တော်ကို</w:t>
      </w:r>
      <w:r>
        <w:rPr>
          <w:rFonts w:ascii="Times New Roman" w:hAnsi="Times New Roman" w:eastAsia="Times New Roman" w:cs="Times New Roman"/>
        </w:rPr>
        <w:t xml:space="preserve"> </w:t>
      </w:r>
      <w:r>
        <w:rPr>
          <w:rFonts w:ascii="Myanmar Text" w:hAnsi="Myanmar Text" w:eastAsia="Myanmar Text" w:cs="Myanmar Text"/>
        </w:rPr>
        <w:t>ရရှိသော</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မြင်ကွင်း၌</w:t>
      </w:r>
      <w:r>
        <w:rPr>
          <w:rFonts w:ascii="Times New Roman" w:hAnsi="Times New Roman" w:eastAsia="Times New Roman" w:cs="Times New Roman"/>
        </w:rPr>
        <w:t xml:space="preserve"> </w:t>
      </w:r>
      <w:r>
        <w:rPr>
          <w:rFonts w:ascii="Myanmar Text" w:hAnsi="Myanmar Text" w:eastAsia="Myanmar Text" w:cs="Myanmar Text"/>
        </w:rPr>
        <w:t>ယဇ်ပလ္လင်အောက်တွင်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နှုတ်ကပတ်တော်နှင့်</w:t>
      </w:r>
      <w:r>
        <w:rPr>
          <w:rFonts w:ascii="Times New Roman" w:hAnsi="Times New Roman" w:eastAsia="Times New Roman" w:cs="Times New Roman"/>
        </w:rPr>
        <w:t xml:space="preserve"> </w:t>
      </w:r>
      <w:r>
        <w:rPr>
          <w:rFonts w:ascii="Myanmar Text" w:hAnsi="Myanmar Text" w:eastAsia="Myanmar Text" w:cs="Myanmar Text"/>
        </w:rPr>
        <w:t>ယေရှုခရစ်၏</w:t>
      </w:r>
      <w:r>
        <w:rPr>
          <w:rFonts w:ascii="Times New Roman" w:hAnsi="Times New Roman" w:eastAsia="Times New Roman" w:cs="Times New Roman"/>
        </w:rPr>
        <w:t xml:space="preserve"> </w:t>
      </w:r>
      <w:r>
        <w:rPr>
          <w:rFonts w:ascii="Myanmar Text" w:hAnsi="Myanmar Text" w:eastAsia="Myanmar Text" w:cs="Myanmar Text"/>
        </w:rPr>
        <w:t>သက်သေခံချက်ကြောင့်</w:t>
      </w:r>
      <w:r>
        <w:rPr>
          <w:rFonts w:ascii="Times New Roman" w:hAnsi="Times New Roman" w:eastAsia="Times New Roman" w:cs="Times New Roman"/>
        </w:rPr>
        <w:t xml:space="preserve"> </w:t>
      </w:r>
      <w:r>
        <w:rPr>
          <w:rFonts w:ascii="Myanmar Text" w:hAnsi="Myanmar Text" w:eastAsia="Myanmar Text" w:cs="Myanmar Text"/>
        </w:rPr>
        <w:t>အသတ်ခံခဲ့ရသော</w:t>
      </w:r>
      <w:r>
        <w:rPr>
          <w:rFonts w:ascii="Times New Roman" w:hAnsi="Times New Roman" w:eastAsia="Times New Roman" w:cs="Times New Roman"/>
        </w:rPr>
        <w:t xml:space="preserve"> </w:t>
      </w:r>
      <w:r>
        <w:rPr>
          <w:rFonts w:ascii="Myanmar Text" w:hAnsi="Myanmar Text" w:eastAsia="Myanmar Text" w:cs="Myanmar Text"/>
        </w:rPr>
        <w:t>အစုအဖွဲ့ကို</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၁၈</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အဖြစ်အပျက်များ</w:t>
      </w:r>
      <w:r>
        <w:rPr>
          <w:rFonts w:ascii="Times New Roman" w:hAnsi="Times New Roman" w:eastAsia="Times New Roman" w:cs="Times New Roman"/>
        </w:rPr>
        <w:t xml:space="preserve"> </w:t>
      </w:r>
      <w:r>
        <w:rPr>
          <w:rFonts w:ascii="Myanmar Text" w:hAnsi="Myanmar Text" w:eastAsia="Myanmar Text" w:cs="Myanmar Text"/>
        </w:rPr>
        <w:t>ရောက်လာ၏၊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သစ္စာရှိ၍</w:t>
      </w:r>
      <w:r>
        <w:rPr>
          <w:rFonts w:ascii="Times New Roman" w:hAnsi="Times New Roman" w:eastAsia="Times New Roman" w:cs="Times New Roman"/>
        </w:rPr>
        <w:t xml:space="preserve"> </w:t>
      </w:r>
      <w:r>
        <w:rPr>
          <w:rFonts w:ascii="Myanmar Text" w:hAnsi="Myanmar Text" w:eastAsia="Myanmar Text" w:cs="Myanmar Text"/>
        </w:rPr>
        <w:t>မှန်ကန်သောသူတို့ကို</w:t>
      </w:r>
      <w:r>
        <w:rPr>
          <w:rFonts w:ascii="Times New Roman" w:hAnsi="Times New Roman" w:eastAsia="Times New Roman" w:cs="Times New Roman"/>
        </w:rPr>
        <w:t xml:space="preserve"> </w:t>
      </w:r>
      <w:r>
        <w:rPr>
          <w:rFonts w:ascii="Myanmar Text" w:hAnsi="Myanmar Text" w:eastAsia="Myanmar Text" w:cs="Myanmar Text"/>
        </w:rPr>
        <w:t>ဗာဗုလုန်ထဲမှ</w:t>
      </w:r>
      <w:r>
        <w:rPr>
          <w:rFonts w:ascii="Times New Roman" w:hAnsi="Times New Roman" w:eastAsia="Times New Roman" w:cs="Times New Roman"/>
        </w:rPr>
        <w:t xml:space="preserve"> </w:t>
      </w:r>
      <w:r>
        <w:rPr>
          <w:rFonts w:ascii="Myanmar Text" w:hAnsi="Myanmar Text" w:eastAsia="Myanmar Text" w:cs="Myanmar Text"/>
        </w:rPr>
        <w:t>ခေါ်ထုတ်တော်မူ၏။</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18:1–5, quoted.]” Manuscript Releases, volume 20, 14.</w:t>
      </w:r>
    </w:p>
    <w:p>
      <w:pPr>
        <w:pStyle w:val="ArticleBody"/>
        <w:jc w:val="left"/>
      </w:pPr>
      <w:r>
        <w:rPr>
          <w:rFonts w:ascii="Times New Roman" w:hAnsi="Times New Roman" w:eastAsia="Times New Roman" w:cs="Times New Roman"/>
        </w:rPr>
        <w:t>Tšenolo kgaolo ya lesome le metšo e robeli, ditemana tša mathomo go fihla go tša bohlano, e emela mantšu a mabedi a temana ya pele le ya bone. Lentšu la bobedi ke pitšo ya go tšwa Babilona, gomme le swaya mathomo a tlaišo ya molao wa Sontaga, ge motsamao o matla wa morongwa wa boraro o bitša mohlape o mongwe wa Modimo go tšwa Babilona. Gape o bea temana ya leswao la bohlano mathomong a leswao la bošupa.</w:t>
      </w:r>
    </w:p>
    <w:p>
      <w:pPr>
        <w:pStyle w:val="ArticleScripture"/>
        <w:jc w:val="left"/>
      </w:pPr>
      <w:r>
        <w:rPr>
          <w:rFonts w:ascii="Times New Roman" w:hAnsi="Times New Roman" w:eastAsia="Times New Roman" w:cs="Times New Roman"/>
        </w:rPr>
        <w:t>“[Nyakupui 6:9–11 a hril]. Kane ci mi hmuhtonnak pawl hi a taktak ah a si mi an si lo ih, hmailam caan tikcu ah a um lai dingmi pawl an si.”</w:t>
      </w:r>
    </w:p>
    <w:p>
      <w:pPr>
        <w:pStyle w:val="ArticleScripture"/>
        <w:jc w:val="left"/>
      </w:pPr>
      <w:r>
        <w:rPr>
          <w:rFonts w:ascii="Times New Roman" w:hAnsi="Times New Roman" w:eastAsia="Times New Roman" w:cs="Times New Roman"/>
        </w:rPr>
        <w:t>“Wahyu 8:1–4 dipetik.” Manuscript Releases, jilid 20, 197.</w:t>
      </w:r>
    </w:p>
    <w:p>
      <w:pPr>
        <w:pStyle w:val="ArticleBody"/>
        <w:jc w:val="left"/>
      </w:pPr>
      <w:r>
        <w:rPr>
          <w:rFonts w:ascii="Times New Roman" w:hAnsi="Times New Roman" w:eastAsia="Times New Roman" w:cs="Times New Roman"/>
        </w:rPr>
        <w:t>Mwituguluko isura ya munani, imirongo ya mbere kugeza ku ya kane, ikimenyetso cya karindwi kirafungurwa.</w:t>
      </w:r>
    </w:p>
    <w:p>
      <w:pPr>
        <w:pStyle w:val="ArticleScripture"/>
        <w:jc w:val="left"/>
      </w:pPr>
      <w:r>
        <w:rPr>
          <w:rFonts w:ascii="Times New Roman" w:hAnsi="Times New Roman" w:eastAsia="Times New Roman" w:cs="Times New Roman"/>
        </w:rPr>
        <w:t>Ai ntango aafungolaki elembo ya nsambo, kimia ezalaki na likoló lokola ndambo ya ngonga. Mpe namonaki baanzelu nsambo oyo batelemaki liboso ya Nzambe; mpe bapesaki bango bakelelo nsambo. Mpe anzelu mosusu ayaki mpe atelemaki pembeni ya etumbelo, azalaki na mbeki ya wolo ya mpaka; mpe bapesaki ye mpaka mingi, mpo apesa yango elongo na mabondeli ya basantu nyonso likoló ya etumbelo ya wolo oyo ezalaki liboso ya kiti ya bokonzi. Mpe milinga ya mpaka, oyo emataki elongo na mabondeli ya basantu, ematelaki liboso ya Nzambe longwa na lobɔkɔ ya anzelu. Emoniseli 8:1–4.</w:t>
      </w:r>
    </w:p>
    <w:p>
      <w:pPr>
        <w:pStyle w:val="ArticleBody"/>
        <w:jc w:val="left"/>
      </w:pPr>
      <w:r>
        <w:rPr>
          <w:rFonts w:ascii="Times New Roman" w:hAnsi="Times New Roman" w:eastAsia="Times New Roman" w:cs="Times New Roman"/>
        </w:rPr>
        <w:t>Mithandazo ya mashahidi wa Enzi za Giza, ambao katika muhuri wa tano wanaomba kwamba Mungu alete hukumu juu ya kahaba afanyaye uasherati pamoja na wafalme wa dunia, hupaa “mbele za Mungu,” muhuri wa saba unapofunguliwa. Uvuvio waunganisha kufunguliwa kwa muhuri wa saba na sauti ya pili ya Ufunuo kumi na nane, kwa maana ni katika sauti hiyo ya pili ambapo Mungu huzikumbuka dhambi zake, kisha huizidisha hukumu yake maradufu. Mara moja kwa ajili ya mashahidi wa Enzi za Giza, na mara moja kwa ajili ya umwagaji wa damu wa mzozo wa sheria ya Jumapili.</w:t>
      </w:r>
    </w:p>
    <w:p>
      <w:pPr>
        <w:pStyle w:val="ArticleScripture"/>
        <w:jc w:val="left"/>
      </w:pPr>
      <w:r>
        <w:rPr>
          <w:rFonts w:ascii="Times New Roman" w:hAnsi="Times New Roman" w:eastAsia="Times New Roman" w:cs="Times New Roman"/>
        </w:rPr>
        <w:t>Na ndíwuliré olu ọzọ sitere n’eluigwe, sị, Pụtanụ n’ime ya, ndị m, ka unu ghara ịbụ ndị na-ekekọrịta na mmehie ya, ka unu ghara inweta kwa n’ime ihe otiti ya. N’ihi na mmehie ya eruola ruo n’eluigwe, Chineke echetakwala ajọ omume ya dị iche iche. Kwụghachinụ ya dịka o si kwụghachi unu, nyekwanụ ya ugboro abụọ dịka ọrụ ya si dị: n’ime iko ahụ o juputara, juputaranụ ya ugboro abụọ. Mkpughe 18:4–6.</w:t>
      </w:r>
    </w:p>
    <w:p>
      <w:pPr>
        <w:pStyle w:val="ArticleBody"/>
        <w:jc w:val="left"/>
      </w:pPr>
      <w:r>
        <w:rPr>
          <w:rFonts w:ascii="Times New Roman" w:hAnsi="Times New Roman" w:eastAsia="Times New Roman" w:cs="Times New Roman"/>
        </w:rPr>
        <w:t>Ба Сардист хувцсаа бузарлаагүй цөөн хэдэн хүн нь 1798 онд төгссөн Тиатирагийн түүхээс гарч ирсэн хүмүүсийг төлөөлдөг. Тэднийг 1844 онд гэрлэлтэд очиж байсан бэлэвсэн эмэгтэй болох Сарептагийн бэлэвсэн эмэгтэйгээр төлөөлүүлсэн байдаг.</w:t>
      </w:r>
    </w:p>
    <w:p>
      <w:pPr>
        <w:pStyle w:val="ArticleScripture"/>
        <w:jc w:val="left"/>
      </w:pPr>
      <w:r>
        <w:rPr>
          <w:rFonts w:ascii="Times New Roman" w:hAnsi="Times New Roman" w:eastAsia="Times New Roman" w:cs="Times New Roman"/>
        </w:rPr>
        <w:t>“Kuja kwa Kristo kama Kuhani wetu Mkuu mahali patakatifu zaidi, kwa ajili ya kutakaswa kwa patakatifu, kama kunavyoonyeshwa katika Danieli 8:14; kuja kwa Mwana wa Adamu kwa Mzee wa Siku, kama kunavyowasilishwa katika Danieli 7:13; na kuja kwa Bwana katika hekalu Lake, kama kulivyotabiriwa na Malaki, ni maelezo ya tukio lilelile; na jambo hili pia linaonyeshwa na kuja kwa bwana-arusi kwenye arusi, kama kulivyoelezwa na Kristo katika mfano wa wanawali kumi, wa Mathayo 25.” The Great Controversy, 426.</w:t>
      </w:r>
    </w:p>
    <w:p>
      <w:pPr>
        <w:pStyle w:val="ArticleBody"/>
        <w:jc w:val="left"/>
      </w:pPr>
      <w:r>
        <w:rPr>
          <w:rFonts w:ascii="Times New Roman" w:hAnsi="Times New Roman" w:eastAsia="Times New Roman" w:cs="Times New Roman"/>
        </w:rPr>
        <w:t>Mosadi yo o ne a latlhegelwe ke monna, o ne a ipaakanyetsa dijo tsa gagwe tsa bofelo pele ga loso lwa gagwe, fa Elija a ne a mo laela gore a mo direle. O emela ba se kae ba ba ikanyegang mo Thyatira, ba fetela mo go ba se kae ba ba ikanyegang mo Sardis ba ba neng ba phutha “dikota tse pedi” gore go nne le “molelo”.</w:t>
      </w:r>
    </w:p>
    <w:p>
      <w:pPr>
        <w:pStyle w:val="ArticleBody"/>
        <w:jc w:val="left"/>
      </w:pPr>
      <w:r>
        <w:rPr>
          <w:rFonts w:ascii="Times New Roman" w:hAnsi="Times New Roman" w:eastAsia="Times New Roman" w:cs="Times New Roman"/>
        </w:rPr>
        <w:t>“Makhukhwa miṋa” a imela dzhindlu dzoṱhe mbili dza Isiraele wa kale, dze dza kandekanywa nga vhupfiwa ha vhatendi vha midzimu i si yone, ha tevhedzwa nga vhukriste ha vhupapa, fhedzi dzo vha dzi tshi ḓo kuvhanganywa na u ṱanganywa sa “khuni nthihi,” kha ḓivhazwakale ya 1798 u swika 1844.</w:t>
      </w:r>
    </w:p>
    <w:p>
      <w:pPr>
        <w:pStyle w:val="ArticleScripture"/>
        <w:jc w:val="left"/>
      </w:pPr>
      <w:r>
        <w:rPr>
          <w:rFonts w:ascii="Times New Roman" w:hAnsi="Times New Roman" w:eastAsia="Times New Roman" w:cs="Times New Roman"/>
        </w:rPr>
        <w:t>Tuhan noka janggi angna re∙baaha, ine aganaha, “Aro nang∙ni mande depante, nangna sa∙gre sa dokko ra∙bo, aro uni kosako sebo, ‘Judah-na, aro uni baksa donggipa Israelni dedrangna.’ Unikode gipin sa dokko ra∙bo, aro uni kosako sebo, ‘Joseph-na, Ephraimni dokna, aro uni baksa donggipa pilak Israelni nokdangna.’ Aro uarangko saksa dok ong∙atna sakgipin sakgipinna nangrimbo; aro uarang nang∙ni jako saksa ong∙gen. Aro nang∙ni manderangni dedrang nang∙na aganode, ‘Ia rangchi na∙a maiko miksongaha, chingaona mesokjawa ma?’ ine, uamangna aganbo, ‘Gitel Isol iako agana: Nibo, Anga Josephni dokko, jean Ephraimni jaksao donggipa ong∙a, aro uni baksa Israelni maharirangko ra∙gen; aro angan uko Judahni dok baksa, chong∙motan, Judahni dok baksa nangrimgen, aro uarangko saksa dok ong∙atgen, aro uarang angni jaksao saksa ong∙gen.’ Aro nang∙ni seaha dokrang uamangni mikkango nang∙ni jaksao donggen. Aro uamangna aganbo, ‘Gitel Isol iako agana: Nibo, Anga Israelni dedrangko jatrangni gisepo, jeona uamang re∙angahachim, unoniko ra∙gen, aro pilakchi uamangko chong∙motan pilak sideoniko rim∙chapgen, aro uamangni a∙songona rimongbagen. Aro Anga uamangko a∙songo, Israelni a∙brirangni kosako, saksa jat ong∙atgen; aro saksa raja uamang pilakni raja ong∙gen; aro uamang da∙aloba gnigipa jat ong∙jawa, ba gnigipa rajyarangona bon∙chotna kingking bakbak ong∙jawa. Aro uamang an∙tangtangko uamangni mite rangchi, ba uamangni mitchigipa bosturangchi, ba uamangni pilak niam pe∙anirangchi pollute ong∙atjawa; indiba Anga uamangko uamangni pilak dongchakrangoniko, jeon uamang pap ka∙ahachim, jokatgen, aro uamangko rongtalatgen; uni gimin uamang Angni manderang ong∙gen, aro Anga uamangni Isol ong∙gen. Aro Angni nokkol David uamangni raja ong∙gen; aro uamang pilakna saksa mes chakgipa ong∙gen; uamang Angni bichalrangchi re∙anganaba dakgen, aro Angni ge∙etanirangko rakkigen, aro uarangko dakgen. Aro Anga Angni nokkol Jakobna on∙gimin a∙songo, jeon na∙simangni agantangrang dongahachim, uamang donggen; aro uarangon uamang, uamangni dedrang, aro uamangni dedrangni dedrang jringjrotna donggen; aro Angni nokkol David uamangni sason ka∙gipa jringjrotna ong∙gen. Aro iani bate Anga uamang baksa tom∙tomani ku∙rachakani dakgen; ian uamang baksa jringjrotni ku∙rachakani ong∙gen. Aro Anga uamangko songdongatgen, aro uamangko bang∙atgen, aro Angni rongtalgipa biaprangko uamangni gisepo jringjrotna dongatgen. Angni tambu uamang baksa ong∙gen; a∙gilsak, Anga uamangni Isol ong∙gen, aro uamang Angni manderang ong∙gen. Aro jatrang ma∙sigen je Anga, Gitel, Israelko rongtalata, jensalo Angni rongtalgipa biap uamangni gisepo jringjrotna donggen.’” Ezekiel 37:15–28.</w:t>
      </w:r>
    </w:p>
    <w:p>
      <w:pPr>
        <w:pStyle w:val="ArticleBody"/>
        <w:jc w:val="left"/>
      </w:pPr>
      <w:r>
        <w:rPr>
          <w:rFonts w:ascii="Times New Roman" w:hAnsi="Times New Roman" w:eastAsia="Times New Roman" w:cs="Times New Roman"/>
        </w:rPr>
        <w:t>Ma Elia chhuahsan a lo ni a, Ahab leh Israel zawng zawngte chu Karmel Tlangah a koh laiin, hmeichhe nuhmei thi tawh, ramthimah tlân bo tawh kohhran chu October 22, 1844-a inneihna hma lama nuhmei hmeichhe thi tawh chu thianghlimtîrna mei atâna thing pahnih a khâwm mêk a ni. Thing pahnih khâwmna chu Isaia bung 7-a kum sawm ruk panga hnihna hnuai ber hun chhûnga famkim tûra Millerite movement khâwmna a ni. Ram lal ram hmar lam chuan 723 BC atanga 1798 thlengin Mosia samsualna a tuâr a; ram lal ram chhim lam chuan 677 BC atanga 1844 thlengin samsualna thuhmun chu a tuâr bawk. Kum 1844-ah chuan, hêng hnam pahnih tak tak thlarau lam thlahte chu thing khat, emaw hnam khat angin an lo khâwm ta a ni.</w:t>
      </w:r>
    </w:p>
    <w:p>
      <w:pPr>
        <w:pStyle w:val="ArticleBody"/>
        <w:jc w:val="left"/>
      </w:pPr>
      <w:r>
        <w:rPr>
          <w:rFonts w:ascii="Times New Roman" w:hAnsi="Times New Roman" w:eastAsia="Times New Roman" w:cs="Times New Roman"/>
        </w:rPr>
        <w:t>Jika tidak ada yang lain, Yehezkiel mentakrifkan dua batang kayu itu sebagai dua bangsa, yang menjadi satu bangsa.</w:t>
      </w:r>
    </w:p>
    <w:p>
      <w:pPr>
        <w:pStyle w:val="ArticleScripture"/>
        <w:jc w:val="left"/>
      </w:pPr>
      <w:r>
        <w:rPr>
          <w:rFonts w:ascii="Times New Roman" w:hAnsi="Times New Roman" w:eastAsia="Times New Roman" w:cs="Times New Roman"/>
        </w:rPr>
        <w:t>Sababtoo innii Sooriyaa Damaasqoodha; mataan Damaasqoos Reezin. Waggaa jaatamii shan keessatti Efreem ni caccaba, akka saba taʼees hin taʼu. Mataan Efreem immoo Samaariyaadha; mataan Samaariyaa ilmi Remaaliyaas. Yoo isin amanuu baattan, dhugumaan hin jabaattani. Isaayaas 7:8, 9.</w:t>
      </w:r>
    </w:p>
    <w:p>
      <w:pPr>
        <w:pStyle w:val="ArticleBody"/>
        <w:jc w:val="left"/>
      </w:pPr>
      <w:r>
        <w:rPr>
          <w:rFonts w:ascii="Times New Roman" w:hAnsi="Times New Roman" w:eastAsia="Times New Roman" w:cs="Times New Roman"/>
        </w:rPr>
        <w:t>A ba mi lumelane na buprofeti jwa dingwaga di le masome a marataro le botlhano, ga re kitla re tlhomamisiwa.</w:t>
      </w:r>
    </w:p>
    <w:p>
      <w:pPr>
        <w:pStyle w:val="ArticleBody"/>
        <w:jc w:val="left"/>
      </w:pPr>
      <w:r>
        <w:rPr>
          <w:rFonts w:ascii="Times New Roman" w:hAnsi="Times New Roman" w:eastAsia="Times New Roman" w:cs="Times New Roman"/>
        </w:rPr>
        <w:t>Nang yie ka thawk zel ding hi Elijah etsakna pen a kikhawm lai ciangin.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Nomoro ya Zomi na Mibale</dc:title>
  <dc:subject>Setiap lembah akan ditinggikan</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