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bagi Amerika dan 18 Julai 2020 - Nombor Empat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Mbeu dza Daniele ndima ya vhuvhili na ya vhuraru dze dza imelwa nga Mulambo wa Ulai dzo vulwa nga 1798. Vhuporofita ha ndima ya vhuvhili ho ṱalutshedzwa kha ndima ya vhuraru nga Gabriele, fhedzi hu si athu u swika Daniele o no vhea phanḓa thabelo ine ya vhalwa sa iṅwe ya thabelo dza vhathu dza ndeme khulwane Bivhilini. Kha yeneyo thabelo Daniele u sumbedza uri o vha o limuwa uri u tshinyadzwa ha Yerusalema hu ḓo fhedza miṅwaha ya fusumbe u ya nga zwe a zwi wana buguni ya Yeremia.</w:t>
      </w:r>
    </w:p>
    <w:p>
      <w:pPr>
        <w:pStyle w:val="ArticleScripture"/>
        <w:jc w:val="left"/>
      </w:pPr>
      <w:r>
        <w:rPr>
          <w:rFonts w:ascii="Times New Roman" w:hAnsi="Times New Roman" w:eastAsia="Times New Roman" w:cs="Times New Roman"/>
        </w:rPr>
        <w:t>Pada tahun pertama pemerintahan Darius bin Ahasyweros, dari keturunan orang Media, yang telah dijadikan raja atas kerajaan orang Kasdim; pada tahun pertama pemerintahannya itu aku, Daniel, memahami dari kitab-kitab jumlah tahun yang tentangnya firman TUHAN datang kepada nabi Yeremia, bahwa Ia akan menggenapkan tujuh puluh tahun dalam kebinasaan Yerusalem. Daniel 9:1, 2.</w:t>
      </w:r>
    </w:p>
    <w:p>
      <w:pPr>
        <w:pStyle w:val="ArticleBody"/>
        <w:jc w:val="left"/>
      </w:pPr>
      <w:r>
        <w:rPr>
          <w:rFonts w:ascii="Times New Roman" w:hAnsi="Times New Roman" w:eastAsia="Times New Roman" w:cs="Times New Roman"/>
        </w:rPr>
        <w:t>Yeremia ogé nangtukeun yén dina ahir tujuh puluh taun éta Belsyasar bakal maot nalika Kores, panglima Daréus, ngarebut Babul.</w:t>
      </w:r>
    </w:p>
    <w:p>
      <w:pPr>
        <w:pStyle w:val="ArticleScripture"/>
        <w:jc w:val="left"/>
      </w:pP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সমগ্ৰ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ধ্বংসস্তুপ</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বিস্ময়ৰ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জাতিবিলাকে</w:t>
      </w:r>
      <w:r>
        <w:rPr>
          <w:rFonts w:ascii="Times New Roman" w:hAnsi="Times New Roman" w:eastAsia="Times New Roman" w:cs="Times New Roman"/>
        </w:rPr>
        <w:t xml:space="preserve"> </w:t>
      </w:r>
      <w:r>
        <w:rPr>
          <w:rFonts w:ascii="Nirmala UI" w:hAnsi="Nirmala UI" w:eastAsia="Nirmala UI" w:cs="Nirmala UI"/>
        </w:rPr>
        <w:t>বাবিলৰ</w:t>
      </w:r>
      <w:r>
        <w:rPr>
          <w:rFonts w:ascii="Times New Roman" w:hAnsi="Times New Roman" w:eastAsia="Times New Roman" w:cs="Times New Roman"/>
        </w:rPr>
        <w:t xml:space="preserve"> </w:t>
      </w:r>
      <w:r>
        <w:rPr>
          <w:rFonts w:ascii="Nirmala UI" w:hAnsi="Nirmala UI" w:eastAsia="Nirmala UI" w:cs="Nirmala UI"/>
        </w:rPr>
        <w:t>ৰজাক</w:t>
      </w:r>
      <w:r>
        <w:rPr>
          <w:rFonts w:ascii="Times New Roman" w:hAnsi="Times New Roman" w:eastAsia="Times New Roman" w:cs="Times New Roman"/>
        </w:rPr>
        <w:t xml:space="preserve"> </w:t>
      </w:r>
      <w:r>
        <w:rPr>
          <w:rFonts w:ascii="Nirmala UI" w:hAnsi="Nirmala UI" w:eastAsia="Nirmala UI" w:cs="Nirmala UI"/>
        </w:rPr>
        <w:t>সত্তৰ</w:t>
      </w:r>
      <w:r>
        <w:rPr>
          <w:rFonts w:ascii="Times New Roman" w:hAnsi="Times New Roman" w:eastAsia="Times New Roman" w:cs="Times New Roman"/>
        </w:rPr>
        <w:t xml:space="preserve"> </w:t>
      </w:r>
      <w:r>
        <w:rPr>
          <w:rFonts w:ascii="Nirmala UI" w:hAnsi="Nirmala UI" w:eastAsia="Nirmala UI" w:cs="Nirmala UI"/>
        </w:rPr>
        <w:t>বছৰ</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সেৱা</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সত্তৰ</w:t>
      </w:r>
      <w:r>
        <w:rPr>
          <w:rFonts w:ascii="Times New Roman" w:hAnsi="Times New Roman" w:eastAsia="Times New Roman" w:cs="Times New Roman"/>
        </w:rPr>
        <w:t xml:space="preserve"> </w:t>
      </w:r>
      <w:r>
        <w:rPr>
          <w:rFonts w:ascii="Nirmala UI" w:hAnsi="Nirmala UI" w:eastAsia="Nirmala UI" w:cs="Nirmala UI"/>
        </w:rPr>
        <w:t>বছৰ</w:t>
      </w:r>
      <w:r>
        <w:rPr>
          <w:rFonts w:ascii="Times New Roman" w:hAnsi="Times New Roman" w:eastAsia="Times New Roman" w:cs="Times New Roman"/>
        </w:rPr>
        <w:t xml:space="preserve"> </w:t>
      </w:r>
      <w:r>
        <w:rPr>
          <w:rFonts w:ascii="Nirmala UI" w:hAnsi="Nirmala UI" w:eastAsia="Nirmala UI" w:cs="Nirmala UI"/>
        </w:rPr>
        <w:t>পূৰ্ণ</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বাবিলৰ</w:t>
      </w:r>
      <w:r>
        <w:rPr>
          <w:rFonts w:ascii="Times New Roman" w:hAnsi="Times New Roman" w:eastAsia="Times New Roman" w:cs="Times New Roman"/>
        </w:rPr>
        <w:t xml:space="preserve"> </w:t>
      </w:r>
      <w:r>
        <w:rPr>
          <w:rFonts w:ascii="Nirmala UI" w:hAnsi="Nirmala UI" w:eastAsia="Nirmala UI" w:cs="Nirmala UI"/>
        </w:rPr>
        <w:t>ৰজা</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জাতিক</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অধৰ্মৰ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যিহোৱাই</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দিম</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কলদীয়াবিলাকৰ</w:t>
      </w:r>
      <w:r>
        <w:rPr>
          <w:rFonts w:ascii="Times New Roman" w:hAnsi="Times New Roman" w:eastAsia="Times New Roman" w:cs="Times New Roman"/>
        </w:rPr>
        <w:t xml:space="preserve"> </w:t>
      </w:r>
      <w:r>
        <w:rPr>
          <w:rFonts w:ascii="Nirmala UI" w:hAnsi="Nirmala UI" w:eastAsia="Nirmala UI" w:cs="Nirmala UI"/>
        </w:rPr>
        <w:t>দেশক</w:t>
      </w:r>
      <w:r>
        <w:rPr>
          <w:rFonts w:ascii="Times New Roman" w:hAnsi="Times New Roman" w:eastAsia="Times New Roman" w:cs="Times New Roman"/>
        </w:rPr>
        <w:t xml:space="preserve"> </w:t>
      </w:r>
      <w:r>
        <w:rPr>
          <w:rFonts w:ascii="Nirmala UI" w:hAnsi="Nirmala UI" w:eastAsia="Nirmala UI" w:cs="Nirmala UI"/>
        </w:rPr>
        <w:t>চিৰস্থায়ী</w:t>
      </w:r>
      <w:r>
        <w:rPr>
          <w:rFonts w:ascii="Times New Roman" w:hAnsi="Times New Roman" w:eastAsia="Times New Roman" w:cs="Times New Roman"/>
        </w:rPr>
        <w:t xml:space="preserve"> </w:t>
      </w:r>
      <w:r>
        <w:rPr>
          <w:rFonts w:ascii="Nirmala UI" w:hAnsi="Nirmala UI" w:eastAsia="Nirmala UI" w:cs="Nirmala UI"/>
        </w:rPr>
        <w:t>ধ্বংসস্তুপ</w:t>
      </w:r>
      <w:r>
        <w:rPr>
          <w:rFonts w:ascii="Times New Roman" w:hAnsi="Times New Roman" w:eastAsia="Times New Roman" w:cs="Times New Roman"/>
        </w:rPr>
        <w:t xml:space="preserve"> </w:t>
      </w:r>
      <w:r>
        <w:rPr>
          <w:rFonts w:ascii="Nirmala UI" w:hAnsi="Nirmala UI" w:eastAsia="Nirmala UI" w:cs="Nirmala UI"/>
        </w:rPr>
        <w:t>কৰিম।</w:t>
      </w:r>
      <w:r>
        <w:rPr>
          <w:rFonts w:ascii="Times New Roman" w:hAnsi="Times New Roman" w:eastAsia="Times New Roman" w:cs="Times New Roman"/>
        </w:rPr>
        <w:t xml:space="preserve"> </w:t>
      </w:r>
      <w:r>
        <w:rPr>
          <w:rFonts w:ascii="Nirmala UI" w:hAnsi="Nirmala UI" w:eastAsia="Nirmala UI" w:cs="Nirmala UI"/>
        </w:rPr>
        <w:t>যিৰিমিয়া</w:t>
      </w:r>
      <w:r>
        <w:rPr>
          <w:rFonts w:ascii="Times New Roman" w:hAnsi="Times New Roman" w:eastAsia="Times New Roman" w:cs="Times New Roman"/>
        </w:rPr>
        <w:t xml:space="preserve"> 25:11, 12</w:t>
      </w:r>
      <w:r>
        <w:rPr>
          <w:rFonts w:ascii="Nirmala UI" w:hAnsi="Nirmala UI" w:eastAsia="Nirmala UI" w:cs="Nirmala UI"/>
        </w:rPr>
        <w:t>।</w:t>
      </w:r>
    </w:p>
    <w:p>
      <w:pPr>
        <w:pStyle w:val="ArticleBody"/>
        <w:jc w:val="left"/>
      </w:pPr>
      <w:r>
        <w:rPr>
          <w:rFonts w:ascii="Times New Roman" w:hAnsi="Times New Roman" w:eastAsia="Times New Roman" w:cs="Times New Roman"/>
        </w:rPr>
        <w:t>Daniel juga mengenal pasti bahawa tujuh puluh tahun kebinasaan itu merupakan penggenapan suatu nubuat yang dicatat oleh Musa.</w:t>
      </w:r>
    </w:p>
    <w:p>
      <w:pPr>
        <w:pStyle w:val="ArticleScripture"/>
        <w:jc w:val="left"/>
      </w:pPr>
      <w:r>
        <w:rPr>
          <w:rFonts w:ascii="Leelawadee UI" w:hAnsi="Leelawadee UI" w:eastAsia="Leelawadee UI" w:cs="Leelawadee UI"/>
        </w:rPr>
        <w:t>ហ៎</w:t>
      </w:r>
      <w:r>
        <w:rPr>
          <w:rFonts w:ascii="Times New Roman" w:hAnsi="Times New Roman" w:eastAsia="Times New Roman" w:cs="Times New Roman"/>
        </w:rPr>
        <w:t xml:space="preserve"> </w:t>
      </w:r>
      <w:r>
        <w:rPr>
          <w:rFonts w:ascii="Leelawadee UI" w:hAnsi="Leelawadee UI" w:eastAsia="Leelawadee UI" w:cs="Leelawadee UI"/>
        </w:rPr>
        <w:t>ត្រឹមតែអ៊ីស្រាអែលទាំងមូលបានរំលងក្រិត្យវិន័យរបស់ទ្រង់</w:t>
      </w:r>
      <w:r>
        <w:rPr>
          <w:rFonts w:ascii="Times New Roman" w:hAnsi="Times New Roman" w:eastAsia="Times New Roman" w:cs="Times New Roman"/>
        </w:rPr>
        <w:t xml:space="preserve"> </w:t>
      </w:r>
      <w:r>
        <w:rPr>
          <w:rFonts w:ascii="Leelawadee UI" w:hAnsi="Leelawadee UI" w:eastAsia="Leelawadee UI" w:cs="Leelawadee UI"/>
        </w:rPr>
        <w:t>ដោយវៀចចេញ</w:t>
      </w:r>
      <w:r>
        <w:rPr>
          <w:rFonts w:ascii="Times New Roman" w:hAnsi="Times New Roman" w:eastAsia="Times New Roman" w:cs="Times New Roman"/>
        </w:rPr>
        <w:t xml:space="preserve"> </w:t>
      </w:r>
      <w:r>
        <w:rPr>
          <w:rFonts w:ascii="Leelawadee UI" w:hAnsi="Leelawadee UI" w:eastAsia="Leelawadee UI" w:cs="Leelawadee UI"/>
        </w:rPr>
        <w:t>ដើម្បីមិនស្តាប់បង្គាប់សំឡេងរបស់ទ្រង់</w:t>
      </w:r>
      <w:r>
        <w:rPr>
          <w:rFonts w:ascii="Times New Roman" w:hAnsi="Times New Roman" w:eastAsia="Times New Roman" w:cs="Times New Roman"/>
        </w:rPr>
        <w:t xml:space="preserve">; </w:t>
      </w:r>
      <w:r>
        <w:rPr>
          <w:rFonts w:ascii="Leelawadee UI" w:hAnsi="Leelawadee UI" w:eastAsia="Leelawadee UI" w:cs="Leelawadee UI"/>
        </w:rPr>
        <w:t>ហេតុនេះហើយ</w:t>
      </w:r>
      <w:r>
        <w:rPr>
          <w:rFonts w:ascii="Times New Roman" w:hAnsi="Times New Roman" w:eastAsia="Times New Roman" w:cs="Times New Roman"/>
        </w:rPr>
        <w:t xml:space="preserve"> </w:t>
      </w:r>
      <w:r>
        <w:rPr>
          <w:rFonts w:ascii="Leelawadee UI" w:hAnsi="Leelawadee UI" w:eastAsia="Leelawadee UI" w:cs="Leelawadee UI"/>
        </w:rPr>
        <w:t>បណ្ដាសា</w:t>
      </w:r>
      <w:r>
        <w:rPr>
          <w:rFonts w:ascii="Times New Roman" w:hAnsi="Times New Roman" w:eastAsia="Times New Roman" w:cs="Times New Roman"/>
        </w:rPr>
        <w:t xml:space="preserve"> </w:t>
      </w:r>
      <w:r>
        <w:rPr>
          <w:rFonts w:ascii="Leelawadee UI" w:hAnsi="Leelawadee UI" w:eastAsia="Leelawadee UI" w:cs="Leelawadee UI"/>
        </w:rPr>
        <w:t>និងសច្ចាប្រណិធានដែលបានសរសេរនៅក្នុងក្រិត្យវិន័យរបស់ម៉ូសេ</w:t>
      </w:r>
      <w:r>
        <w:rPr>
          <w:rFonts w:ascii="Times New Roman" w:hAnsi="Times New Roman" w:eastAsia="Times New Roman" w:cs="Times New Roman"/>
        </w:rPr>
        <w:t xml:space="preserve"> </w:t>
      </w:r>
      <w:r>
        <w:rPr>
          <w:rFonts w:ascii="Leelawadee UI" w:hAnsi="Leelawadee UI" w:eastAsia="Leelawadee UI" w:cs="Leelawadee UI"/>
        </w:rPr>
        <w:t>អ្នកបម្រើរបស់ព្រះ</w:t>
      </w:r>
      <w:r>
        <w:rPr>
          <w:rFonts w:ascii="Times New Roman" w:hAnsi="Times New Roman" w:eastAsia="Times New Roman" w:cs="Times New Roman"/>
        </w:rPr>
        <w:t xml:space="preserve"> </w:t>
      </w:r>
      <w:r>
        <w:rPr>
          <w:rFonts w:ascii="Leelawadee UI" w:hAnsi="Leelawadee UI" w:eastAsia="Leelawadee UI" w:cs="Leelawadee UI"/>
        </w:rPr>
        <w:t>ត្រូវបានចាក់មកលើយើង</w:t>
      </w:r>
      <w:r>
        <w:rPr>
          <w:rFonts w:ascii="Times New Roman" w:hAnsi="Times New Roman" w:eastAsia="Times New Roman" w:cs="Times New Roman"/>
        </w:rPr>
        <w:t xml:space="preserve"> </w:t>
      </w:r>
      <w:r>
        <w:rPr>
          <w:rFonts w:ascii="Leelawadee UI" w:hAnsi="Leelawadee UI" w:eastAsia="Leelawadee UI" w:cs="Leelawadee UI"/>
        </w:rPr>
        <w:t>ពីព្រោះយើងបានប្រព្រឹត្តអំពើបាបទាស់នឹងទ្រង់។</w:t>
      </w:r>
      <w:r>
        <w:rPr>
          <w:rFonts w:ascii="Times New Roman" w:hAnsi="Times New Roman" w:eastAsia="Times New Roman" w:cs="Times New Roman"/>
        </w:rPr>
        <w:t xml:space="preserve"> </w:t>
      </w:r>
      <w:r>
        <w:rPr>
          <w:rFonts w:ascii="Leelawadee UI" w:hAnsi="Leelawadee UI" w:eastAsia="Leelawadee UI" w:cs="Leelawadee UI"/>
        </w:rPr>
        <w:t>ហើយទ្រង់បានបញ្ជាក់ពាក្យរបស់ទ្រង់</w:t>
      </w:r>
      <w:r>
        <w:rPr>
          <w:rFonts w:ascii="Times New Roman" w:hAnsi="Times New Roman" w:eastAsia="Times New Roman" w:cs="Times New Roman"/>
        </w:rPr>
        <w:t xml:space="preserve"> </w:t>
      </w:r>
      <w:r>
        <w:rPr>
          <w:rFonts w:ascii="Leelawadee UI" w:hAnsi="Leelawadee UI" w:eastAsia="Leelawadee UI" w:cs="Leelawadee UI"/>
        </w:rPr>
        <w:t>ដែលទ្រង់បានមានព្រះបន្ទូលទាស់នឹងយើង</w:t>
      </w:r>
      <w:r>
        <w:rPr>
          <w:rFonts w:ascii="Times New Roman" w:hAnsi="Times New Roman" w:eastAsia="Times New Roman" w:cs="Times New Roman"/>
        </w:rPr>
        <w:t xml:space="preserve"> </w:t>
      </w:r>
      <w:r>
        <w:rPr>
          <w:rFonts w:ascii="Leelawadee UI" w:hAnsi="Leelawadee UI" w:eastAsia="Leelawadee UI" w:cs="Leelawadee UI"/>
        </w:rPr>
        <w:t>និងទាស់នឹងចៅក្រមរបស់យើងដែលបានវិនិច្ឆ័យយើង</w:t>
      </w:r>
      <w:r>
        <w:rPr>
          <w:rFonts w:ascii="Times New Roman" w:hAnsi="Times New Roman" w:eastAsia="Times New Roman" w:cs="Times New Roman"/>
        </w:rPr>
        <w:t xml:space="preserve"> </w:t>
      </w:r>
      <w:r>
        <w:rPr>
          <w:rFonts w:ascii="Leelawadee UI" w:hAnsi="Leelawadee UI" w:eastAsia="Leelawadee UI" w:cs="Leelawadee UI"/>
        </w:rPr>
        <w:t>ដោយនាំអំពើអាក្រក់ដ៏ធំមួយមកលើយើង</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នៅក្រោមមេឃទាំងមូល</w:t>
      </w:r>
      <w:r>
        <w:rPr>
          <w:rFonts w:ascii="Times New Roman" w:hAnsi="Times New Roman" w:eastAsia="Times New Roman" w:cs="Times New Roman"/>
        </w:rPr>
        <w:t xml:space="preserve"> </w:t>
      </w:r>
      <w:r>
        <w:rPr>
          <w:rFonts w:ascii="Leelawadee UI" w:hAnsi="Leelawadee UI" w:eastAsia="Leelawadee UI" w:cs="Leelawadee UI"/>
        </w:rPr>
        <w:t>មិនដែលមានការណ៍ណាមួយកើតឡើងដូចដែលបានកើតឡើងលើក្រុងយេរូសាឡឹមឡើយ។</w:t>
      </w:r>
      <w:r>
        <w:rPr>
          <w:rFonts w:ascii="Times New Roman" w:hAnsi="Times New Roman" w:eastAsia="Times New Roman" w:cs="Times New Roman"/>
        </w:rPr>
        <w:t xml:space="preserve"> </w:t>
      </w:r>
      <w:r>
        <w:rPr>
          <w:rFonts w:ascii="Leelawadee UI" w:hAnsi="Leelawadee UI" w:eastAsia="Leelawadee UI" w:cs="Leelawadee UI"/>
        </w:rPr>
        <w:t>ដូចដែលមានសរសេរនៅក្នុងក្រិត្យវិន័យរបស់ម៉ូសេ</w:t>
      </w:r>
      <w:r>
        <w:rPr>
          <w:rFonts w:ascii="Times New Roman" w:hAnsi="Times New Roman" w:eastAsia="Times New Roman" w:cs="Times New Roman"/>
        </w:rPr>
        <w:t xml:space="preserve"> </w:t>
      </w:r>
      <w:r>
        <w:rPr>
          <w:rFonts w:ascii="Leelawadee UI" w:hAnsi="Leelawadee UI" w:eastAsia="Leelawadee UI" w:cs="Leelawadee UI"/>
        </w:rPr>
        <w:t>អំពើអាក្រក់ទាំងអស់នេះបានមកលើយើងហើយ</w:t>
      </w:r>
      <w:r>
        <w:rPr>
          <w:rFonts w:ascii="Times New Roman" w:hAnsi="Times New Roman" w:eastAsia="Times New Roman" w:cs="Times New Roman"/>
        </w:rPr>
        <w:t xml:space="preserve">; </w:t>
      </w:r>
      <w:r>
        <w:rPr>
          <w:rFonts w:ascii="Leelawadee UI" w:hAnsi="Leelawadee UI" w:eastAsia="Leelawadee UI" w:cs="Leelawadee UI"/>
        </w:rPr>
        <w:t>ទោះជាយ៉ាងណាក៏ដោយ</w:t>
      </w:r>
      <w:r>
        <w:rPr>
          <w:rFonts w:ascii="Times New Roman" w:hAnsi="Times New Roman" w:eastAsia="Times New Roman" w:cs="Times New Roman"/>
        </w:rPr>
        <w:t xml:space="preserve"> </w:t>
      </w:r>
      <w:r>
        <w:rPr>
          <w:rFonts w:ascii="Leelawadee UI" w:hAnsi="Leelawadee UI" w:eastAsia="Leelawadee UI" w:cs="Leelawadee UI"/>
        </w:rPr>
        <w:t>យើងមិនបានអង្វរនៅចំពោះព្រះយេហូវ៉ា</w:t>
      </w:r>
      <w:r>
        <w:rPr>
          <w:rFonts w:ascii="Times New Roman" w:hAnsi="Times New Roman" w:eastAsia="Times New Roman" w:cs="Times New Roman"/>
        </w:rPr>
        <w:t xml:space="preserve"> </w:t>
      </w:r>
      <w:r>
        <w:rPr>
          <w:rFonts w:ascii="Leelawadee UI" w:hAnsi="Leelawadee UI" w:eastAsia="Leelawadee UI" w:cs="Leelawadee UI"/>
        </w:rPr>
        <w:t>ជាព្រះនៃយើង</w:t>
      </w:r>
      <w:r>
        <w:rPr>
          <w:rFonts w:ascii="Times New Roman" w:hAnsi="Times New Roman" w:eastAsia="Times New Roman" w:cs="Times New Roman"/>
        </w:rPr>
        <w:t xml:space="preserve"> </w:t>
      </w:r>
      <w:r>
        <w:rPr>
          <w:rFonts w:ascii="Leelawadee UI" w:hAnsi="Leelawadee UI" w:eastAsia="Leelawadee UI" w:cs="Leelawadee UI"/>
        </w:rPr>
        <w:t>ដើម្បីឲ្យយើងបែរចេញពីអំពើទុច្ចរិតរបស់យើង</w:t>
      </w:r>
      <w:r>
        <w:rPr>
          <w:rFonts w:ascii="Times New Roman" w:hAnsi="Times New Roman" w:eastAsia="Times New Roman" w:cs="Times New Roman"/>
        </w:rPr>
        <w:t xml:space="preserve"> </w:t>
      </w:r>
      <w:r>
        <w:rPr>
          <w:rFonts w:ascii="Leelawadee UI" w:hAnsi="Leelawadee UI" w:eastAsia="Leelawadee UI" w:cs="Leelawadee UI"/>
        </w:rPr>
        <w:t>ហើយយល់សេចក្ដីពិតរបស់ទ្រង់ឡើយ។</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9:11–13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လိင်္ကာ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အစ္စရေးတို့ချိုးဖောက်ခဲ့သည့်</w:t>
      </w:r>
      <w:r>
        <w:rPr>
          <w:rFonts w:ascii="Times New Roman" w:hAnsi="Times New Roman" w:eastAsia="Times New Roman" w:cs="Times New Roman"/>
        </w:rPr>
        <w:t xml:space="preserve"> </w:t>
      </w:r>
      <w:r>
        <w:rPr>
          <w:rFonts w:ascii="Myanmar Text" w:hAnsi="Myanmar Text" w:eastAsia="Myanmar Text" w:cs="Myanmar Text"/>
        </w:rPr>
        <w:t>အရာသည်</w:t>
      </w:r>
      <w:r>
        <w:rPr>
          <w:rFonts w:ascii="Times New Roman" w:hAnsi="Times New Roman" w:eastAsia="Times New Roman" w:cs="Times New Roman"/>
        </w:rPr>
        <w:t xml:space="preserve"> “</w:t>
      </w:r>
      <w:r>
        <w:rPr>
          <w:rFonts w:ascii="Myanmar Text" w:hAnsi="Myanmar Text" w:eastAsia="Myanmar Text" w:cs="Myanmar Text"/>
        </w:rPr>
        <w:t>ကျိန်စာ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ဖြစ်ပေါ်စေခဲ့သော</w:t>
      </w:r>
      <w:r>
        <w:rPr>
          <w:rFonts w:ascii="Times New Roman" w:hAnsi="Times New Roman" w:eastAsia="Times New Roman" w:cs="Times New Roman"/>
        </w:rPr>
        <w:t xml:space="preserve"> </w:t>
      </w:r>
      <w:r>
        <w:rPr>
          <w:rFonts w:ascii="Myanmar Text" w:hAnsi="Myanmar Text" w:eastAsia="Myanmar Text" w:cs="Myanmar Text"/>
        </w:rPr>
        <w:t>လေဝိဝတ်ပြုရာကျမ်း</w:t>
      </w:r>
      <w:r>
        <w:rPr>
          <w:rFonts w:ascii="Times New Roman" w:hAnsi="Times New Roman" w:eastAsia="Times New Roman" w:cs="Times New Roman"/>
        </w:rPr>
        <w:t xml:space="preserve"> </w:t>
      </w:r>
      <w:r>
        <w:rPr>
          <w:rFonts w:ascii="Myanmar Text" w:hAnsi="Myanmar Text" w:eastAsia="Myanmar Text" w:cs="Myanmar Text"/>
        </w:rPr>
        <w:t>နှစ်ဆယ့်ခြောက်တွင်ရှိသော</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လေဝိဝတ်ပြုရာကျမ်း</w:t>
      </w:r>
      <w:r>
        <w:rPr>
          <w:rFonts w:ascii="Times New Roman" w:hAnsi="Times New Roman" w:eastAsia="Times New Roman" w:cs="Times New Roman"/>
        </w:rPr>
        <w:t xml:space="preserve"> </w:t>
      </w:r>
      <w:r>
        <w:rPr>
          <w:rFonts w:ascii="Myanmar Text" w:hAnsi="Myanmar Text" w:eastAsia="Myanmar Text" w:cs="Myanmar Text"/>
        </w:rPr>
        <w:t>နှစ်ဆယ့်ခြောက်တွင်</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ဒံယေလကျမ်း</w:t>
      </w:r>
      <w:r>
        <w:rPr>
          <w:rFonts w:ascii="Times New Roman" w:hAnsi="Times New Roman" w:eastAsia="Times New Roman" w:cs="Times New Roman"/>
        </w:rPr>
        <w:t xml:space="preserve"> </w:t>
      </w:r>
      <w:r>
        <w:rPr>
          <w:rFonts w:ascii="Myanmar Text" w:hAnsi="Myanmar Text" w:eastAsia="Myanmar Text" w:cs="Myanmar Text"/>
        </w:rPr>
        <w:t>ကိုးတွင်</w:t>
      </w:r>
      <w:r>
        <w:rPr>
          <w:rFonts w:ascii="Times New Roman" w:hAnsi="Times New Roman" w:eastAsia="Times New Roman" w:cs="Times New Roman"/>
        </w:rPr>
        <w:t xml:space="preserve"> “</w:t>
      </w:r>
      <w:r>
        <w:rPr>
          <w:rFonts w:ascii="Myanmar Text" w:hAnsi="Myanmar Text" w:eastAsia="Myanmar Text" w:cs="Myanmar Text"/>
        </w:rPr>
        <w:t>ကျိန်ဆိုခြင်း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ဟေဗြဲစကားလုံးတူညီသော</w:t>
      </w:r>
      <w:r>
        <w:rPr>
          <w:rFonts w:ascii="Times New Roman" w:hAnsi="Times New Roman" w:eastAsia="Times New Roman" w:cs="Times New Roman"/>
        </w:rPr>
        <w:t xml:space="preserve"> </w:t>
      </w:r>
      <w:r>
        <w:rPr>
          <w:rFonts w:ascii="Myanmar Text" w:hAnsi="Myanmar Text" w:eastAsia="Myanmar Text" w:cs="Myanmar Text"/>
        </w:rPr>
        <w:t>စကားလုံးပင်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ကျိန်ဆိုခြင်းသည်</w:t>
      </w:r>
      <w:r>
        <w:rPr>
          <w:rFonts w:ascii="Times New Roman" w:hAnsi="Times New Roman" w:eastAsia="Times New Roman" w:cs="Times New Roman"/>
        </w:rPr>
        <w:t xml:space="preserve"> William Miller </w:t>
      </w:r>
      <w:r>
        <w:rPr>
          <w:rFonts w:ascii="Myanmar Text" w:hAnsi="Myanmar Text" w:eastAsia="Myanmar Text" w:cs="Myanmar Text"/>
        </w:rPr>
        <w:t>ရှာဖွေတွေ့ရှိခဲ့သည့်</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အချိန်ပရောဖက်ပြုချက်</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ဘေးဖယ်ထားခံခဲ့ရသော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အခြေခံသမ္မာတရားများအနက်</w:t>
      </w:r>
      <w:r>
        <w:rPr>
          <w:rFonts w:ascii="Times New Roman" w:hAnsi="Times New Roman" w:eastAsia="Times New Roman" w:cs="Times New Roman"/>
        </w:rPr>
        <w:t xml:space="preserve"> </w:t>
      </w:r>
      <w:r>
        <w:rPr>
          <w:rFonts w:ascii="Myanmar Text" w:hAnsi="Myanmar Text" w:eastAsia="Myanmar Text" w:cs="Myanmar Text"/>
        </w:rPr>
        <w:t>ပထမဆုံးသော</w:t>
      </w:r>
      <w:r>
        <w:rPr>
          <w:rFonts w:ascii="Times New Roman" w:hAnsi="Times New Roman" w:eastAsia="Times New Roman" w:cs="Times New Roman"/>
        </w:rPr>
        <w:t xml:space="preserve"> </w:t>
      </w:r>
      <w:r>
        <w:rPr>
          <w:rFonts w:ascii="Myanmar Text" w:hAnsi="Myanmar Text" w:eastAsia="Myanmar Text" w:cs="Myanmar Text"/>
        </w:rPr>
        <w:t>အရာလည်း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William Miller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ကိုယ်စားပြုခဲ့ပြီး၊</w:t>
      </w:r>
      <w:r>
        <w:rPr>
          <w:rFonts w:ascii="Times New Roman" w:hAnsi="Times New Roman" w:eastAsia="Times New Roman" w:cs="Times New Roman"/>
        </w:rPr>
        <w:t xml:space="preserve"> </w:t>
      </w:r>
      <w:r>
        <w:rPr>
          <w:rFonts w:ascii="Myanmar Text" w:hAnsi="Myanmar Text" w:eastAsia="Myanmar Text" w:cs="Myanmar Text"/>
        </w:rPr>
        <w:t>ယင်းအချက်ကို</w:t>
      </w:r>
      <w:r>
        <w:rPr>
          <w:rFonts w:ascii="Times New Roman" w:hAnsi="Times New Roman" w:eastAsia="Times New Roman" w:cs="Times New Roman"/>
        </w:rPr>
        <w:t xml:space="preserve"> Prophecy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အတည်ပြုထားသည်။</w:t>
      </w:r>
    </w:p>
    <w:p>
      <w:pPr>
        <w:pStyle w:val="ArticleScripture"/>
        <w:jc w:val="left"/>
      </w:pPr>
      <w:r>
        <w:rPr>
          <w:rFonts w:ascii="Times New Roman" w:hAnsi="Times New Roman" w:eastAsia="Times New Roman" w:cs="Times New Roman"/>
        </w:rPr>
        <w:t>“Beribu-ribu orang telah dipimpin untuk menerima kebenaran yang dikhotbahkan oleh William Miller, dan hamba-hamba Allah dibangkitkan dalam roh dan kuasa Elia untuk memberitakan pekabaran itu.” Early Writings, 233.</w:t>
      </w:r>
    </w:p>
    <w:p>
      <w:pPr>
        <w:pStyle w:val="ArticleBody"/>
        <w:jc w:val="left"/>
      </w:pPr>
      <w:r>
        <w:rPr>
          <w:rFonts w:ascii="Leelawadee UI" w:hAnsi="Leelawadee UI" w:eastAsia="Leelawadee UI" w:cs="Leelawadee UI"/>
        </w:rPr>
        <w:t>គិតត្រឹមឆ្នាំ</w:t>
      </w:r>
      <w:r>
        <w:rPr>
          <w:rFonts w:ascii="Times New Roman" w:hAnsi="Times New Roman" w:eastAsia="Times New Roman" w:cs="Times New Roman"/>
        </w:rPr>
        <w:t xml:space="preserve"> 1863 </w:t>
      </w:r>
      <w:r>
        <w:rPr>
          <w:rFonts w:ascii="Leelawadee UI" w:hAnsi="Leelawadee UI" w:eastAsia="Leelawadee UI" w:cs="Leelawadee UI"/>
        </w:rPr>
        <w:t>ចលនាមីល្លឺរ៉ាយត៍បានបញ្ចប់ទៅ</w:t>
      </w:r>
      <w:r>
        <w:rPr>
          <w:rFonts w:ascii="Times New Roman" w:hAnsi="Times New Roman" w:eastAsia="Times New Roman" w:cs="Times New Roman"/>
        </w:rPr>
        <w:t xml:space="preserve"> </w:t>
      </w:r>
      <w:r>
        <w:rPr>
          <w:rFonts w:ascii="Leelawadee UI" w:hAnsi="Leelawadee UI" w:eastAsia="Leelawadee UI" w:cs="Leelawadee UI"/>
        </w:rPr>
        <w:t>នៅពេលដែលអស់អ្នកដែលធ្លាប់ស្ថិតនៅក្នុងចលនានោះ</w:t>
      </w:r>
      <w:r>
        <w:rPr>
          <w:rFonts w:ascii="Times New Roman" w:hAnsi="Times New Roman" w:eastAsia="Times New Roman" w:cs="Times New Roman"/>
        </w:rPr>
        <w:t xml:space="preserve"> </w:t>
      </w:r>
      <w:r>
        <w:rPr>
          <w:rFonts w:ascii="Leelawadee UI" w:hAnsi="Leelawadee UI" w:eastAsia="Leelawadee UI" w:cs="Leelawadee UI"/>
        </w:rPr>
        <w:t>បានចាប់ផ្ដើមសាសនាចក្រសេវេនธ์</w:t>
      </w:r>
      <w:r>
        <w:rPr>
          <w:rFonts w:ascii="Times New Roman" w:hAnsi="Times New Roman" w:eastAsia="Times New Roman" w:cs="Times New Roman"/>
        </w:rPr>
        <w:t>-</w:t>
      </w:r>
      <w:r>
        <w:rPr>
          <w:rFonts w:ascii="Leelawadee UI" w:hAnsi="Leelawadee UI" w:eastAsia="Leelawadee UI" w:cs="Leelawadee UI"/>
        </w:rPr>
        <w:t>ដេ</w:t>
      </w:r>
      <w:r>
        <w:rPr>
          <w:rFonts w:ascii="Times New Roman" w:hAnsi="Times New Roman" w:eastAsia="Times New Roman" w:cs="Times New Roman"/>
        </w:rPr>
        <w:t xml:space="preserve"> </w:t>
      </w:r>
      <w:r>
        <w:rPr>
          <w:rFonts w:ascii="Leelawadee UI" w:hAnsi="Leelawadee UI" w:eastAsia="Leelawadee UI" w:cs="Leelawadee UI"/>
        </w:rPr>
        <w:t>អែដវិនទីស្ត៍។</w:t>
      </w:r>
      <w:r>
        <w:rPr>
          <w:rFonts w:ascii="Times New Roman" w:hAnsi="Times New Roman" w:eastAsia="Times New Roman" w:cs="Times New Roman"/>
        </w:rPr>
        <w:t xml:space="preserve"> </w:t>
      </w:r>
      <w:r>
        <w:rPr>
          <w:rFonts w:ascii="Leelawadee UI" w:hAnsi="Leelawadee UI" w:eastAsia="Leelawadee UI" w:cs="Leelawadee UI"/>
        </w:rPr>
        <w:t>នៅពេលពួកគេចាប់ផ្ដើមធ្វើជាសាសនាចក្រ</w:t>
      </w:r>
      <w:r>
        <w:rPr>
          <w:rFonts w:ascii="Times New Roman" w:hAnsi="Times New Roman" w:eastAsia="Times New Roman" w:cs="Times New Roman"/>
        </w:rPr>
        <w:t xml:space="preserve"> </w:t>
      </w:r>
      <w:r>
        <w:rPr>
          <w:rFonts w:ascii="Leelawadee UI" w:hAnsi="Leelawadee UI" w:eastAsia="Leelawadee UI" w:cs="Leelawadee UI"/>
        </w:rPr>
        <w:t>នោះចលនានោះក៏បានបញ្ចប់។</w:t>
      </w:r>
      <w:r>
        <w:rPr>
          <w:rFonts w:ascii="Times New Roman" w:hAnsi="Times New Roman" w:eastAsia="Times New Roman" w:cs="Times New Roman"/>
        </w:rPr>
        <w:t xml:space="preserve"> </w:t>
      </w:r>
      <w:r>
        <w:rPr>
          <w:rFonts w:ascii="Leelawadee UI" w:hAnsi="Leelawadee UI" w:eastAsia="Leelawadee UI" w:cs="Leelawadee UI"/>
        </w:rPr>
        <w:t>វាបានបញ្ចប់</w:t>
      </w:r>
      <w:r>
        <w:rPr>
          <w:rFonts w:ascii="Times New Roman" w:hAnsi="Times New Roman" w:eastAsia="Times New Roman" w:cs="Times New Roman"/>
        </w:rPr>
        <w:t xml:space="preserve"> </w:t>
      </w:r>
      <w:r>
        <w:rPr>
          <w:rFonts w:ascii="Leelawadee UI" w:hAnsi="Leelawadee UI" w:eastAsia="Leelawadee UI" w:cs="Leelawadee UI"/>
        </w:rPr>
        <w:t>នៅពេលដែលពួកគេបានសម្លាប់ម៉ូសេ</w:t>
      </w:r>
      <w:r>
        <w:rPr>
          <w:rFonts w:ascii="Times New Roman" w:hAnsi="Times New Roman" w:eastAsia="Times New Roman" w:cs="Times New Roman"/>
        </w:rPr>
        <w:t xml:space="preserve"> </w:t>
      </w:r>
      <w:r>
        <w:rPr>
          <w:rFonts w:ascii="Leelawadee UI" w:hAnsi="Leelawadee UI" w:eastAsia="Leelawadee UI" w:cs="Leelawadee UI"/>
        </w:rPr>
        <w:t>ដូចដែលបានតំណាងនៅក្នុង</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26 </w:t>
      </w:r>
      <w:r>
        <w:rPr>
          <w:rFonts w:ascii="Leelawadee UI" w:hAnsi="Leelawadee UI" w:eastAsia="Leelawadee UI" w:cs="Leelawadee UI"/>
        </w:rPr>
        <w:t>ហើយនៅពេលតែមួយនោះ</w:t>
      </w:r>
      <w:r>
        <w:rPr>
          <w:rFonts w:ascii="Times New Roman" w:hAnsi="Times New Roman" w:eastAsia="Times New Roman" w:cs="Times New Roman"/>
        </w:rPr>
        <w:t xml:space="preserve"> </w:t>
      </w:r>
      <w:r>
        <w:rPr>
          <w:rFonts w:ascii="Leelawadee UI" w:hAnsi="Leelawadee UI" w:eastAsia="Leelawadee UI" w:cs="Leelawadee UI"/>
        </w:rPr>
        <w:t>ពួកគេក៏បានសម្លាប់អេលីយ៉ា</w:t>
      </w:r>
      <w:r>
        <w:rPr>
          <w:rFonts w:ascii="Times New Roman" w:hAnsi="Times New Roman" w:eastAsia="Times New Roman" w:cs="Times New Roman"/>
        </w:rPr>
        <w:t xml:space="preserve"> </w:t>
      </w:r>
      <w:r>
        <w:rPr>
          <w:rFonts w:ascii="Leelawadee UI" w:hAnsi="Leelawadee UI" w:eastAsia="Leelawadee UI" w:cs="Leelawadee UI"/>
        </w:rPr>
        <w:t>គឺជាអ្នកនាំសារ</w:t>
      </w:r>
      <w:r>
        <w:rPr>
          <w:rFonts w:ascii="Times New Roman" w:hAnsi="Times New Roman" w:eastAsia="Times New Roman" w:cs="Times New Roman"/>
        </w:rPr>
        <w:t xml:space="preserve"> </w:t>
      </w:r>
      <w:r>
        <w:rPr>
          <w:rFonts w:ascii="Leelawadee UI" w:hAnsi="Leelawadee UI" w:eastAsia="Leelawadee UI" w:cs="Leelawadee UI"/>
        </w:rPr>
        <w:t>ដែលបាននាំយក</w:t>
      </w:r>
      <w:r>
        <w:rPr>
          <w:rFonts w:ascii="Times New Roman" w:hAnsi="Times New Roman" w:eastAsia="Times New Roman" w:cs="Times New Roman"/>
        </w:rPr>
        <w:t xml:space="preserve"> “</w:t>
      </w:r>
      <w:r>
        <w:rPr>
          <w:rFonts w:ascii="Leelawadee UI" w:hAnsi="Leelawadee UI" w:eastAsia="Leelawadee UI" w:cs="Leelawadee UI"/>
        </w:rPr>
        <w:t>ពាក្យសម្បថ</w:t>
      </w:r>
      <w:r>
        <w:rPr>
          <w:rFonts w:ascii="Times New Roman" w:hAnsi="Times New Roman" w:eastAsia="Times New Roman" w:cs="Times New Roman"/>
        </w:rPr>
        <w:t xml:space="preserve">” </w:t>
      </w:r>
      <w:r>
        <w:rPr>
          <w:rFonts w:ascii="Leelawadee UI" w:hAnsi="Leelawadee UI" w:eastAsia="Leelawadee UI" w:cs="Leelawadee UI"/>
        </w:rPr>
        <w:t>របស់ម៉ូសេទៅកាន់ចលនានោះ។</w:t>
      </w:r>
      <w:r>
        <w:rPr>
          <w:rFonts w:ascii="Times New Roman" w:hAnsi="Times New Roman" w:eastAsia="Times New Roman" w:cs="Times New Roman"/>
        </w:rPr>
        <w:t xml:space="preserve"> </w:t>
      </w:r>
      <w:r>
        <w:rPr>
          <w:rFonts w:ascii="Leelawadee UI" w:hAnsi="Leelawadee UI" w:eastAsia="Leelawadee UI" w:cs="Leelawadee UI"/>
        </w:rPr>
        <w:t>ទាំងម៉ូសេ</w:t>
      </w:r>
      <w:r>
        <w:rPr>
          <w:rFonts w:ascii="Times New Roman" w:hAnsi="Times New Roman" w:eastAsia="Times New Roman" w:cs="Times New Roman"/>
        </w:rPr>
        <w:t xml:space="preserve"> </w:t>
      </w:r>
      <w:r>
        <w:rPr>
          <w:rFonts w:ascii="Leelawadee UI" w:hAnsi="Leelawadee UI" w:eastAsia="Leelawadee UI" w:cs="Leelawadee UI"/>
        </w:rPr>
        <w:t>និងអេលីយ៉ាត្រូវបានសម្លាប់នៅឆ្នាំ</w:t>
      </w:r>
      <w:r>
        <w:rPr>
          <w:rFonts w:ascii="Times New Roman" w:hAnsi="Times New Roman" w:eastAsia="Times New Roman" w:cs="Times New Roman"/>
        </w:rPr>
        <w:t xml:space="preserve"> 1863 </w:t>
      </w:r>
      <w:r>
        <w:rPr>
          <w:rFonts w:ascii="Leelawadee UI" w:hAnsi="Leelawadee UI" w:eastAsia="Leelawadee UI" w:cs="Leelawadee UI"/>
        </w:rPr>
        <w:t>ហើយពួកគេមិនត្រូវបានប្រោសឲ្យរស់ឡើងវិញឡើយ</w:t>
      </w:r>
      <w:r>
        <w:rPr>
          <w:rFonts w:ascii="Times New Roman" w:hAnsi="Times New Roman" w:eastAsia="Times New Roman" w:cs="Times New Roman"/>
        </w:rPr>
        <w:t xml:space="preserve"> </w:t>
      </w:r>
      <w:r>
        <w:rPr>
          <w:rFonts w:ascii="Leelawadee UI" w:hAnsi="Leelawadee UI" w:eastAsia="Leelawadee UI" w:cs="Leelawadee UI"/>
        </w:rPr>
        <w:t>រហូតដល់ក្រោយថ្ងៃទី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នៅពេលដែលព្រះជាម្ចាស់បាននាំចលនា</w:t>
      </w:r>
      <w:r>
        <w:rPr>
          <w:rFonts w:ascii="Times New Roman" w:hAnsi="Times New Roman" w:eastAsia="Times New Roman" w:cs="Times New Roman"/>
        </w:rPr>
        <w:t xml:space="preserve"> Future for America </w:t>
      </w:r>
      <w:r>
        <w:rPr>
          <w:rFonts w:ascii="Leelawadee UI" w:hAnsi="Leelawadee UI" w:eastAsia="Leelawadee UI" w:cs="Leelawadee UI"/>
        </w:rPr>
        <w:t>ត្រឡប់ទៅកាន់មាគ៌ាចាស់ៗវិញ។</w:t>
      </w:r>
    </w:p>
    <w:p>
      <w:pPr>
        <w:pStyle w:val="ArticleBody"/>
        <w:jc w:val="left"/>
      </w:pPr>
      <w:r>
        <w:rPr>
          <w:rFonts w:ascii="Times New Roman" w:hAnsi="Times New Roman" w:eastAsia="Times New Roman" w:cs="Times New Roman"/>
        </w:rPr>
        <w:t>Future for America mengiktiraf 11 September 2001 sebagai tibanya celaka yang ketiga, dan yang menetapkan bahawa pengenalpastian serangan Islam pada 11 September itu ialah sejarah dua celaka yang pertama sebagaimana dikenal pasti oleh kaum Millerit, yang secara khusus dilambangkan pada kedua-dua carta perintis 1843 dan 1850. Dengan kembali kepada sejarah Millerit untuk menegakkan peranan moden Islam, Tuhan kemudian membuka pemahaman Future for America tentang “tujuh masa” dalam Imamat dua puluh enam, yang digambarkan secara grafik pada kedua-dua carta dalam lajur tengah. Dan pada kedua-dua carta, pusat bagi lajur tengah itu ialah salib. Apabila Tuhan memimpin dalam penghasilan kedua-dua jadual Habakuk itu, Dia memastikan bahawa “sumpah” Musa, “tujuh masa” dalam Imamat dua puluh enam, menjadi pusat bagi semua gambaran nubuatan yang lain dan bahawa pada kedua-dua jadual Kristus ditempatkan tepat di pusatnya.</w:t>
      </w:r>
    </w:p>
    <w:p>
      <w:pPr>
        <w:pStyle w:val="ArticleBody"/>
        <w:jc w:val="left"/>
      </w:pPr>
      <w:r>
        <w:rPr>
          <w:rFonts w:ascii="Times New Roman" w:hAnsi="Times New Roman" w:eastAsia="Times New Roman" w:cs="Times New Roman"/>
        </w:rPr>
        <w:t>Tlhomamisano eno e ne e dumalana le lobaka lwa nako lo lo fitlhelwang mo boperofeteng jo bongwe jo bo neng jwa phuthololwa ke Gabriele mo kgaolong ya borobongwe ya ga Daniele, jo bo neng jwa supa gore Keresete o tlaa tlhomamisa kgolagano le ba bantsi ka beke e le nngwe.</w:t>
      </w:r>
    </w:p>
    <w:p>
      <w:pPr>
        <w:pStyle w:val="ArticleScripture"/>
        <w:jc w:val="left"/>
      </w:pPr>
      <w:r>
        <w:rPr>
          <w:rFonts w:ascii="Times New Roman" w:hAnsi="Times New Roman" w:eastAsia="Times New Roman" w:cs="Times New Roman"/>
        </w:rPr>
        <w:t>“Dia akan meneguhkan perjanjian dengan banyak orang selama satu minggu; dan pada pertengahan minggu itu ia akan menghentikan korban sembelihan dan korban sajian, dan oleh karena penebaran kekejian ia akan menjadikannya sunyi sepi, bahkan sampai pada kesudahan, dan apa yang telah ditetapkan akan dicurahkan ke atas yang sunyi sepi.” Daniel 9:27.</w:t>
      </w:r>
    </w:p>
    <w:p>
      <w:pPr>
        <w:pStyle w:val="ArticleBody"/>
        <w:jc w:val="left"/>
      </w:pPr>
      <w:r>
        <w:rPr>
          <w:rFonts w:ascii="Times New Roman" w:hAnsi="Times New Roman" w:eastAsia="Times New Roman" w:cs="Times New Roman"/>
        </w:rPr>
        <w:t>Vhiki bya vhuporofita ndi masiku a vhuronwane na mavhili a furaru o dovhololwaho kavhili na fumbili a fanekiswaho, nahone vhuporofita he Gabriele a vha a tshi khou ṱalutshedza ho sumbedza uri kha “vhukati” kana senthara ya ayo masiku a vhuronwane na mavhili a furaru o dovhololwaho kavhili na fumbili a fanekiswaho, Kristo u ḓo vhambiwa. Kristo ndi ene senthara ya ‘the twenty-five twenty’ kha tafula dzoṱhe mbili dza Habakuku, na kha vhege ye A khwaṱhisa mulanga na vhanzhi.</w:t>
      </w:r>
    </w:p>
    <w:p>
      <w:pPr>
        <w:pStyle w:val="ArticleBody"/>
        <w:jc w:val="left"/>
      </w:pPr>
      <w:r>
        <w:rPr>
          <w:rFonts w:ascii="Times New Roman" w:hAnsi="Times New Roman" w:eastAsia="Times New Roman" w:cs="Times New Roman"/>
        </w:rPr>
        <w:t>Ka 1863, Adventisme e simolotse e le kereke, mme mokgatlo wa Bamillerite o neng o neetswe matla ka moya wa Elia wa bolawa. Mokgatlo wa Bamillerite o ne o utlwisisa hore, maemong a dikereke tse supileng tsa Tšenolo, e ne e bile kereke ya Filadelfia. Bao ba ileng ba ikarola ho bona ka mora Ho Nyahama ho Hohoholo ha 1844, ba ile ba tsejwa e le Balaodisea. Ka 1856 James White o ile a qala letoto la dihlooho ho Review and Herald, a bontsha hore mokgatlo o qalileng e le Filadelfia o fetohile Laodisea, le hore ditho di tshwanetse ka nako eo ho batla pheko e neilweng kereke ya Laodisea. Selemong sona seo, kgatisong eona eo, James White o ile a phatlalatsa letoto la dihlooho tse ngotsweng ke Hiram Edson mabapi le boprofeta ba dilemo tse dikete tse pedi, tse makgolo a mahlano, le mashome a mabedi ba Levitike mashome a mabedi a metso e tsheletseng. Dihlooho tseo ha di a ka tsa phethwa.</w:t>
      </w:r>
    </w:p>
    <w:p>
      <w:pPr>
        <w:pStyle w:val="ArticleBody"/>
        <w:jc w:val="left"/>
      </w:pPr>
      <w:r>
        <w:rPr>
          <w:rFonts w:ascii="Times New Roman" w:hAnsi="Times New Roman" w:eastAsia="Times New Roman" w:cs="Times New Roman"/>
        </w:rPr>
        <w:t>Bia Puanin in Future for America a hruai a kaihruaina lam lamte lamah September 11, 2001 hnuah, Edson ziakmi te kha an hmuh thar leh a, chumi zawngin hmasawnna hmasa berah kum sang hnih za nga leh sawm hnih hun biak tlemte pahnih chu hremna pahnih an ni tih an hria. Pakhat chu hmar lam hnam sawmte chungah a ni a, pakhat dang chu chhim lam hnam hnihte chungah a ni. Miller chuan Judah ram lalram chhim lam chungah “seven times” chu a hriatpui tawh a, Edson chuan Israel ram lalram hmar lam chungah “seven times” chu a hriatpui ve thung. Future for America chuan an pahnihte hi hmang tlanga belh vek tur an ni tih a hmu. Inthendarna pahnihte chu an belh khawm chuan, Miller emaw Edson emaw pawhin an lo hriat ngai loh zawng zawngin hrilhlâwkna eng thar an siam.</w:t>
      </w:r>
    </w:p>
    <w:p>
      <w:pPr>
        <w:pStyle w:val="ArticleBody"/>
        <w:jc w:val="left"/>
      </w:pPr>
      <w:r>
        <w:rPr>
          <w:rFonts w:ascii="Times New Roman" w:hAnsi="Times New Roman" w:eastAsia="Times New Roman" w:cs="Times New Roman"/>
        </w:rPr>
        <w:t>Apabila Tuhan mengembalikan Future for America ke jalan-jalan yang lama sesudah 2001, “sumpah” Musa hidup kembali dan berdiri di atas kakinya. Pekabaran yang berkaitan dengan “sumpah” itu kemudian disampaikan oleh para utusan malaikat ketiga sebagaimana pekabaran itu telah disampaikan dan dilambangkan oleh para utusan malaikat pertama. Future for America ialah pergerakan yang memaklumkan pekabaran yang dilambangkan oleh “Musa” dalam kuasa “Elia,” dan Elia dengan jelas menyampaikan kesaksian Musa sehingga berakhirnya satu rangkaian penyampaian yang berjudul Habakkuk’s Tables yang selesai sekitar tahun 2012. Apabila rangkaian penyampaian itu berakhir, binatang dari jurang maut naik untuk berperang melawan Musa dan Elia. Peperangan itu bermula apabila Future for America memutuskan untuk menghentikan pekerjaan yang telah dilakukannya sejak 1996, lalu memulakan sebuah sekolah, yang dalam keangkuhannya disebutnya, The School of the Prophets. Lebih baik sekiranya sekolah itu disebut sekolah nabi-nabi palsu!</w:t>
      </w:r>
    </w:p>
    <w:p>
      <w:pPr>
        <w:pStyle w:val="ArticleBody"/>
        <w:jc w:val="left"/>
      </w:pPr>
      <w:r>
        <w:rPr>
          <w:rFonts w:ascii="Times New Roman" w:hAnsi="Times New Roman" w:eastAsia="Times New Roman" w:cs="Times New Roman"/>
        </w:rPr>
        <w:t>Kekacauan dan kebingungan yang timbul ketika sekolah itu mulai mengizinkan mereka yang tidak pernah diteguhkan oleh Tuhan sebagai utusan-Nya untuk memperkenalkan gagasan-gagasan mereka sendiri berakhir dengan kematian Future for America pada 18 Juli 2020. Pada saat itu Musa dan Elia telah dibunuh di jalan-jalan.</w:t>
      </w:r>
    </w:p>
    <w:p>
      <w:pPr>
        <w:pStyle w:val="ArticleScripture"/>
        <w:jc w:val="left"/>
      </w:pPr>
      <w:r>
        <w:rPr>
          <w:rFonts w:ascii="Times New Roman" w:hAnsi="Times New Roman" w:eastAsia="Times New Roman" w:cs="Times New Roman"/>
        </w:rPr>
        <w:t>Кога ќе го завршат своето сведоштво, ѕверот што излегува од бездната ќе поведе војна против нив, ќе ги победи и ќе ги убие. И нивните мртви тела ќе лежат по улицата на големиот град, кој духовно се нарекува Содом и Египет, каде што беше распнат и нашиот Господ. Откровение 11:7, 8.</w:t>
      </w:r>
    </w:p>
    <w:p>
      <w:pPr>
        <w:pStyle w:val="ArticleBody"/>
        <w:jc w:val="left"/>
      </w:pPr>
      <w:r>
        <w:rPr>
          <w:rFonts w:ascii="Times New Roman" w:hAnsi="Times New Roman" w:eastAsia="Times New Roman" w:cs="Times New Roman"/>
        </w:rPr>
        <w:t>Saksi yang dapat dipercayai ialah saksi yang berakhir pada penutupan siri yang bertajuk Habakkuk’s Tables. Kemudian binatang itu menyerang. Saya tidak tahu siapa yang mengikuti rencana-rencana semasa ini, tetapi saya mengandaikan bahawa pembacanya terdiri sama banyak daripada musuh-musuh Future for America seperti daripada mereka yang masih berusaha menerima kekecewaan 18 Julai. Oleh itu saya menjangkakan bahawa mereka yang termasuk dalam kategori yang saya takrifkan sebagai musuh akan menunjukkan betapa penerapan sejarah nubuatan ini, pada pandangan mereka, kelihatan begitu menguntungkan diri sendiri. Biarlah demikian. Masa terlalu singkat untuk berpura-pura bahawa sejarah Future for America tidak dikenal pasti dengan jelas sebagai pergerakan yang telah ditipifikasikan oleh pergerakan Millerite, dan masa juga terlalu singkat untuk berpura-pura bahawa utusan manusia Laodikea yang cacat, yang telah dibangkitkan untuk memimpin dalam pergerakan itu, tidak ditipifikasikan oleh William Miller.</w:t>
      </w:r>
    </w:p>
    <w:p>
      <w:pPr>
        <w:pStyle w:val="ArticleBody"/>
        <w:jc w:val="left"/>
      </w:pPr>
      <w:r>
        <w:rPr>
          <w:rFonts w:ascii="Nirmala UI" w:hAnsi="Nirmala UI" w:eastAsia="Nirmala UI" w:cs="Nirmala UI"/>
        </w:rPr>
        <w:t>මිලර්</w:t>
      </w:r>
      <w:r>
        <w:rPr>
          <w:rFonts w:ascii="Times New Roman" w:hAnsi="Times New Roman" w:eastAsia="Times New Roman" w:cs="Times New Roman"/>
        </w:rPr>
        <w:t xml:space="preserve"> </w:t>
      </w:r>
      <w:r>
        <w:rPr>
          <w:rFonts w:ascii="Nirmala UI" w:hAnsi="Nirmala UI" w:eastAsia="Nirmala UI" w:cs="Nirmala UI"/>
        </w:rPr>
        <w:t>ෆිලඩෙල්ෆියානුවෙකු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1975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ලෝකයෙන්</w:t>
      </w:r>
      <w:r>
        <w:rPr>
          <w:rFonts w:ascii="Times New Roman" w:hAnsi="Times New Roman" w:eastAsia="Times New Roman" w:cs="Times New Roman"/>
        </w:rPr>
        <w:t xml:space="preserve"> </w:t>
      </w:r>
      <w:r>
        <w:rPr>
          <w:rFonts w:ascii="Nirmala UI" w:hAnsi="Nirmala UI" w:eastAsia="Nirmala UI" w:cs="Nirmala UI"/>
        </w:rPr>
        <w:t>ඇඩ්වෙන්ටිස්ථාවට</w:t>
      </w:r>
      <w:r>
        <w:rPr>
          <w:rFonts w:ascii="Times New Roman" w:hAnsi="Times New Roman" w:eastAsia="Times New Roman" w:cs="Times New Roman"/>
        </w:rPr>
        <w:t xml:space="preserve"> </w:t>
      </w:r>
      <w:r>
        <w:rPr>
          <w:rFonts w:ascii="Nirmala UI" w:hAnsi="Nirmala UI" w:eastAsia="Nirmala UI" w:cs="Nirmala UI"/>
        </w:rPr>
        <w:t>පැමිණියෙමි</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සහතික</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ලාඔදිකියානු</w:t>
      </w:r>
      <w:r>
        <w:rPr>
          <w:rFonts w:ascii="Times New Roman" w:hAnsi="Times New Roman" w:eastAsia="Times New Roman" w:cs="Times New Roman"/>
        </w:rPr>
        <w:t xml:space="preserve"> </w:t>
      </w:r>
      <w:r>
        <w:rPr>
          <w:rFonts w:ascii="Nirmala UI" w:hAnsi="Nirmala UI" w:eastAsia="Nirmala UI" w:cs="Nirmala UI"/>
        </w:rPr>
        <w:t>ඇඩ්වෙන්ටිස්ථයෙකි</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ජීවිත</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දරයි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කරුණාමය</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දැනට</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ඇත්තේ</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හෙළි</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ලිඛිත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සභාවන්</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යැවීමටය</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උත්ථාන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ලාඔදිකියානුවන්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ෆිලඩෙල්ෆියානුවන්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උත්ථාන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පොරොන්දුව</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මිලරයිට්</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ෆිලඩෙල්ෆියාගේ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1856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ලාඔදිකියාවට</w:t>
      </w:r>
      <w:r>
        <w:rPr>
          <w:rFonts w:ascii="Times New Roman" w:hAnsi="Times New Roman" w:eastAsia="Times New Roman" w:cs="Times New Roman"/>
        </w:rPr>
        <w:t xml:space="preserve"> </w:t>
      </w:r>
      <w:r>
        <w:rPr>
          <w:rFonts w:ascii="Nirmala UI" w:hAnsi="Nirmala UI" w:eastAsia="Nirmala UI" w:cs="Nirmala UI"/>
        </w:rPr>
        <w:t>අතික්</w:t>
      </w:r>
      <w:r>
        <w:rPr>
          <w:rFonts w:ascii="Times New Roman" w:hAnsi="Times New Roman" w:eastAsia="Times New Roman" w:cs="Times New Roman"/>
        </w:rPr>
        <w:t>‍</w:t>
      </w:r>
      <w:r>
        <w:rPr>
          <w:rFonts w:ascii="Nirmala UI" w:hAnsi="Nirmala UI" w:eastAsia="Nirmala UI" w:cs="Nirmala UI"/>
        </w:rPr>
        <w:t>රමණය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මිලරයිට්වරුන්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රියාවලිය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අවස්ථාවේදීය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හිරාම්</w:t>
      </w:r>
      <w:r>
        <w:rPr>
          <w:rFonts w:ascii="Times New Roman" w:hAnsi="Times New Roman" w:eastAsia="Times New Roman" w:cs="Times New Roman"/>
        </w:rPr>
        <w:t xml:space="preserve"> </w:t>
      </w:r>
      <w:r>
        <w:rPr>
          <w:rFonts w:ascii="Nirmala UI" w:hAnsi="Nirmala UI" w:eastAsia="Nirmala UI" w:cs="Nirmala UI"/>
        </w:rPr>
        <w:t>එඩ්සන්ගේ</w:t>
      </w:r>
      <w:r>
        <w:rPr>
          <w:rFonts w:ascii="Times New Roman" w:hAnsi="Times New Roman" w:eastAsia="Times New Roman" w:cs="Times New Roman"/>
        </w:rPr>
        <w:t xml:space="preserve"> </w:t>
      </w:r>
      <w:r>
        <w:rPr>
          <w:rFonts w:ascii="Nirmala UI" w:hAnsi="Nirmala UI" w:eastAsia="Nirmala UI" w:cs="Nirmala UI"/>
        </w:rPr>
        <w:t>ලේඛනය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පිරිනමන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පැත්තකට</w:t>
      </w:r>
      <w:r>
        <w:rPr>
          <w:rFonts w:ascii="Times New Roman" w:hAnsi="Times New Roman" w:eastAsia="Times New Roman" w:cs="Times New Roman"/>
        </w:rPr>
        <w:t xml:space="preserve"> </w:t>
      </w:r>
      <w:r>
        <w:rPr>
          <w:rFonts w:ascii="Nirmala UI" w:hAnsi="Nirmala UI" w:eastAsia="Nirmala UI" w:cs="Nirmala UI"/>
        </w:rPr>
        <w:t>තැබීමෙනි</w:t>
      </w:r>
      <w:r>
        <w:rPr>
          <w:rFonts w:ascii="Times New Roman" w:hAnsi="Times New Roman" w:eastAsia="Times New Roman" w:cs="Times New Roman"/>
        </w:rPr>
        <w:t xml:space="preserve">. </w:t>
      </w:r>
      <w:r>
        <w:rPr>
          <w:rFonts w:ascii="Nirmala UI" w:hAnsi="Nirmala UI" w:eastAsia="Nirmala UI" w:cs="Nirmala UI"/>
        </w:rPr>
        <w:t>ඉන්</w:t>
      </w:r>
      <w:r>
        <w:rPr>
          <w:rFonts w:ascii="Times New Roman" w:hAnsi="Times New Roman" w:eastAsia="Times New Roman" w:cs="Times New Roman"/>
        </w:rPr>
        <w:t xml:space="preserve"> </w:t>
      </w:r>
      <w:r>
        <w:rPr>
          <w:rFonts w:ascii="Nirmala UI" w:hAnsi="Nirmala UI" w:eastAsia="Nirmala UI" w:cs="Nirmala UI"/>
        </w:rPr>
        <w:t>අවුරුදු</w:t>
      </w:r>
      <w:r>
        <w:rPr>
          <w:rFonts w:ascii="Times New Roman" w:hAnsi="Times New Roman" w:eastAsia="Times New Roman" w:cs="Times New Roman"/>
        </w:rPr>
        <w:t xml:space="preserve"> </w:t>
      </w:r>
      <w:r>
        <w:rPr>
          <w:rFonts w:ascii="Nirmala UI" w:hAnsi="Nirmala UI" w:eastAsia="Nirmala UI" w:cs="Nirmala UI"/>
        </w:rPr>
        <w:t>හතකට</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1863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මෝසෙස්ගේ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එලියාගේ</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ඝාතනය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ඝාතනය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සමයේම</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චලනයට</w:t>
      </w:r>
      <w:r>
        <w:rPr>
          <w:rFonts w:ascii="Times New Roman" w:hAnsi="Times New Roman" w:eastAsia="Times New Roman" w:cs="Times New Roman"/>
        </w:rPr>
        <w:t xml:space="preserve"> </w:t>
      </w:r>
      <w:r>
        <w:rPr>
          <w:rFonts w:ascii="Nirmala UI" w:hAnsi="Nirmala UI" w:eastAsia="Nirmala UI" w:cs="Nirmala UI"/>
        </w:rPr>
        <w:t>ආදේශකයක්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සභාවක්</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ඇඩ්වෙන්ටිස්ථාවේ</w:t>
      </w:r>
      <w:r>
        <w:rPr>
          <w:rFonts w:ascii="Times New Roman" w:hAnsi="Times New Roman" w:eastAsia="Times New Roman" w:cs="Times New Roman"/>
        </w:rPr>
        <w:t xml:space="preserve"> </w:t>
      </w:r>
      <w:r>
        <w:rPr>
          <w:rFonts w:ascii="Nirmala UI" w:hAnsi="Nirmala UI" w:eastAsia="Nirmala UI" w:cs="Nirmala UI"/>
        </w:rPr>
        <w:t>ආරම්භයේදී</w:t>
      </w:r>
      <w:r>
        <w:rPr>
          <w:rFonts w:ascii="Times New Roman" w:hAnsi="Times New Roman" w:eastAsia="Times New Roman" w:cs="Times New Roman"/>
        </w:rPr>
        <w:t xml:space="preserve"> </w:t>
      </w:r>
      <w:r>
        <w:rPr>
          <w:rFonts w:ascii="Nirmala UI" w:hAnsi="Nirmala UI" w:eastAsia="Nirmala UI" w:cs="Nirmala UI"/>
        </w:rPr>
        <w:t>මෝසෙස්</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එලියා</w:t>
      </w:r>
      <w:r>
        <w:rPr>
          <w:rFonts w:ascii="Times New Roman" w:hAnsi="Times New Roman" w:eastAsia="Times New Roman" w:cs="Times New Roman"/>
        </w:rPr>
        <w:t xml:space="preserve"> </w:t>
      </w:r>
      <w:r>
        <w:rPr>
          <w:rFonts w:ascii="Nirmala UI" w:hAnsi="Nirmala UI" w:eastAsia="Nirmala UI" w:cs="Nirmala UI"/>
        </w:rPr>
        <w:t>ඝාතනය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ඇඩ්වෙන්ටිස්ථාවේ</w:t>
      </w:r>
      <w:r>
        <w:rPr>
          <w:rFonts w:ascii="Times New Roman" w:hAnsi="Times New Roman" w:eastAsia="Times New Roman" w:cs="Times New Roman"/>
        </w:rPr>
        <w:t xml:space="preserve"> </w:t>
      </w:r>
      <w:r>
        <w:rPr>
          <w:rFonts w:ascii="Nirmala UI" w:hAnsi="Nirmala UI" w:eastAsia="Nirmala UI" w:cs="Nirmala UI"/>
        </w:rPr>
        <w:t>අවසානයේදී</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නැවතත්</w:t>
      </w:r>
      <w:r>
        <w:rPr>
          <w:rFonts w:ascii="Times New Roman" w:hAnsi="Times New Roman" w:eastAsia="Times New Roman" w:cs="Times New Roman"/>
        </w:rPr>
        <w:t xml:space="preserve"> </w:t>
      </w:r>
      <w:r>
        <w:rPr>
          <w:rFonts w:ascii="Nirmala UI" w:hAnsi="Nirmala UI" w:eastAsia="Nirmala UI" w:cs="Nirmala UI"/>
        </w:rPr>
        <w:t>ඝාතනය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ලැබූහ</w:t>
      </w:r>
      <w:r>
        <w:rPr>
          <w:rFonts w:ascii="Times New Roman" w:hAnsi="Times New Roman" w:eastAsia="Times New Roman" w:cs="Times New Roman"/>
        </w:rPr>
        <w:t>.</w:t>
      </w:r>
    </w:p>
    <w:p>
      <w:pPr>
        <w:pStyle w:val="ArticleBody"/>
        <w:jc w:val="left"/>
      </w:pPr>
      <w:r>
        <w:rPr>
          <w:rFonts w:ascii="Nirmala UI" w:hAnsi="Nirmala UI" w:eastAsia="Nirmala UI" w:cs="Nirmala UI"/>
        </w:rPr>
        <w:t>குறித்தீர்க்கதரிசன</w:t>
      </w:r>
      <w:r>
        <w:rPr>
          <w:rFonts w:ascii="Times New Roman" w:hAnsi="Times New Roman" w:eastAsia="Times New Roman" w:cs="Times New Roman"/>
        </w:rPr>
        <w:t xml:space="preserve"> </w:t>
      </w:r>
      <w:r>
        <w:rPr>
          <w:rFonts w:ascii="Nirmala UI" w:hAnsi="Nirmala UI" w:eastAsia="Nirmala UI" w:cs="Nirmala UI"/>
        </w:rPr>
        <w:t>லவோதிக்கேயாவின்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1989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ஹித்தேக்கேல்</w:t>
      </w:r>
      <w:r>
        <w:rPr>
          <w:rFonts w:ascii="Times New Roman" w:hAnsi="Times New Roman" w:eastAsia="Times New Roman" w:cs="Times New Roman"/>
        </w:rPr>
        <w:t xml:space="preserve">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நீக்கப்பட்டு</w:t>
      </w:r>
      <w:r>
        <w:rPr>
          <w:rFonts w:ascii="Times New Roman" w:hAnsi="Times New Roman" w:eastAsia="Times New Roman" w:cs="Times New Roman"/>
        </w:rPr>
        <w:t xml:space="preserve">, </w:t>
      </w:r>
      <w:r>
        <w:rPr>
          <w:rFonts w:ascii="Nirmala UI" w:hAnsi="Nirmala UI" w:eastAsia="Nirmala UI" w:cs="Nirmala UI"/>
        </w:rPr>
        <w:t>லவோதிக்கேயத்</w:t>
      </w:r>
      <w:r>
        <w:rPr>
          <w:rFonts w:ascii="Times New Roman" w:hAnsi="Times New Roman" w:eastAsia="Times New Roman" w:cs="Times New Roman"/>
        </w:rPr>
        <w:t xml:space="preserve"> </w:t>
      </w:r>
      <w:r>
        <w:rPr>
          <w:rFonts w:ascii="Nirmala UI" w:hAnsi="Nirmala UI" w:eastAsia="Nirmala UI" w:cs="Nirmala UI"/>
        </w:rPr>
        <w:t>தாயிடமிருந்து</w:t>
      </w:r>
      <w:r>
        <w:rPr>
          <w:rFonts w:ascii="Times New Roman" w:hAnsi="Times New Roman" w:eastAsia="Times New Roman" w:cs="Times New Roman"/>
        </w:rPr>
        <w:t xml:space="preserve"> </w:t>
      </w:r>
      <w:r>
        <w:rPr>
          <w:rFonts w:ascii="Nirmala UI" w:hAnsi="Nirmala UI" w:eastAsia="Nirmala UI" w:cs="Nirmala UI"/>
        </w:rPr>
        <w:t>பிறந்த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ஆரம்பமானது</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அதிர்ச்சியுறவில்லை</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தூதர்களின்</w:t>
      </w:r>
      <w:r>
        <w:rPr>
          <w:rFonts w:ascii="Times New Roman" w:hAnsi="Times New Roman" w:eastAsia="Times New Roman" w:cs="Times New Roman"/>
        </w:rPr>
        <w:t xml:space="preserve"> </w:t>
      </w:r>
      <w:r>
        <w:rPr>
          <w:rFonts w:ascii="Nirmala UI" w:hAnsi="Nirmala UI" w:eastAsia="Nirmala UI" w:cs="Nirmala UI"/>
        </w:rPr>
        <w:t>வேலையை</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ஆரம்பித்தாரோ</w:t>
      </w:r>
      <w:r>
        <w:rPr>
          <w:rFonts w:ascii="Times New Roman" w:hAnsi="Times New Roman" w:eastAsia="Times New Roman" w:cs="Times New Roman"/>
        </w:rPr>
        <w:t xml:space="preserve"> </w:t>
      </w:r>
      <w:r>
        <w:rPr>
          <w:rFonts w:ascii="Nirmala UI" w:hAnsi="Nirmala UI" w:eastAsia="Nirmala UI" w:cs="Nirmala UI"/>
        </w:rPr>
        <w:t>அவ்வாறே</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முடிப்பார்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அறிந்திருந்தார்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பிலடெல்பியரின்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இயக்கத்தினால்</w:t>
      </w:r>
      <w:r>
        <w:rPr>
          <w:rFonts w:ascii="Times New Roman" w:hAnsi="Times New Roman" w:eastAsia="Times New Roman" w:cs="Times New Roman"/>
        </w:rPr>
        <w:t xml:space="preserve"> </w:t>
      </w:r>
      <w:r>
        <w:rPr>
          <w:rFonts w:ascii="Nirmala UI" w:hAnsi="Nirmala UI" w:eastAsia="Nirmala UI" w:cs="Nirmala UI"/>
        </w:rPr>
        <w:t>முடிப்பார்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ஆரம்பித்ததும்</w:t>
      </w:r>
      <w:r>
        <w:rPr>
          <w:rFonts w:ascii="Times New Roman" w:hAnsi="Times New Roman" w:eastAsia="Times New Roman" w:cs="Times New Roman"/>
        </w:rPr>
        <w:t xml:space="preserve"> </w:t>
      </w:r>
      <w:r>
        <w:rPr>
          <w:rFonts w:ascii="Nirmala UI" w:hAnsi="Nirmala UI" w:eastAsia="Nirmala UI" w:cs="Nirmala UI"/>
        </w:rPr>
        <w:t>அப்படியே</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இதைச்</w:t>
      </w:r>
      <w:r>
        <w:rPr>
          <w:rFonts w:ascii="Times New Roman" w:hAnsi="Times New Roman" w:eastAsia="Times New Roman" w:cs="Times New Roman"/>
        </w:rPr>
        <w:t xml:space="preserve"> </w:t>
      </w:r>
      <w:r>
        <w:rPr>
          <w:rFonts w:ascii="Nirmala UI" w:hAnsi="Nirmala UI" w:eastAsia="Nirmala UI" w:cs="Nirmala UI"/>
        </w:rPr>
        <w:t>செய்ய</w:t>
      </w:r>
      <w:r>
        <w:rPr>
          <w:rFonts w:ascii="Times New Roman" w:hAnsi="Times New Roman" w:eastAsia="Times New Roman" w:cs="Times New Roman"/>
        </w:rPr>
        <w:t xml:space="preserve">, </w:t>
      </w:r>
      <w:r>
        <w:rPr>
          <w:rFonts w:ascii="Nirmala UI" w:hAnsi="Nirmala UI" w:eastAsia="Nirmala UI" w:cs="Nirmala UI"/>
        </w:rPr>
        <w:t>பிறப்பில்</w:t>
      </w:r>
      <w:r>
        <w:rPr>
          <w:rFonts w:ascii="Times New Roman" w:hAnsi="Times New Roman" w:eastAsia="Times New Roman" w:cs="Times New Roman"/>
        </w:rPr>
        <w:t xml:space="preserve"> </w:t>
      </w:r>
      <w:r>
        <w:rPr>
          <w:rFonts w:ascii="Nirmala UI" w:hAnsi="Nirmala UI" w:eastAsia="Nirmala UI" w:cs="Nirmala UI"/>
        </w:rPr>
        <w:t>லவோதிக்கேயமாக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கொல்லப்பட்டு</w:t>
      </w:r>
      <w:r>
        <w:rPr>
          <w:rFonts w:ascii="Times New Roman" w:hAnsi="Times New Roman" w:eastAsia="Times New Roman" w:cs="Times New Roman"/>
        </w:rPr>
        <w:t xml:space="preserve">, </w:t>
      </w:r>
      <w:r>
        <w:rPr>
          <w:rFonts w:ascii="Nirmala UI" w:hAnsi="Nirmala UI" w:eastAsia="Nirmala UI" w:cs="Nirmala UI"/>
        </w:rPr>
        <w:t>பிலடெல்பியராக</w:t>
      </w:r>
      <w:r>
        <w:rPr>
          <w:rFonts w:ascii="Times New Roman" w:hAnsi="Times New Roman" w:eastAsia="Times New Roman" w:cs="Times New Roman"/>
        </w:rPr>
        <w:t xml:space="preserve"> </w:t>
      </w:r>
      <w:r>
        <w:rPr>
          <w:rFonts w:ascii="Nirmala UI" w:hAnsi="Nirmala UI" w:eastAsia="Nirmala UI" w:cs="Nirmala UI"/>
        </w:rPr>
        <w:t>உயிர்த்தெழுப்பப்பட</w:t>
      </w:r>
      <w:r>
        <w:rPr>
          <w:rFonts w:ascii="Times New Roman" w:hAnsi="Times New Roman" w:eastAsia="Times New Roman" w:cs="Times New Roman"/>
        </w:rPr>
        <w:t xml:space="preserve"> </w:t>
      </w:r>
      <w:r>
        <w:rPr>
          <w:rFonts w:ascii="Nirmala UI" w:hAnsi="Nirmala UI" w:eastAsia="Nirmala UI" w:cs="Nirmala UI"/>
        </w:rPr>
        <w:t>வேண்டியிருந்தது</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செய்யப்படும்போது</w:t>
      </w:r>
      <w:r>
        <w:rPr>
          <w:rFonts w:ascii="Times New Roman" w:hAnsi="Times New Roman" w:eastAsia="Times New Roman" w:cs="Times New Roman"/>
        </w:rPr>
        <w:t xml:space="preserve">, </w:t>
      </w:r>
      <w:r>
        <w:rPr>
          <w:rFonts w:ascii="Nirmala UI" w:hAnsi="Nirmala UI" w:eastAsia="Nirmala UI" w:cs="Nirmala UI"/>
        </w:rPr>
        <w:t>லவோதிக்கேயச்</w:t>
      </w:r>
      <w:r>
        <w:rPr>
          <w:rFonts w:ascii="Times New Roman" w:hAnsi="Times New Roman" w:eastAsia="Times New Roman" w:cs="Times New Roman"/>
        </w:rPr>
        <w:t xml:space="preserve"> </w:t>
      </w:r>
      <w:r>
        <w:rPr>
          <w:rFonts w:ascii="Nirmala UI" w:hAnsi="Nirmala UI" w:eastAsia="Nirmala UI" w:cs="Nirmala UI"/>
        </w:rPr>
        <w:t>சபையிலிருந்து</w:t>
      </w:r>
      <w:r>
        <w:rPr>
          <w:rFonts w:ascii="Times New Roman" w:hAnsi="Times New Roman" w:eastAsia="Times New Roman" w:cs="Times New Roman"/>
        </w:rPr>
        <w:t xml:space="preserve"> </w:t>
      </w:r>
      <w:r>
        <w:rPr>
          <w:rFonts w:ascii="Nirmala UI" w:hAnsi="Nirmala UI" w:eastAsia="Nirmala UI" w:cs="Nirmala UI"/>
        </w:rPr>
        <w:t>வெளியே</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வரப்பட்ட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இயக்கம்</w:t>
      </w:r>
      <w:r>
        <w:rPr>
          <w:rFonts w:ascii="Times New Roman" w:hAnsi="Times New Roman" w:eastAsia="Times New Roman" w:cs="Times New Roman"/>
        </w:rPr>
        <w:t xml:space="preserve">, </w:t>
      </w:r>
      <w:r>
        <w:rPr>
          <w:rFonts w:ascii="Nirmala UI" w:hAnsi="Nirmala UI" w:eastAsia="Nirmala UI" w:cs="Nirmala UI"/>
        </w:rPr>
        <w:t>மூவகை</w:t>
      </w:r>
      <w:r>
        <w:rPr>
          <w:rFonts w:ascii="Times New Roman" w:hAnsi="Times New Roman" w:eastAsia="Times New Roman" w:cs="Times New Roman"/>
        </w:rPr>
        <w:t xml:space="preserve"> </w:t>
      </w:r>
      <w:r>
        <w:rPr>
          <w:rFonts w:ascii="Nirmala UI" w:hAnsi="Nirmala UI" w:eastAsia="Nirmala UI" w:cs="Nirmala UI"/>
        </w:rPr>
        <w:t>ஐக்கியம்</w:t>
      </w:r>
      <w:r>
        <w:rPr>
          <w:rFonts w:ascii="Times New Roman" w:hAnsi="Times New Roman" w:eastAsia="Times New Roman" w:cs="Times New Roman"/>
        </w:rPr>
        <w:t xml:space="preserve"> </w:t>
      </w:r>
      <w:r>
        <w:rPr>
          <w:rFonts w:ascii="Nirmala UI" w:hAnsi="Nirmala UI" w:eastAsia="Nirmala UI" w:cs="Nirmala UI"/>
        </w:rPr>
        <w:t>ஏழில்</w:t>
      </w:r>
      <w:r>
        <w:rPr>
          <w:rFonts w:ascii="Times New Roman" w:hAnsi="Times New Roman" w:eastAsia="Times New Roman" w:cs="Times New Roman"/>
        </w:rPr>
        <w:t xml:space="preserve"> </w:t>
      </w:r>
      <w:r>
        <w:rPr>
          <w:rFonts w:ascii="Nirmala UI" w:hAnsi="Nirmala UI" w:eastAsia="Nirmala UI" w:cs="Nirmala UI"/>
        </w:rPr>
        <w:t>ஒன்றாயிருந்த</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வரலாற்றிலேயே</w:t>
      </w:r>
      <w:r>
        <w:rPr>
          <w:rFonts w:ascii="Times New Roman" w:hAnsi="Times New Roman" w:eastAsia="Times New Roman" w:cs="Times New Roman"/>
        </w:rPr>
        <w:t xml:space="preserve">, </w:t>
      </w:r>
      <w:r>
        <w:rPr>
          <w:rFonts w:ascii="Nirmala UI" w:hAnsi="Nirmala UI" w:eastAsia="Nirmala UI" w:cs="Nirmala UI"/>
        </w:rPr>
        <w:t>ஏழிலிருந்து</w:t>
      </w:r>
      <w:r>
        <w:rPr>
          <w:rFonts w:ascii="Times New Roman" w:hAnsi="Times New Roman" w:eastAsia="Times New Roman" w:cs="Times New Roman"/>
        </w:rPr>
        <w:t xml:space="preserve"> </w:t>
      </w:r>
      <w:r>
        <w:rPr>
          <w:rFonts w:ascii="Nirmala UI" w:hAnsi="Nirmala UI" w:eastAsia="Nirmala UI" w:cs="Nirmala UI"/>
        </w:rPr>
        <w:t>உண்டான</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வரலாற்றிலேயே</w:t>
      </w:r>
      <w:r>
        <w:rPr>
          <w:rFonts w:ascii="Times New Roman" w:hAnsi="Times New Roman" w:eastAsia="Times New Roman" w:cs="Times New Roman"/>
        </w:rPr>
        <w:t xml:space="preserve"> </w:t>
      </w:r>
      <w:r>
        <w:rPr>
          <w:rFonts w:ascii="Nirmala UI" w:hAnsi="Nirmala UI" w:eastAsia="Nirmala UI" w:cs="Nirmala UI"/>
        </w:rPr>
        <w:t>குடியரசுவாதத்தின்</w:t>
      </w:r>
      <w:r>
        <w:rPr>
          <w:rFonts w:ascii="Times New Roman" w:hAnsi="Times New Roman" w:eastAsia="Times New Roman" w:cs="Times New Roman"/>
        </w:rPr>
        <w:t xml:space="preserve"> </w:t>
      </w:r>
      <w:r>
        <w:rPr>
          <w:rFonts w:ascii="Nirmala UI" w:hAnsi="Nirmala UI" w:eastAsia="Nirmala UI" w:cs="Nirmala UI"/>
        </w:rPr>
        <w:t>கொம்பும்</w:t>
      </w:r>
      <w:r>
        <w:rPr>
          <w:rFonts w:ascii="Times New Roman" w:hAnsi="Times New Roman" w:eastAsia="Times New Roman" w:cs="Times New Roman"/>
        </w:rPr>
        <w:t xml:space="preserve">, </w:t>
      </w:r>
      <w:r>
        <w:rPr>
          <w:rFonts w:ascii="Nirmala UI" w:hAnsi="Nirmala UI" w:eastAsia="Nirmala UI" w:cs="Nirmala UI"/>
        </w:rPr>
        <w:t>எகிப்தும்</w:t>
      </w:r>
      <w:r>
        <w:rPr>
          <w:rFonts w:ascii="Times New Roman" w:hAnsi="Times New Roman" w:eastAsia="Times New Roman" w:cs="Times New Roman"/>
        </w:rPr>
        <w:t xml:space="preserve"> </w:t>
      </w:r>
      <w:r>
        <w:rPr>
          <w:rFonts w:ascii="Nirmala UI" w:hAnsi="Nirmala UI" w:eastAsia="Nirmala UI" w:cs="Nirmala UI"/>
        </w:rPr>
        <w:t>சோதோமுமாகியவற்றின்</w:t>
      </w:r>
      <w:r>
        <w:rPr>
          <w:rFonts w:ascii="Times New Roman" w:hAnsi="Times New Roman" w:eastAsia="Times New Roman" w:cs="Times New Roman"/>
        </w:rPr>
        <w:t xml:space="preserve"> “woke-ism”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கொல்லப்பட்டிருந்த</w:t>
      </w:r>
      <w:r>
        <w:rPr>
          <w:rFonts w:ascii="Times New Roman" w:hAnsi="Times New Roman" w:eastAsia="Times New Roman" w:cs="Times New Roman"/>
        </w:rPr>
        <w:t xml:space="preserve"> </w:t>
      </w:r>
      <w:r>
        <w:rPr>
          <w:rFonts w:ascii="Nirmala UI" w:hAnsi="Nirmala UI" w:eastAsia="Nirmala UI" w:cs="Nirmala UI"/>
        </w:rPr>
        <w:t>ஏழிலிருந்து</w:t>
      </w:r>
      <w:r>
        <w:rPr>
          <w:rFonts w:ascii="Times New Roman" w:hAnsi="Times New Roman" w:eastAsia="Times New Roman" w:cs="Times New Roman"/>
        </w:rPr>
        <w:t xml:space="preserve"> </w:t>
      </w:r>
      <w:r>
        <w:rPr>
          <w:rFonts w:ascii="Nirmala UI" w:hAnsi="Nirmala UI" w:eastAsia="Nirmala UI" w:cs="Nirmala UI"/>
        </w:rPr>
        <w:t>உண்டான</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உயிர்த்தெழுதலை</w:t>
      </w:r>
      <w:r>
        <w:rPr>
          <w:rFonts w:ascii="Times New Roman" w:hAnsi="Times New Roman" w:eastAsia="Times New Roman" w:cs="Times New Roman"/>
        </w:rPr>
        <w:t xml:space="preserve"> </w:t>
      </w:r>
      <w:r>
        <w:rPr>
          <w:rFonts w:ascii="Nirmala UI" w:hAnsi="Nirmala UI" w:eastAsia="Nirmala UI" w:cs="Nirmala UI"/>
        </w:rPr>
        <w:t>அனுபவிக்கும்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வரிசை</w:t>
      </w:r>
      <w:r>
        <w:rPr>
          <w:rFonts w:ascii="Times New Roman" w:hAnsi="Times New Roman" w:eastAsia="Times New Roman" w:cs="Times New Roman"/>
        </w:rPr>
        <w:t xml:space="preserve"> </w:t>
      </w:r>
      <w:r>
        <w:rPr>
          <w:rFonts w:ascii="Nirmala UI" w:hAnsi="Nirmala UI" w:eastAsia="Nirmala UI" w:cs="Nirmala UI"/>
        </w:rPr>
        <w:t>கட்டுரைகளில்</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எடுத்துரைக்கப்படும்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Maka orang-orang dari bangsa-bangsa dan suku-suku dan bahasa-bahasa dan kaum-kaum akan melihat mayat kedua nabi itu tiga hari setengah lamanya, dan tidak mengizinkan mayat-mayat mereka dimasukkan ke dalam kubur. Dan mereka yang diam di atas bumi akan bersukacita atas mereka, dan bergembira, dan akan saling mengirim hadiah; sebab kedua nabi ini telah menyiksa mereka yang diam di atas bumi. Dan sesudah tiga hari setengah itu, Roh kehidupan dari Allah masuk ke dalam mereka, lalu mereka berdiri di atas kaki mereka; dan ketakutan yang besar menimpa mereka yang melihat mereka. Wahyu 11:9–11.</w:t>
      </w:r>
    </w:p>
    <w:p>
      <w:pPr>
        <w:pStyle w:val="ArticleBody"/>
        <w:jc w:val="left"/>
      </w:pPr>
      <w:r>
        <w:rPr>
          <w:rFonts w:ascii="Times New Roman" w:hAnsi="Times New Roman" w:eastAsia="Times New Roman" w:cs="Times New Roman"/>
        </w:rPr>
        <w:t>Future for America tidak dimasukkan ke dalam kubur; ia hanya terbaring di jalan, di tempat ia telah dibunuh, sementara musuh-musuhnya bersukacita atas kematiannya yang tampak itu. Namun, “sesudah tiga setengah hari masuklah roh kehidupan dari Allah ke dalam mereka, lalu mereka berdiri di atas kaki mereka.” Waktu tidak ada lagi, maka tiga setengah hari itu bersifat simbolis bagi seribu dua ratus enam puluh hari atau tahun, yang dalam Wahyu dua belas ayat enam dan empat belas melambangkan padang gurun tempat tempat kudus dan bala tentara itu diinjak-injak. Jika mereka telah dimasukkan ke dalam kubur, mereka tidak akan berada di jalan tempat mereka dapat diinjak-injak. Penginjakan atas Future for America bukan hanya suatu jangka waktu simbolis, melainkan jangka waktu simbolis dari pekabaran “tujuh masa” yang dilambangkan oleh sumpah Musa.</w:t>
      </w:r>
    </w:p>
    <w:p>
      <w:pPr>
        <w:pStyle w:val="ArticleScripture"/>
        <w:jc w:val="left"/>
      </w:pPr>
      <w:r>
        <w:rPr>
          <w:rFonts w:ascii="Times New Roman" w:hAnsi="Times New Roman" w:eastAsia="Times New Roman" w:cs="Times New Roman"/>
        </w:rPr>
        <w:t>Mereka akan rebah oleh mata pedang dan akan dibawa sebagai tawanan ke segala bangsa; dan Yerusalem akan diinjak-injak oleh bangsa-bangsa bukan Yahudi, sampai genap masa bangsa-bangsa bukan Yahudi itu. Lukas 21:24.</w:t>
      </w:r>
    </w:p>
    <w:p>
      <w:pPr>
        <w:pStyle w:val="ArticleBody"/>
        <w:jc w:val="left"/>
      </w:pPr>
      <w:r>
        <w:rPr>
          <w:rFonts w:ascii="Times New Roman" w:hAnsi="Times New Roman" w:eastAsia="Times New Roman" w:cs="Times New Roman"/>
        </w:rPr>
        <w:t>Ka∙ringgipa Jerusalem-ko nokkolrangchi jakgitel dake dakaha ong∙aha. Skanggipa, Babylon-ni jakchi 677 BC oni 607 BCona. Gnigipa jakgitel dakani, pagan Rome-ni jakchi 66 AD oni 70 ADona. Gittamgipa, gisikni Rome-ni jakchi 538 oni 1798ona. Luke cha∙gni sa∙ni baksa saksa o janapgimin Jerusalem-ko nokkolrangchi jakgitel dakania pope-ni sason ka∙ani cha∙dokkol sa∙chi bongasa dokkol ong∙aha. Parape∙ani chong∙gni saksa o, jeon an∙ching Moses aro Elijah-ni sakkiko nikna man∙a, uamangni salrangko skangon chanchisamsoaniko janapaha.</w:t>
      </w:r>
    </w:p>
    <w:p>
      <w:pPr>
        <w:pStyle w:val="ArticleScripture"/>
        <w:jc w:val="left"/>
      </w:pPr>
      <w:r>
        <w:rPr>
          <w:rFonts w:ascii="Times New Roman" w:hAnsi="Times New Roman" w:eastAsia="Times New Roman" w:cs="Times New Roman"/>
        </w:rPr>
        <w:t>Kuring dipaparin hiji galah anu sarupa jeung tongkat; sarta malaikat éta nangtung, saur-Na, “Hudang, tuluy ukur Bait Allah, mezbah, jeung jalma-jalma anu nyembah di dinya. Tapi buruan anu aya di luar Bait Allah sing tinggalkeun, sarta ulah diukur; sabab éta geus dipasrahkeun ka bangsa-bangsa sanés: sarta kota suci bakal dipijak-pijak ku maranéhna salila opat puluh dua bulan.” Wahyu 11:1, 2.</w:t>
      </w:r>
    </w:p>
    <w:p>
      <w:pPr>
        <w:pStyle w:val="ArticleBody"/>
        <w:jc w:val="left"/>
      </w:pPr>
      <w:r>
        <w:rPr>
          <w:rFonts w:ascii="Times New Roman" w:hAnsi="Times New Roman" w:eastAsia="Times New Roman" w:cs="Times New Roman"/>
        </w:rPr>
        <w:t>Ta'a be lo hitu lii John kebe ngal ulun kaempat ngen olon okan tihot di dalon, nggumon hamis ta'a be lo ta'hono be olon pangadilan nola taun 1844, kone lo dua ayat be lo ba se lii nggumon John lo no om al ta'a pait-nya Kekecewaan Besar nola taun 1844, se no ba lo ta'a be lii ta'a lon nege be tii ngadi mesi, ayat satu ka pasal sebelas nggumon be pangadilan neen nola ta'hono on.</w:t>
      </w:r>
    </w:p>
    <w:p>
      <w:pPr>
        <w:pStyle w:val="ArticleScripture"/>
        <w:jc w:val="left"/>
      </w:pPr>
      <w:r>
        <w:rPr>
          <w:rFonts w:ascii="Times New Roman" w:hAnsi="Times New Roman" w:eastAsia="Times New Roman" w:cs="Times New Roman"/>
        </w:rPr>
        <w:t>“Wakti so sabap. Wakti so mep seré, manggi gbogbo rusen de yen se rus, supaya hal-hal de yen se jaga no rus. Tiap kasus se marevieu nggo Allah; kaena Iya so ukur Bait Allah, deng penyaembah de ada di dalamnya. ‘Ini hal-hal, kata Dia de pegang tujuh bintang di tangan kanan-Nya, de jalan di tenga-tenga tujuh kaki dian mas; Aku tahu pekerjaanmu…. Aku ada sedikit lawan ko, kaena ko so ilang kasihmu de mula-mula; jadi inga dari mana ko so jatuh, deng bertobat, deng bikin pekerjaan de mula-mula; kalau tra, Aku datang ka ko cepat, deng Aku kase pindah kaki dian itu dari tempatnya.’ ‘Bertobat; kalau tra, Aku datang ka ko cepat, deng Aku perangi ko deng pedang dari mulut-Ku. Barangsiapa ada telinga, biarlah dia dengar apa de Roh bilang ka jemaat-jemaat: Ka dia de menang Aku kase makan manna de tersembunyi, deng Aku kase dia batu putih, deng di batu itu tertulis satu nama baru, de tra ada orang tahu selain dia de terima itu.’” The 1888 Materials, 1116.</w:t>
      </w:r>
    </w:p>
    <w:p>
      <w:pPr>
        <w:pStyle w:val="ArticleBody"/>
        <w:jc w:val="left"/>
      </w:pPr>
      <w:r>
        <w:rPr>
          <w:rFonts w:ascii="Times New Roman" w:hAnsi="Times New Roman" w:eastAsia="Times New Roman" w:cs="Times New Roman"/>
        </w:rPr>
        <w:t>As John a emela go emela go bulwa ga katlholo ya patlisiso ka 1844, o bolelelwa gore a tlogele kgotlatshekelo ya ntle ya tempele, gonne e neetswe Baditšhaba ba ba neng ba tla gatakela motse o o boitshepo ka dingwaga di le sekete le makgolo a mabedi le masome a marataro. Luke 21 e supa gore Baditšhaba ba ne ba tla gatakela Jerusalema go fitlha “dinako” tsa Baditšhaba di weditswe. Johane mo kgaolong ya bolesome le bongwe jaanong o sa tswa go supa gore nako ya go gatakelwa ga Jerusalema ke Baditšhaba e ne e le histori ya 538 go fitlha ka 1798. Johane o supa paka eno gabedi mo kgaolong ya bolesome le bobedi e le naga ya sekaka, paka ya nako e kereke e neng ya tshabela mo go yone gore e tile pogiso e e neng e tlisiwa ke mopapa.</w:t>
      </w:r>
    </w:p>
    <w:p>
      <w:pPr>
        <w:pStyle w:val="ArticleBody"/>
        <w:jc w:val="left"/>
      </w:pPr>
      <w:r>
        <w:rPr>
          <w:rFonts w:ascii="Times New Roman" w:hAnsi="Times New Roman" w:eastAsia="Times New Roman" w:cs="Times New Roman"/>
        </w:rPr>
        <w:t>Apabila Musa dan Elia dibunuh lalu dibiarkan tergeletak di jalan untuk diinjak-injak selama tiga setengah hari, maka tiga sejarah sebelumnya ketika Yerusalem diinjak-injak haruslah dipahami sebagai perlambangan bagi jangka waktu itu. Dalam Lukas dua puluh satu, bangsa-bangsa bukan Yahudi akan menginjak-injak kota suci itu sampai “masa-masa” bangsa-bangsa bukan Yahudi digenapi.</w:t>
      </w:r>
    </w:p>
    <w:p>
      <w:pPr>
        <w:pStyle w:val="ArticleBody"/>
        <w:jc w:val="left"/>
      </w:pPr>
      <w:r>
        <w:rPr>
          <w:rFonts w:ascii="Times New Roman" w:hAnsi="Times New Roman" w:eastAsia="Times New Roman" w:cs="Times New Roman"/>
        </w:rPr>
        <w:t>Anahan, inila ni Lucas ang labaw sa usa ka panahon sa mga Gentil, apan nasayran nato nga ang panahon sa mga Gentil nga natuman mao ang 1798. Ang unang “panahon sa mga Gentil” nagsugod niadtong 723 BC sa dihang ang amihanang gingharian sa Israel gitamakan sa Asiria. Kana nga pagyatak nagsugod sa usa ka paglapas ug pagdaugdaug pinaagi sa usa ka pagano nga gahum ug nagpadayon hangtod sa 538 sa dihang ang gahum sa kapapahan mipadayon sa maong buluhaton hangtod sa 1798. Ang paganismo nagpatibulaag ug nagtamak sa literal nga Israel ug ang kapapalihan nagpatibulaag ug nagtamak sa espirituwal nga Israel. Ang “mga panahon” sa mga Gentil nagarepresentar sa duha ka libo lima ka gatus ug kaluhaan ka tuig sa Levitico baynte-sais nga nagarepresentar sa duha ka yugto sa pagyatak. Ang una gipahigayon sa paganismo ingon nga girepresentahan sa Asiria, unya Babilonia, unya pagano nga Roma. Unya ang ikaduhang makamingaw nga gahum nga giila ni Miller sulod sa sagrado nga balangkas sa tagna nga iyang gigamit, mao ang kapapalihan, nga magpadayon sa pagyatak hangtod sa 1798. Ang pagyatak sa paganismo ug sa kapapalihan mao gayud ang pangutana nga gipataas sa langitnong panaghisgot nga nagpatungha sa tubag nga mao ang patukoranan ug sentral nga haligi sa Adventismo.</w:t>
      </w:r>
    </w:p>
    <w:p>
      <w:pPr>
        <w:pStyle w:val="ArticleScripture"/>
        <w:jc w:val="left"/>
      </w:pPr>
      <w:r>
        <w:rPr>
          <w:rFonts w:ascii="Times New Roman" w:hAnsi="Times New Roman" w:eastAsia="Times New Roman" w:cs="Times New Roman"/>
        </w:rPr>
        <w:t>Be ka utlwa moitshepi mongwe a bua, mme moitshepi yo mongwe a raya moitshepi yo a rileng yo o neng a bua a re, Pono ya setlhabelo sa ka metlha le ya tlolo ya marope e tla nna lobaka lo lo kae, gore lefelo le le boitshepo le mophato tsotlhe di neelwe gore di gatakelwe ka dinao? Mme a nthaya a re, Go fitlha malatsing a le dikete tse pedi le makgolo a mararo; foo lefelo le le boitshepo le tla itshepisiwa. Daniele 8:13, 14.</w:t>
      </w:r>
    </w:p>
    <w:p>
      <w:pPr>
        <w:pStyle w:val="ArticleBody"/>
        <w:jc w:val="left"/>
      </w:pPr>
      <w:r>
        <w:rPr>
          <w:rFonts w:ascii="Times New Roman" w:hAnsi="Times New Roman" w:eastAsia="Times New Roman" w:cs="Times New Roman"/>
        </w:rPr>
        <w:t>Malaikat Gabriel dan malaikat-malaikat lain menuntun Miller untuk memahami bahwa “yang sehari-hari” melambangkan paganisme dan bahwa “pelanggaran yang membinasakan” melambangkan kepausan. Baik paganisme maupun kepausan akan menginjak-injak tempat kudus dan umat. Oleh karena itu, “masa-masa” bangsa-bangsa bukan Yahudi yang dirujuk oleh Lukas adalah dua masa penginjakan selama seribu dua ratus enam puluh tahun, yang bersama-sama merupakan tujuh masa dalam Imamat dua puluh enam.</w:t>
      </w:r>
    </w:p>
    <w:p>
      <w:pPr>
        <w:pStyle w:val="ArticleBody"/>
        <w:jc w:val="left"/>
      </w:pPr>
      <w:r>
        <w:rPr>
          <w:rFonts w:ascii="Times New Roman" w:hAnsi="Times New Roman" w:eastAsia="Times New Roman" w:cs="Times New Roman"/>
        </w:rPr>
        <w:t>Molaetsa oa “kano” ea Moshe o ile oa bolaoa ka 1863, hammoho le lenģosa Elia le neng le hlahisitse molaetsa oa Moshe. Molaetsa oa Moshe le lenģosa la Elia li ile tsa tsosoa ka mor’a la 11 Loetse 2001. Ka mor’a molaetsa oa Moshe o ileng oa boela oa phatlalatsoa ke Elia, ka bobeli ba ile ba bolaoa, eaba ba tloheloa seterateng ba sa patoa ka matsatsi a sekete le makholo a mabeli a mashome a tšeletseng; hona ke khokahano e tobileng le molaetsa oa “linako tse supileng” oo Daniele a o bitsang “kano” ea Moshe. Mokhatlo le lenģosa le pheta molaetsa oa Moshe oa Elia, joalokaha ho tšoantšitsoe ke Miller le Mamillerite, qetellong li tla ema ka maoto a tsona, ’me li tsosoe.</w:t>
      </w:r>
    </w:p>
    <w:p>
      <w:pPr>
        <w:pStyle w:val="ArticleScripture"/>
        <w:jc w:val="left"/>
      </w:pPr>
      <w:r>
        <w:rPr>
          <w:rFonts w:ascii="Leelawadee UI" w:hAnsi="Leelawadee UI" w:eastAsia="Leelawadee UI" w:cs="Leelawadee UI"/>
        </w:rPr>
        <w:t>បន្ទាប់ពីបីថ្ងៃកន្លះ</w:t>
      </w:r>
      <w:r>
        <w:rPr>
          <w:rFonts w:ascii="Times New Roman" w:hAnsi="Times New Roman" w:eastAsia="Times New Roman" w:cs="Times New Roman"/>
        </w:rPr>
        <w:t xml:space="preserve"> </w:t>
      </w:r>
      <w:r>
        <w:rPr>
          <w:rFonts w:ascii="Leelawadee UI" w:hAnsi="Leelawadee UI" w:eastAsia="Leelawadee UI" w:cs="Leelawadee UI"/>
        </w:rPr>
        <w:t>ព្រះវិញ្ញាណនៃជីវិតពីព្រះបានចូលមកក្នុងពួកគេ</w:t>
      </w:r>
      <w:r>
        <w:rPr>
          <w:rFonts w:ascii="Times New Roman" w:hAnsi="Times New Roman" w:eastAsia="Times New Roman" w:cs="Times New Roman"/>
        </w:rPr>
        <w:t xml:space="preserve"> </w:t>
      </w:r>
      <w:r>
        <w:rPr>
          <w:rFonts w:ascii="Leelawadee UI" w:hAnsi="Leelawadee UI" w:eastAsia="Leelawadee UI" w:cs="Leelawadee UI"/>
        </w:rPr>
        <w:t>ហើយពួកគេបានឈរលើជើងរបស់ខ្លួន</w:t>
      </w:r>
      <w:r>
        <w:rPr>
          <w:rFonts w:ascii="Times New Roman" w:hAnsi="Times New Roman" w:eastAsia="Times New Roman" w:cs="Times New Roman"/>
        </w:rPr>
        <w:t xml:space="preserve">; </w:t>
      </w:r>
      <w:r>
        <w:rPr>
          <w:rFonts w:ascii="Leelawadee UI" w:hAnsi="Leelawadee UI" w:eastAsia="Leelawadee UI" w:cs="Leelawadee UI"/>
        </w:rPr>
        <w:t>ហើយសេចក្តីភ័យខ្លាចយ៉ាងខ្លាំងបានធ្លាក់លើអស់អ្នកដែលបានឃើញពួកគេ។</w:t>
      </w:r>
      <w:r>
        <w:rPr>
          <w:rFonts w:ascii="Times New Roman" w:hAnsi="Times New Roman" w:eastAsia="Times New Roman" w:cs="Times New Roman"/>
        </w:rPr>
        <w:t xml:space="preserve"> </w:t>
      </w:r>
      <w:r>
        <w:rPr>
          <w:rFonts w:ascii="Leelawadee UI" w:hAnsi="Leelawadee UI" w:eastAsia="Leelawadee UI" w:cs="Leelawadee UI"/>
        </w:rPr>
        <w:t>ហើយពួកគេបានឮសំឡេងដ៏ខ្លាំងមួយពីស្ថានសួគ៌និយាយមកកាន់ពួកគេថា</w:t>
      </w:r>
      <w:r>
        <w:rPr>
          <w:rFonts w:ascii="Times New Roman" w:hAnsi="Times New Roman" w:eastAsia="Times New Roman" w:cs="Times New Roman"/>
        </w:rPr>
        <w:t xml:space="preserve"> </w:t>
      </w:r>
      <w:r>
        <w:rPr>
          <w:rFonts w:ascii="Leelawadee UI" w:hAnsi="Leelawadee UI" w:eastAsia="Leelawadee UI" w:cs="Leelawadee UI"/>
        </w:rPr>
        <w:t>ចូរឡើងមកទីនេះ។</w:t>
      </w:r>
      <w:r>
        <w:rPr>
          <w:rFonts w:ascii="Times New Roman" w:hAnsi="Times New Roman" w:eastAsia="Times New Roman" w:cs="Times New Roman"/>
        </w:rPr>
        <w:t xml:space="preserve"> </w:t>
      </w:r>
      <w:r>
        <w:rPr>
          <w:rFonts w:ascii="Leelawadee UI" w:hAnsi="Leelawadee UI" w:eastAsia="Leelawadee UI" w:cs="Leelawadee UI"/>
        </w:rPr>
        <w:t>ហើយពួកគេបានឡើងទៅស្ថានសួគ៌ក្នុងពពកមួយ</w:t>
      </w:r>
      <w:r>
        <w:rPr>
          <w:rFonts w:ascii="Times New Roman" w:hAnsi="Times New Roman" w:eastAsia="Times New Roman" w:cs="Times New Roman"/>
        </w:rPr>
        <w:t xml:space="preserve">; </w:t>
      </w:r>
      <w:r>
        <w:rPr>
          <w:rFonts w:ascii="Leelawadee UI" w:hAnsi="Leelawadee UI" w:eastAsia="Leelawadee UI" w:cs="Leelawadee UI"/>
        </w:rPr>
        <w:t>ហើយពួកសត្រូវរបស់ពួកគេបានមើលឃើញពួកគេ។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11:11, 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Ande ta̱tʉa̱si wu̱ti̱re̱a̱ge ta̱ta̱gua̱ro̱na̱re̱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bagi Amerika dan 18 Julai 2020 - Nombor Empat</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