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bagi Ayat Empat Puluh - Nombor Satu</w:t>
      </w:r>
    </w:p>
    <w:p>
      <w:pPr>
        <w:pStyle w:val="ArticleSubtitle"/>
        <w:jc w:val="left"/>
      </w:pPr>
      <w:r>
        <w:rPr>
          <w:rFonts w:ascii="Arial" w:hAnsi="Arial" w:eastAsia="Arial" w:cs="Arial"/>
        </w:rPr>
        <w:t>Yembula Buprofeti: Miṅwahũ yā Mũth mwisho, Simba wa Yuda, na Mienendo ya Mwisho ya Ufunuo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Dalam Wahyu pasal lima, Singa dari suku Yehuda melambangkan kedudukan Kristus sebagai Dia yang telah menang untuk memeteraikan dan membuka meterai Firman Allah menurut kehendak-Nya. Pada tahun 1989, seratus dua puluh enam tahun sesudah pemberontakan tahun 1863, Singa dari suku Yehuda membuka meterai enam ayat terakhir dari Daniel pasal sebelas. Ayat-ayat itu dimulai dengan luka yang mematikan atas kepausan pada tahun 1798, dan memperkenalkan kesaksian tentang bagaimana luka kepausan itu akan disembuhkan, dan lebih jauh daripada itu menuju luka mematikan terakhir atas kepausan. Ayat-ayat itu dimulai di tempat ayat-ayat itu berakhir; dengan penghakiman atas Roma kepausan.</w:t>
      </w:r>
    </w:p>
    <w:p>
      <w:pPr>
        <w:pStyle w:val="ArticleBody"/>
        <w:jc w:val="left"/>
      </w:pPr>
      <w:r>
        <w:rPr>
          <w:rFonts w:ascii="Times New Roman" w:hAnsi="Times New Roman" w:eastAsia="Times New Roman" w:cs="Times New Roman"/>
        </w:rPr>
        <w:t>Ayat-ayat enam itu menjelaskan penyembuhan luka mematikan kepausan itu, dan juga bagaimana persekutuan rangkap tiga antara naga, binatang itu, dan nabi palsu menuntun dunia kepada Armagedon, yang dikenali dalam ayat empat puluh lima sebagai “di antara laut-laut dan gunung suci yang mulia itu.”</w:t>
      </w:r>
    </w:p>
    <w:p>
      <w:pPr>
        <w:pStyle w:val="ArticleBody"/>
        <w:jc w:val="left"/>
      </w:pPr>
      <w:r>
        <w:rPr>
          <w:rFonts w:ascii="Times New Roman" w:hAnsi="Times New Roman" w:eastAsia="Times New Roman" w:cs="Times New Roman"/>
        </w:rPr>
        <w:t>אלפא ואומגה מייצגים את אופיו של המשיח, אשר תמיד ממחיש את הקץ באמצעות הראשית. תנועת הרפורמה של המאה וארבעים וארבעה אלף היא תנועתו של המלאך השלישי, שהיא התנועה החותמת, אשר הוקדמה בדמותה על־ידי ראשיתה, היא התנועה המילריטית של המלאך הראשון והשני. התנועה המילריטית החלה בעת הקץ בשנת 1798, שם מתחילים ששת הפסוקים האחרונים של דניאל יא, והתנועה הסתיימה עם פתיחת המשפט ביום 22 באוקטובר 1844. תנועתם של המאה וארבעים וארבעה אלף מסתיימת בחוק יום הראשון בארצות הברית.</w:t>
      </w:r>
    </w:p>
    <w:p>
      <w:pPr>
        <w:pStyle w:val="ArticleBody"/>
        <w:jc w:val="left"/>
      </w:pPr>
      <w:r>
        <w:rPr>
          <w:rFonts w:ascii="Times New Roman" w:hAnsi="Times New Roman" w:eastAsia="Times New Roman" w:cs="Times New Roman"/>
        </w:rPr>
        <w:t>Pada permulaan pergerakan pada masa kesudahan pada tahun 1989, Singa dari suku Yehuda membuka meterai enam ayat terakhir Daniel sebelas, dan pada pengakhiran pergerakan itu, tepat sebelum undang-undang hari Ahad, Dia membuka meterai sejarah tersembunyi bagi ayat empat puluh Daniel sebelas. Ulasan Sister White tentang bahagian Daniel yang dibuka meterainya menyinggung pembukaan meterai pada tahun 1989, dan juga pembukaan meterai yang bermula pada bulan Julai 2023.</w:t>
      </w:r>
    </w:p>
    <w:p>
      <w:pPr>
        <w:pStyle w:val="ArticleScripture"/>
        <w:jc w:val="left"/>
      </w:pPr>
      <w:r>
        <w:rPr>
          <w:rFonts w:ascii="Times New Roman" w:hAnsi="Times New Roman" w:eastAsia="Times New Roman" w:cs="Times New Roman"/>
        </w:rPr>
        <w:t>“Kitabu kilichotiwa muhuri hakikuwa kitabu cha Ufunuo, bali kile sehemu ya unabii wa Danieli iliyohusu siku za mwisho. Maandiko yasema, ‘Lakini wewe, Ee Danieli, yafunge maneno haya, ukatie muhuri kitabu, hata wakati wa mwisho; wengi watapita huku na huku, na maarifa yataongezeka’ (Danieli 12:4). Kitabu kilipofunguliwa, tangazo likatolewa, ‘Hakutakuwa na wakati tena.’ (Tazama Ufunuo 10:6.) Kitabu cha Danieli sasa kimefunguliwa, na ufunuo aliopewa Yohana na Kristo unapaswa kuwafikia wakaaji wote wa dunia. Kwa kuongezeka kwa maarifa, watu wanapaswa kuandaliwa ili kusimama katika siku za mwisho. . . .”</w:t>
      </w:r>
    </w:p>
    <w:p>
      <w:pPr>
        <w:pStyle w:val="ArticleScripture"/>
        <w:jc w:val="left"/>
      </w:pPr>
      <w:r>
        <w:rPr>
          <w:rFonts w:ascii="Times New Roman" w:hAnsi="Times New Roman" w:eastAsia="Times New Roman" w:cs="Times New Roman"/>
        </w:rPr>
        <w:t>“У првата ангелска порака луѓето се повикани да Му се поклонат на Бога, нашиот Творец, Кој ги создаде светот и сè што е во него. Тие ѝ оддале почит на една установа на папството, правејќи го без дејство законот на Јехова, но треба да има зголемување на знаењето по овој предмет.” Selected Messages, книга 2, 105, 106.</w:t>
      </w:r>
    </w:p>
    <w:p>
      <w:pPr>
        <w:pStyle w:val="ArticleBody"/>
        <w:jc w:val="left"/>
      </w:pPr>
      <w:r>
        <w:rPr>
          <w:rFonts w:ascii="Times New Roman" w:hAnsi="Times New Roman" w:eastAsia="Times New Roman" w:cs="Times New Roman"/>
        </w:rPr>
        <w:t>Karolo ea buka ea Daniele e neng e amana le matsatsi a bofelo ka 1989 e ne e le litemana tse tšeletseng tsa ho qetela tsa kgaolo ea leshome le motso o mong, ’me ha motsamao oa ba likete tse lekholo le mashome a mane a metso e mene o fihla qetellong ea motsamao oa bona, karolo ea buka ea Daniele e senoloang ke histori e patiloeng ea temana ea mashome a mane, e emelang histori ho tloha ka 1989 ho fihlela molao oa Sontaha United States. Histori e patiloeng ea temana ea mashome a mane ke histori ea ba likete tse lekholo le mashome a mane a metso e mene. Moprofeta e mong le e mong o fana ka bopaki mabapi le nako eo.</w:t>
      </w:r>
    </w:p>
    <w:p>
      <w:pPr>
        <w:pStyle w:val="ArticleBody"/>
        <w:jc w:val="left"/>
      </w:pPr>
      <w:r>
        <w:rPr>
          <w:rFonts w:ascii="Times New Roman" w:hAnsi="Times New Roman" w:eastAsia="Times New Roman" w:cs="Times New Roman"/>
        </w:rPr>
        <w:t>Dalam petikan itu, pertambahan pengetahuan yang “akan menyediakan suatu umat untuk berdiri pada hari-hari terakhir,” melambangkan pembukaan meterai enam ayat terakhir pada tahun 1989, dan sekali lagi melambangkan pembukaan meterai sejarah tersembunyi bagi ayat empat puluh. Dalam kedua-dua sejarah itu, ilham mengenal pasti bahawa akan ada pertambahan pengetahuan mengenai kuasa kepausan dan undang-undang Ahad. Pada kedua-dua permulaan dan pengakhiran pergerakan seratus empat puluh empat ribu itu, pertambahan pengetahuan menghasilkan suatu proses ujian tiga langkah, sebagaimana dilambangkan dalam Daniel fasal dua belas.</w:t>
      </w:r>
    </w:p>
    <w:p>
      <w:pPr>
        <w:pStyle w:val="ArticleScripture"/>
        <w:jc w:val="left"/>
      </w:pPr>
      <w:r>
        <w:rPr>
          <w:rFonts w:ascii="Times New Roman" w:hAnsi="Times New Roman" w:eastAsia="Times New Roman" w:cs="Times New Roman"/>
        </w:rPr>
        <w:t>Lalu Ia berfirman, “Pergilah, Daniel, sebab segala perkataan itu tetap tertutup dan termeterai sampai pada waktu akhir. Banyak orang akan disucikan, dimurnikan, dan diuji; tetapi orang-orang fasik akan berlaku fasik; dan tidak seorang pun dari antara orang-orang fasik itu akan memahami; tetapi orang-orang bijaksana akan memahami.” Daniel 12:9, 10.</w:t>
      </w:r>
    </w:p>
    <w:p>
      <w:pPr>
        <w:pStyle w:val="ArticleBody"/>
        <w:jc w:val="left"/>
      </w:pPr>
      <w:r>
        <w:rPr>
          <w:rFonts w:ascii="Times New Roman" w:hAnsi="Times New Roman" w:eastAsia="Times New Roman" w:cs="Times New Roman"/>
        </w:rPr>
        <w:t>Bo o sego mo mekgatlho yotlhe ya phetogo e e boitshepo, dikgato tse tharo tse di emetsweng ke Daniele jaaka “ba phepafadiwa, ba dirwa basweu, ba ba ba lekwa” di emela sesupo sa go fologa ga letshwao la Bomodimo, se se latelwang ke teko ya polelelopele e e paletsweng, mme sa latelwa ke teko ya boraro e e senolang semelo sa ditlhopha tse pedi tse di tlhabologang go ya ka go amogela ga tsona, kgotsa go gana ga tsona, koketsego ya kitso e e sa bololwang. Fa go simologa motsamao wa ba le dikete di le lekgolo le masome a manè le bonè, dikgato tse tharo e ne e le Lwetse 11, 2001, ya latelwa ke Phukwi 18, 2020, mme morago ga moo molao wa Tshipi. Kwa bokhutlong jwa motsamao oo oo, dikgato tse tharo ke Phukwi 2023, go goroga ga molaetsa wa Selelo sa Bosigo-gare le molao wa Tshipi.</w:t>
      </w:r>
    </w:p>
    <w:p>
      <w:pPr>
        <w:pStyle w:val="ArticleBody"/>
        <w:jc w:val="left"/>
      </w:pPr>
      <w:r>
        <w:rPr>
          <w:rFonts w:ascii="Myanmar Text" w:hAnsi="Myanmar Text" w:eastAsia="Myanmar Text" w:cs="Myanmar Text"/>
        </w:rPr>
        <w:t>ပရောဖက်ပြုထားသော</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လမ်းကြောင်း</w:t>
      </w:r>
      <w:r>
        <w:rPr>
          <w:rFonts w:ascii="Times New Roman" w:hAnsi="Times New Roman" w:eastAsia="Times New Roman" w:cs="Times New Roman"/>
        </w:rPr>
        <w:t xml:space="preserve"> </w:t>
      </w:r>
      <w:r>
        <w:rPr>
          <w:rFonts w:ascii="Myanmar Text" w:hAnsi="Myanmar Text" w:eastAsia="Myanmar Text" w:cs="Myanmar Text"/>
        </w:rPr>
        <w:t>အများအပြားကို</w:t>
      </w:r>
      <w:r>
        <w:rPr>
          <w:rFonts w:ascii="Times New Roman" w:hAnsi="Times New Roman" w:eastAsia="Times New Roman" w:cs="Times New Roman"/>
        </w:rPr>
        <w:t xml:space="preserve"> </w:t>
      </w:r>
      <w:r>
        <w:rPr>
          <w:rFonts w:ascii="Myanmar Text" w:hAnsi="Myanmar Text" w:eastAsia="Myanmar Text" w:cs="Myanmar Text"/>
        </w:rPr>
        <w:t>ပါဝင်စွာ</w:t>
      </w:r>
      <w:r>
        <w:rPr>
          <w:rFonts w:ascii="Times New Roman" w:hAnsi="Times New Roman" w:eastAsia="Times New Roman" w:cs="Times New Roman"/>
        </w:rPr>
        <w:t xml:space="preserve"> </w:t>
      </w:r>
      <w:r>
        <w:rPr>
          <w:rFonts w:ascii="Myanmar Text" w:hAnsi="Myanmar Text" w:eastAsia="Myanmar Text" w:cs="Myanmar Text"/>
        </w:rPr>
        <w:t>ဖော်ထုတ်ပေးသည့်၊</w:t>
      </w:r>
      <w:r>
        <w:rPr>
          <w:rFonts w:ascii="Times New Roman" w:hAnsi="Times New Roman" w:eastAsia="Times New Roman" w:cs="Times New Roman"/>
        </w:rPr>
        <w:t xml:space="preserve"> </w:t>
      </w: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ဇူလိုင်လတွင်</w:t>
      </w:r>
      <w:r>
        <w:rPr>
          <w:rFonts w:ascii="Times New Roman" w:hAnsi="Times New Roman" w:eastAsia="Times New Roman" w:cs="Times New Roman"/>
        </w:rPr>
        <w:t xml:space="preserve"> </w:t>
      </w:r>
      <w:r>
        <w:rPr>
          <w:rFonts w:ascii="Myanmar Text" w:hAnsi="Myanmar Text" w:eastAsia="Myanmar Text" w:cs="Myanmar Text"/>
        </w:rPr>
        <w:t>တံဆိပ်ဖြုတ်ဖွင့်လှစ်ခံရသော၊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လူမျိုးတော်ကို</w:t>
      </w:r>
      <w:r>
        <w:rPr>
          <w:rFonts w:ascii="Times New Roman" w:hAnsi="Times New Roman" w:eastAsia="Times New Roman" w:cs="Times New Roman"/>
        </w:rPr>
        <w:t xml:space="preserve"> </w:t>
      </w:r>
      <w:r>
        <w:rPr>
          <w:rFonts w:ascii="Myanmar Text" w:hAnsi="Myanmar Text" w:eastAsia="Myanmar Text" w:cs="Myanmar Text"/>
        </w:rPr>
        <w:t>ရပ်တည်နိုင်စေရန်</w:t>
      </w:r>
      <w:r>
        <w:rPr>
          <w:rFonts w:ascii="Times New Roman" w:hAnsi="Times New Roman" w:eastAsia="Times New Roman" w:cs="Times New Roman"/>
        </w:rPr>
        <w:t xml:space="preserve"> </w:t>
      </w:r>
      <w:r>
        <w:rPr>
          <w:rFonts w:ascii="Myanmar Text" w:hAnsi="Myanmar Text" w:eastAsia="Myanmar Text" w:cs="Myanmar Text"/>
        </w:rPr>
        <w:t>ပြင်ဆင်ပေးသော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၃၇</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ခြောက်သွေ့နေသော</w:t>
      </w:r>
      <w:r>
        <w:rPr>
          <w:rFonts w:ascii="Times New Roman" w:hAnsi="Times New Roman" w:eastAsia="Times New Roman" w:cs="Times New Roman"/>
        </w:rPr>
        <w:t xml:space="preserve"> </w:t>
      </w:r>
      <w:r>
        <w:rPr>
          <w:rFonts w:ascii="Myanmar Text" w:hAnsi="Myanmar Text" w:eastAsia="Myanmar Text" w:cs="Myanmar Text"/>
        </w:rPr>
        <w:t>အရိုးများအကြောင်းလည်း</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ယေဇကျေလသည်</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နှစ်ရပ်ကို</w:t>
      </w:r>
      <w:r>
        <w:rPr>
          <w:rFonts w:ascii="Times New Roman" w:hAnsi="Times New Roman" w:eastAsia="Times New Roman" w:cs="Times New Roman"/>
        </w:rPr>
        <w:t xml:space="preserve"> </w:t>
      </w:r>
      <w:r>
        <w:rPr>
          <w:rFonts w:ascii="Myanmar Text" w:hAnsi="Myanmar Text" w:eastAsia="Myanmar Text" w:cs="Myanmar Text"/>
        </w:rPr>
        <w:t>တင်ပြထားသည်။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ပြန်လည်စုစည်းစေသော်လည်း၊</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သတင်းစကား၌သာ</w:t>
      </w:r>
      <w:r>
        <w:rPr>
          <w:rFonts w:ascii="Times New Roman" w:hAnsi="Times New Roman" w:eastAsia="Times New Roman" w:cs="Times New Roman"/>
        </w:rPr>
        <w:t xml:space="preserve"> </w:t>
      </w:r>
      <w:r>
        <w:rPr>
          <w:rFonts w:ascii="Myanmar Text" w:hAnsi="Myanmar Text" w:eastAsia="Myanmar Text" w:cs="Myanmar Text"/>
        </w:rPr>
        <w:t>ဣသရေလသည်</w:t>
      </w:r>
      <w:r>
        <w:rPr>
          <w:rFonts w:ascii="Times New Roman" w:hAnsi="Times New Roman" w:eastAsia="Times New Roman" w:cs="Times New Roman"/>
        </w:rPr>
        <w:t xml:space="preserve"> </w:t>
      </w:r>
      <w:r>
        <w:rPr>
          <w:rFonts w:ascii="Myanmar Text" w:hAnsi="Myanmar Text" w:eastAsia="Myanmar Text" w:cs="Myanmar Text"/>
        </w:rPr>
        <w:t>အလွန်တန်ခိုးကြီးသော</w:t>
      </w:r>
      <w:r>
        <w:rPr>
          <w:rFonts w:ascii="Times New Roman" w:hAnsi="Times New Roman" w:eastAsia="Times New Roman" w:cs="Times New Roman"/>
        </w:rPr>
        <w:t xml:space="preserve"> </w:t>
      </w:r>
      <w:r>
        <w:rPr>
          <w:rFonts w:ascii="Myanmar Text" w:hAnsi="Myanmar Text" w:eastAsia="Myanmar Text" w:cs="Myanmar Text"/>
        </w:rPr>
        <w:t>စစ်တပ်တစ်ရပ်ကဲ့သို့</w:t>
      </w:r>
      <w:r>
        <w:rPr>
          <w:rFonts w:ascii="Times New Roman" w:hAnsi="Times New Roman" w:eastAsia="Times New Roman" w:cs="Times New Roman"/>
        </w:rPr>
        <w:t xml:space="preserve"> </w:t>
      </w:r>
      <w:r>
        <w:rPr>
          <w:rFonts w:ascii="Myanmar Text" w:hAnsi="Myanmar Text" w:eastAsia="Myanmar Text" w:cs="Myanmar Text"/>
        </w:rPr>
        <w:t>မိမိခြေထောက်ပေါ်တွင်</w:t>
      </w:r>
      <w:r>
        <w:rPr>
          <w:rFonts w:ascii="Times New Roman" w:hAnsi="Times New Roman" w:eastAsia="Times New Roman" w:cs="Times New Roman"/>
        </w:rPr>
        <w:t xml:space="preserve"> </w:t>
      </w:r>
      <w:r>
        <w:rPr>
          <w:rFonts w:ascii="Myanmar Text" w:hAnsi="Myanmar Text" w:eastAsia="Myanmar Text" w:cs="Myanmar Text"/>
        </w:rPr>
        <w:t>ရပ်တည်လာခဲ့သည်။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သက်သေခံသူ</w:t>
      </w:r>
      <w:r>
        <w:rPr>
          <w:rFonts w:ascii="Times New Roman" w:hAnsi="Times New Roman" w:eastAsia="Times New Roman" w:cs="Times New Roman"/>
        </w:rPr>
        <w:t xml:space="preserve"> </w:t>
      </w:r>
      <w:r>
        <w:rPr>
          <w:rFonts w:ascii="Myanmar Text" w:hAnsi="Myanmar Text" w:eastAsia="Myanmar Text" w:cs="Myanmar Text"/>
        </w:rPr>
        <w:t>နှစ်ပါးသည်လည်း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ဝိညာဉ်တော်နှင့်</w:t>
      </w:r>
      <w:r>
        <w:rPr>
          <w:rFonts w:ascii="Times New Roman" w:hAnsi="Times New Roman" w:eastAsia="Times New Roman" w:cs="Times New Roman"/>
        </w:rPr>
        <w:t xml:space="preserve"> </w:t>
      </w:r>
      <w:r>
        <w:rPr>
          <w:rFonts w:ascii="Myanmar Text" w:hAnsi="Myanmar Text" w:eastAsia="Myanmar Text" w:cs="Myanmar Text"/>
        </w:rPr>
        <w:t>ပြည့်ဝစေခြင်းခံရသောအခါ</w:t>
      </w:r>
      <w:r>
        <w:rPr>
          <w:rFonts w:ascii="Times New Roman" w:hAnsi="Times New Roman" w:eastAsia="Times New Roman" w:cs="Times New Roman"/>
        </w:rPr>
        <w:t xml:space="preserve"> </w:t>
      </w:r>
      <w:r>
        <w:rPr>
          <w:rFonts w:ascii="Myanmar Text" w:hAnsi="Myanmar Text" w:eastAsia="Myanmar Text" w:cs="Myanmar Text"/>
        </w:rPr>
        <w:t>ထရပ်လာကြသည်။</w:t>
      </w:r>
    </w:p>
    <w:p>
      <w:pPr>
        <w:pStyle w:val="ArticleScripture"/>
        <w:jc w:val="left"/>
      </w:pPr>
      <w:r>
        <w:rPr>
          <w:rFonts w:ascii="Times New Roman" w:hAnsi="Times New Roman" w:eastAsia="Times New Roman" w:cs="Times New Roman"/>
        </w:rPr>
        <w:t>Jesu ma nakin gitik ni salak, janang ro sipirini janggi ong’aniara uamangona chapahaona baksa dongaona uamang a’dangahae chakatpilata; aro uamangko nikgiparangni kosako dal’bea kenbegnigipa ga∙akaha. Para. 11:11</w:t>
      </w:r>
    </w:p>
    <w:p>
      <w:pPr>
        <w:pStyle w:val="ArticleBody"/>
        <w:jc w:val="left"/>
      </w:pPr>
      <w:r>
        <w:rPr>
          <w:rFonts w:ascii="Times New Roman" w:hAnsi="Times New Roman" w:eastAsia="Times New Roman" w:cs="Times New Roman"/>
        </w:rPr>
        <w:t>Ezekiel o ruta taba khui vakha.</w:t>
      </w:r>
    </w:p>
    <w:p>
      <w:pPr>
        <w:pStyle w:val="ArticleScripture"/>
        <w:jc w:val="left"/>
      </w:pPr>
      <w:r>
        <w:rPr>
          <w:rFonts w:ascii="Times New Roman" w:hAnsi="Times New Roman" w:eastAsia="Times New Roman" w:cs="Times New Roman"/>
        </w:rPr>
        <w:t>Lalu Ia berfirman kepadaku, “Hai anak manusia, berdirilah tegak di atas kakimu, maka Aku akan berfirman kepadamu.” Dan Roh itu masuk ke dalam aku ketika Ia berfirman kepadaku, lalu menegakkan aku di atas kakiku, sehingga aku mendengar Dia yang berfirman kepadaku. Yehezkiel 2:1, 2.</w:t>
      </w:r>
    </w:p>
    <w:p>
      <w:pPr>
        <w:pStyle w:val="ArticleBody"/>
        <w:jc w:val="left"/>
      </w:pPr>
      <w:r>
        <w:rPr>
          <w:rFonts w:ascii="Times New Roman" w:hAnsi="Times New Roman" w:eastAsia="Times New Roman" w:cs="Times New Roman"/>
        </w:rPr>
        <w:t>Apabila Sister White berkata, “melalui pertambahan pengetahuan suatu umat harus dipersiapkan untuk berdiri pada hari-hari terakhir.” Pertambahan pengetahuan itu dikenal pasti sebagai “minyak” dalam perumpamaan tentang sepuluh anak dara, dan “minyak” itu melambangkan “pekhabaran Roh Tuhan” dan juga “Roh Kudus,” serta “tabiat.”</w:t>
      </w:r>
    </w:p>
    <w:p>
      <w:pPr>
        <w:pStyle w:val="ArticleBody"/>
        <w:jc w:val="left"/>
      </w:pPr>
      <w:r>
        <w:rPr>
          <w:rFonts w:ascii="Times New Roman" w:hAnsi="Times New Roman" w:eastAsia="Times New Roman" w:cs="Times New Roman"/>
        </w:rPr>
        <w:t>Antara Julai 2023 dan undang-undang hari Ahad yang bakal datang, terdapat pertambahan pengetahuan yang menghidupkan umat Tuhan, lalu mereka bangkit berdiri. Mereka bangkit berdiri sebagai lambang bahawa mereka memiliki “minyak” daripada perkhabaran yang telah dibukakan meterainya pada waktu itu. Mereka bangkit berdiri apabila mereka memiliki Roh Kudus di dalam bejana mereka, dan mereka bangkit berdiri apabila mereka mempunyai tabiat yang dipersiapkan untuk meterai Tuhan.</w:t>
      </w:r>
    </w:p>
    <w:p>
      <w:pPr>
        <w:pStyle w:val="ArticleBody"/>
        <w:jc w:val="left"/>
      </w:pPr>
      <w:r>
        <w:rPr>
          <w:rFonts w:ascii="Times New Roman" w:hAnsi="Times New Roman" w:eastAsia="Times New Roman" w:cs="Times New Roman"/>
        </w:rPr>
        <w:t>Langkah ujian pertama yang bermula pada Julai 2023 diikuti oleh suatu tempoh yang membolehkan calon-calon tersebut menerima atau menolak minyak itu. Mereka yang menerimanya dimeteraikan dan kemudian diangkat sebagai panji-panji pada undang-undang Ahad yang bakal datang tidak lama lagi. Mereka yang menolak minyak itu menerima kesesatan yang kuat.</w:t>
      </w:r>
    </w:p>
    <w:p>
      <w:pPr>
        <w:pStyle w:val="ArticleBody"/>
        <w:jc w:val="left"/>
      </w:pPr>
      <w:r>
        <w:rPr>
          <w:rFonts w:ascii="Times New Roman" w:hAnsi="Times New Roman" w:eastAsia="Times New Roman" w:cs="Times New Roman"/>
        </w:rPr>
        <w:t>Bao ba neng ba tshepagetšwe ba ile ba tsošwa borokong bja moya ka Phupu 2023, gomme ka morago ba lebanywa le tshepedišo ya mafelelo ya teko pele ga go tswalelwa ga nako ya teko ya motho ka noši. Tshepedišo ya teko e ile ya bewa ka gare ga seemo sa teko ya boporofeta yeo e amanago le go bopša ga seswantšho sa sebata, nakong yeo ka yona bao e lego bona ba neng ba swanetše go boela bophelong gomme ba bope seswantšho sa Kriste ka gare. Sebopego sa boporofeta moo teko e swanetšego go phethagatšwa gona ke histori ya 1989 go fihla molaong wa Lamorena. Go palelwa ga bao ba tshepagetšwego go tsošega go ile gwa dira gore Morena a dumelele dithuto tša maaka go tsena.</w:t>
      </w:r>
    </w:p>
    <w:p>
      <w:pPr>
        <w:pStyle w:val="ArticleScripture"/>
        <w:jc w:val="left"/>
      </w:pPr>
      <w:r>
        <w:rPr>
          <w:rFonts w:ascii="Times New Roman" w:hAnsi="Times New Roman" w:eastAsia="Times New Roman" w:cs="Times New Roman"/>
        </w:rPr>
        <w:t>“Allah akan membangkitkan umat-Nya; jika cara-cara lain gagal, ajaran-ajaran sesat akan masuk di antara mereka, yang akan menyaring mereka, memisahkan sekam dari gandum. Tuhan memanggil semua orang yang percaya kepada firman-Nya untuk bangun dari tidur. Terang yang berharga telah datang, yang sesuai untuk zaman ini. Itulah kebenaran Alkitab, yang menunjukkan bahaya-bahaya yang sudah tepat di hadapan kita. Terang ini seharusnya menuntun kita kepada penyelidikan Kitab Suci yang tekun dan pemeriksaan yang sangat saksama terhadap pendirian-pendirian yang kita pegang. Allah menghendaki agar segala segi dan pendirian kebenaran diselidiki secara menyeluruh dan dengan tekun, disertai doa dan puasa.” Testimonies, volume 5, 708.</w:t>
      </w:r>
    </w:p>
    <w:p>
      <w:pPr>
        <w:pStyle w:val="ArticleBody"/>
        <w:jc w:val="left"/>
      </w:pPr>
      <w:r>
        <w:rPr>
          <w:rFonts w:ascii="Times New Roman" w:hAnsi="Times New Roman" w:eastAsia="Times New Roman" w:cs="Times New Roman"/>
        </w:rPr>
        <w:t>Boporofeta bohle ba bua ka matsatsi a bofelo; ka hona, matsatsing ana a bofelo, ka Phupu 2023, Morena o ile a leka ho “tsosa” sechaba sa Hae, empa boiteko ba Hae ba hloleha, ’me A lumella ngangisano ea pele mabapi le letšoao la Roma historing ea Advente hore e phetoe e le temoso ea ho atamela ha bofelo. O entse sena, leha “leseli la bohlokoa” le ne le “tlile, le loketse nako ena.” Leseli le ileng la fihla ka Phupu 2023 ke “’nete ea Bibele, e bontšang likotsi tse re tobileng hona joale.” Leseli leo le tshwanetse hore le be le re etelletse “thutong e mafolofolo ea Mangolo le tlhahlobong e hlokolosi ka ho fetisisa ea maemo ao re a tšoereng.”</w:t>
      </w:r>
    </w:p>
    <w:p>
      <w:pPr>
        <w:pStyle w:val="ArticleBody"/>
        <w:jc w:val="left"/>
      </w:pPr>
      <w:r>
        <w:rPr>
          <w:rFonts w:ascii="Times New Roman" w:hAnsi="Times New Roman" w:eastAsia="Times New Roman" w:cs="Times New Roman"/>
        </w:rPr>
        <w:t>The hidden history of verse forty is represented in verses ten through fifteen of Daniel eleven, for Alpha and Omega illustrated the end of Daniel’s final prophecy, with its beginning. Leading up to the disappointment of July 18, 2020, Satan had introduced confusion over verses ten through fifteen, for he knew the beginning of the chapter was the key to represent the end of the chapter. Then the original controversy of verse fourteen was introduced.</w:t>
      </w:r>
    </w:p>
    <w:p>
      <w:pPr>
        <w:pStyle w:val="ArticleScripture"/>
        <w:jc w:val="left"/>
      </w:pPr>
      <w:r>
        <w:rPr>
          <w:rFonts w:ascii="Times New Roman" w:hAnsi="Times New Roman" w:eastAsia="Times New Roman" w:cs="Times New Roman"/>
        </w:rPr>
        <w:t>“Ga go na sepe se motsietsi yo mogolo a se boifang thata go feta gore re tle re itse maano a gagwe.” The Great Controversy, 516.</w:t>
      </w:r>
    </w:p>
    <w:p>
      <w:pPr>
        <w:pStyle w:val="ArticleBody"/>
        <w:jc w:val="left"/>
      </w:pPr>
      <w:r>
        <w:rPr>
          <w:rFonts w:ascii="Times New Roman" w:hAnsi="Times New Roman" w:eastAsia="Times New Roman" w:cs="Times New Roman"/>
        </w:rPr>
        <w:t>Ibonakala ngokusobala ngemizamo kaSathane yokudida incazelo nenjongo yalawo mavesi, ukuthi ayingxenye ebalulekile yenqubo yokuvivinywa eseyihlunga manje labo abangabafanele ukuba phakathi kwabeyikhulu namashumi amane nane ezinkulungwane. USister White ugcizelela ukuthi umlando omelwe kuDaniyeli isahluko 11 owagcwaliseka ngaphambi kwesikhathi sokuphela ngo-1798 uyaphindwa emavesini ayisithupha okugcina.</w:t>
      </w:r>
    </w:p>
    <w:p>
      <w:pPr>
        <w:pStyle w:val="ArticleScripture"/>
        <w:jc w:val="left"/>
      </w:pPr>
      <w:r>
        <w:rPr>
          <w:rFonts w:ascii="Times New Roman" w:hAnsi="Times New Roman" w:eastAsia="Times New Roman" w:cs="Times New Roman"/>
        </w:rPr>
        <w:t>“Kita tidak mempunyai waktu untuk dibuang. Masa-masa kesukaran ada di hadapan kita. Dunia sedang digerakkan oleh roh peperangan. Tidak lama lagi pemandangan-pemandangan kesusahan yang disebut dalam nubuatan akan berlaku. Nubuatan dalam Daniel pasal sebelas hampir mencapai penggenapannya yang sepenuhnya. Banyak daripada sejarah yang telah berlaku sebagai penggenapan nubuatan ini akan berulang.” Manuscript Releases, nombor 13, 394.</w:t>
      </w:r>
    </w:p>
    <w:p>
      <w:pPr>
        <w:pStyle w:val="ArticleBody"/>
        <w:jc w:val="left"/>
      </w:pPr>
      <w:r>
        <w:rPr>
          <w:rFonts w:ascii="Times New Roman" w:hAnsi="Times New Roman" w:eastAsia="Times New Roman" w:cs="Times New Roman"/>
        </w:rPr>
        <w:t>Ndzi tiyisisa leswaku matimu hinkwawo lama yimeleriwaka eka tindzimana ta 1 ku ya eka 39 ma tlhelelwa eka tindzimana ta nkoka ta tsevu ta ndzima leyi. Nakambe ndzi tiyisisa leswaku matimu ya masiku ya makumu, lawa ku nga matimu ya ku hetiseka ka vuavanyisi lebyi sunguleke hi October 22, 1844, ma yimeleriwa hi minkarhi yimbirhi ya nkoka ya vuprofeta. Nkarhi wo sungula wu yimela vuavanyisi lebyi endliwaka ehenhla ka yindlu ya Xikwembu, lebyi landzeriwaka hi nkarhi lowu vuavanyisi byi endliwaka eka lava nga ehandle ka yindlu ya Xikwembu. Nkarhi wo sungula wu sungurile hi 1989 naswona wu hela hi nawu wa Sonto eUnited States, lowu hi wona wu funghaka ku sungula ka nkarhi wa vumbirhi lowu helelaka loko Mikayele a yima kutani nkarhi wa ku ringiwa ka vanhu wu pfala. Matimu lama fihliweke ya ndzimana ya 40 na wona ma sungula hi 1989, kutani ma hela eka ndzimana ya 41, leyi nga nawu wa Sonto eUnited States.</w:t>
      </w:r>
    </w:p>
    <w:p>
      <w:pPr>
        <w:pStyle w:val="ArticleBody"/>
        <w:jc w:val="left"/>
      </w:pPr>
      <w:r>
        <w:rPr>
          <w:rFonts w:ascii="Times New Roman" w:hAnsi="Times New Roman" w:eastAsia="Times New Roman" w:cs="Times New Roman"/>
        </w:rPr>
        <w:t>Ia adalah sejarah yang sama seperti ayat sepuluh hingga lima belas dalam pasal yang sama. Sejarah itu sejajar dengan sejarah kaum Millerit sejak waktu kesudahan pada tahun 1798, hingga penghakiman dimulai pada 22 Oktober 1844. Kedua sejarah itu berjalan sejajar dengan sejarah nubuatan yang dimulai pada kelahiran Kristus dan berakhir di salib.</w:t>
      </w:r>
    </w:p>
    <w:p>
      <w:pPr>
        <w:pStyle w:val="ArticleBody"/>
        <w:jc w:val="left"/>
      </w:pPr>
      <w:r>
        <w:rPr>
          <w:rFonts w:ascii="Nirmala UI" w:hAnsi="Nirmala UI" w:eastAsia="Nirmala UI" w:cs="Nirmala UI"/>
        </w:rPr>
        <w:t>ചരിത്രം</w:t>
      </w:r>
      <w:r>
        <w:rPr>
          <w:rFonts w:ascii="Times New Roman" w:hAnsi="Times New Roman" w:eastAsia="Times New Roman" w:cs="Times New Roman"/>
        </w:rPr>
        <w:t xml:space="preserve">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ആരംഭിക്കുന്നതും</w:t>
      </w:r>
      <w:r>
        <w:rPr>
          <w:rFonts w:ascii="Times New Roman" w:hAnsi="Times New Roman" w:eastAsia="Times New Roman" w:cs="Times New Roman"/>
        </w:rPr>
        <w:t xml:space="preserve">, 1840 </w:t>
      </w:r>
      <w:r>
        <w:rPr>
          <w:rFonts w:ascii="Nirmala UI" w:hAnsi="Nirmala UI" w:eastAsia="Nirmala UI" w:cs="Nirmala UI"/>
        </w:rPr>
        <w:t>ആഗസ്റ്റ്</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പരീക്ഷാകാലവും</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സ്നാനത്തിൽ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പരീക്ഷാകാലവും</w:t>
      </w:r>
      <w:r>
        <w:rPr>
          <w:rFonts w:ascii="Times New Roman" w:hAnsi="Times New Roman" w:eastAsia="Times New Roman" w:cs="Times New Roman"/>
        </w:rPr>
        <w:t xml:space="preserve"> </w:t>
      </w:r>
      <w:r>
        <w:rPr>
          <w:rFonts w:ascii="Nirmala UI" w:hAnsi="Nirmala UI" w:eastAsia="Nirmala UI" w:cs="Nirmala UI"/>
        </w:rPr>
        <w:t>പ്രതിരൂപമാക്കിയിരിക്കുന്നതുപോലെ</w:t>
      </w:r>
      <w:r>
        <w:rPr>
          <w:rFonts w:ascii="Times New Roman" w:hAnsi="Times New Roman" w:eastAsia="Times New Roman" w:cs="Times New Roman"/>
        </w:rPr>
        <w:t xml:space="preserve">, 2001 </w:t>
      </w:r>
      <w:r>
        <w:rPr>
          <w:rFonts w:ascii="Nirmala UI" w:hAnsi="Nirmala UI" w:eastAsia="Nirmala UI" w:cs="Nirmala UI"/>
        </w:rPr>
        <w:t>സെപ്റ്റംബർ</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പരീക്ഷാകാലത്തെയും</w:t>
      </w:r>
      <w:r>
        <w:rPr>
          <w:rFonts w:ascii="Times New Roman" w:hAnsi="Times New Roman" w:eastAsia="Times New Roman" w:cs="Times New Roman"/>
        </w:rPr>
        <w:t xml:space="preserve"> </w:t>
      </w:r>
      <w:r>
        <w:rPr>
          <w:rFonts w:ascii="Nirmala UI" w:hAnsi="Nirmala UI" w:eastAsia="Nirmala UI" w:cs="Nirmala UI"/>
        </w:rPr>
        <w:t>ഉൾക്കൊള്ളുന്നതുമാണ്</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പ്രതിമയുടെ</w:t>
      </w:r>
      <w:r>
        <w:rPr>
          <w:rFonts w:ascii="Times New Roman" w:hAnsi="Times New Roman" w:eastAsia="Times New Roman" w:cs="Times New Roman"/>
        </w:rPr>
        <w:t xml:space="preserve"> </w:t>
      </w:r>
      <w:r>
        <w:rPr>
          <w:rFonts w:ascii="Nirmala UI" w:hAnsi="Nirmala UI" w:eastAsia="Nirmala UI" w:cs="Nirmala UI"/>
        </w:rPr>
        <w:t>രൂപീകരണം</w:t>
      </w:r>
      <w:r>
        <w:rPr>
          <w:rFonts w:ascii="Times New Roman" w:hAnsi="Times New Roman" w:eastAsia="Times New Roman" w:cs="Times New Roman"/>
        </w:rPr>
        <w:t xml:space="preserve"> </w:t>
      </w:r>
      <w:r>
        <w:rPr>
          <w:rFonts w:ascii="Nirmala UI" w:hAnsi="Nirmala UI" w:eastAsia="Nirmala UI" w:cs="Nirmala UI"/>
        </w:rPr>
        <w:t>പ്രവചനചരിത്രത്തിലെ</w:t>
      </w:r>
      <w:r>
        <w:rPr>
          <w:rFonts w:ascii="Times New Roman" w:hAnsi="Times New Roman" w:eastAsia="Times New Roman" w:cs="Times New Roman"/>
        </w:rPr>
        <w:t xml:space="preserve"> </w:t>
      </w:r>
      <w:r>
        <w:rPr>
          <w:rFonts w:ascii="Nirmala UI" w:hAnsi="Nirmala UI" w:eastAsia="Nirmala UI" w:cs="Nirmala UI"/>
        </w:rPr>
        <w:t>നിരവധി</w:t>
      </w:r>
      <w:r>
        <w:rPr>
          <w:rFonts w:ascii="Times New Roman" w:hAnsi="Times New Roman" w:eastAsia="Times New Roman" w:cs="Times New Roman"/>
        </w:rPr>
        <w:t xml:space="preserve"> </w:t>
      </w:r>
      <w:r>
        <w:rPr>
          <w:rFonts w:ascii="Nirmala UI" w:hAnsi="Nirmala UI" w:eastAsia="Nirmala UI" w:cs="Nirmala UI"/>
        </w:rPr>
        <w:t>രേഖകളാൽ</w:t>
      </w:r>
      <w:r>
        <w:rPr>
          <w:rFonts w:ascii="Times New Roman" w:hAnsi="Times New Roman" w:eastAsia="Times New Roman" w:cs="Times New Roman"/>
        </w:rPr>
        <w:t xml:space="preserve"> </w:t>
      </w:r>
      <w:r>
        <w:rPr>
          <w:rFonts w:ascii="Nirmala UI" w:hAnsi="Nirmala UI" w:eastAsia="Nirmala UI" w:cs="Nirmala UI"/>
        </w:rPr>
        <w:t>പ്രതിരൂപീകരിക്കപ്പെട്ടിട്ടുണ്ട്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കാലഘട്ടത്തിന്റെ</w:t>
      </w:r>
      <w:r>
        <w:rPr>
          <w:rFonts w:ascii="Times New Roman" w:hAnsi="Times New Roman" w:eastAsia="Times New Roman" w:cs="Times New Roman"/>
        </w:rPr>
        <w:t xml:space="preserve"> </w:t>
      </w:r>
      <w:r>
        <w:rPr>
          <w:rFonts w:ascii="Nirmala UI" w:hAnsi="Nirmala UI" w:eastAsia="Nirmala UI" w:cs="Nirmala UI"/>
        </w:rPr>
        <w:t>അത്തരം</w:t>
      </w:r>
      <w:r>
        <w:rPr>
          <w:rFonts w:ascii="Times New Roman" w:hAnsi="Times New Roman" w:eastAsia="Times New Roman" w:cs="Times New Roman"/>
        </w:rPr>
        <w:t xml:space="preserve"> </w:t>
      </w:r>
      <w:r>
        <w:rPr>
          <w:rFonts w:ascii="Nirmala UI" w:hAnsi="Nirmala UI" w:eastAsia="Nirmala UI" w:cs="Nirmala UI"/>
        </w:rPr>
        <w:t>പ്രതിനിധാനങ്ങളിൽ</w:t>
      </w:r>
      <w:r>
        <w:rPr>
          <w:rFonts w:ascii="Times New Roman" w:hAnsi="Times New Roman" w:eastAsia="Times New Roman" w:cs="Times New Roman"/>
        </w:rPr>
        <w:t xml:space="preserve"> </w:t>
      </w:r>
      <w:r>
        <w:rPr>
          <w:rFonts w:ascii="Nirmala UI" w:hAnsi="Nirmala UI" w:eastAsia="Nirmala UI" w:cs="Nirmala UI"/>
        </w:rPr>
        <w:t>ഒന്നാണ്</w:t>
      </w:r>
      <w:r>
        <w:rPr>
          <w:rFonts w:ascii="Times New Roman" w:hAnsi="Times New Roman" w:eastAsia="Times New Roman" w:cs="Times New Roman"/>
        </w:rPr>
        <w:t xml:space="preserve">, 2001 </w:t>
      </w:r>
      <w:r>
        <w:rPr>
          <w:rFonts w:ascii="Nirmala UI" w:hAnsi="Nirmala UI" w:eastAsia="Nirmala UI" w:cs="Nirmala UI"/>
        </w:rPr>
        <w:t>സെപ്റ്റംബർ</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ഞായറാഴ്ചനിയമത്തിൽ</w:t>
      </w:r>
      <w:r>
        <w:rPr>
          <w:rFonts w:ascii="Times New Roman" w:hAnsi="Times New Roman" w:eastAsia="Times New Roman" w:cs="Times New Roman"/>
        </w:rPr>
        <w:t xml:space="preserve"> </w:t>
      </w:r>
      <w:r>
        <w:rPr>
          <w:rFonts w:ascii="Nirmala UI" w:hAnsi="Nirmala UI" w:eastAsia="Nirmala UI" w:cs="Nirmala UI"/>
        </w:rPr>
        <w:t>സമാപിക്കുന്ന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നാൽപ്പത്തിനാലായിരം</w:t>
      </w:r>
      <w:r>
        <w:rPr>
          <w:rFonts w:ascii="Times New Roman" w:hAnsi="Times New Roman" w:eastAsia="Times New Roman" w:cs="Times New Roman"/>
        </w:rPr>
        <w:t xml:space="preserve"> </w:t>
      </w:r>
      <w:r>
        <w:rPr>
          <w:rFonts w:ascii="Nirmala UI" w:hAnsi="Nirmala UI" w:eastAsia="Nirmala UI" w:cs="Nirmala UI"/>
        </w:rPr>
        <w:t>പേരുടെ</w:t>
      </w:r>
      <w:r>
        <w:rPr>
          <w:rFonts w:ascii="Times New Roman" w:hAnsi="Times New Roman" w:eastAsia="Times New Roman" w:cs="Times New Roman"/>
        </w:rPr>
        <w:t xml:space="preserve"> </w:t>
      </w:r>
      <w:r>
        <w:rPr>
          <w:rFonts w:ascii="Nirmala UI" w:hAnsi="Nirmala UI" w:eastAsia="Nirmala UI" w:cs="Nirmala UI"/>
        </w:rPr>
        <w:t>മുദ്രകുത്തപ്പെടുന്ന</w:t>
      </w:r>
      <w:r>
        <w:rPr>
          <w:rFonts w:ascii="Times New Roman" w:hAnsi="Times New Roman" w:eastAsia="Times New Roman" w:cs="Times New Roman"/>
        </w:rPr>
        <w:t xml:space="preserve"> </w:t>
      </w:r>
      <w:r>
        <w:rPr>
          <w:rFonts w:ascii="Nirmala UI" w:hAnsi="Nirmala UI" w:eastAsia="Nirmala UI" w:cs="Nirmala UI"/>
        </w:rPr>
        <w:t>കാലം</w:t>
      </w:r>
      <w:r>
        <w:rPr>
          <w:rFonts w:ascii="Times New Roman" w:hAnsi="Times New Roman" w:eastAsia="Times New Roman" w:cs="Times New Roman"/>
        </w:rPr>
        <w:t xml:space="preserve">. </w:t>
      </w:r>
      <w:r>
        <w:rPr>
          <w:rFonts w:ascii="Nirmala UI" w:hAnsi="Nirmala UI" w:eastAsia="Nirmala UI" w:cs="Nirmala UI"/>
        </w:rPr>
        <w:t>നാൽപ്പതാം</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മറഞ്ഞിരിക്കുന്ന</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w:t>
      </w:r>
      <w:r>
        <w:rPr>
          <w:rFonts w:ascii="Nirmala UI" w:hAnsi="Nirmala UI" w:eastAsia="Nirmala UI" w:cs="Nirmala UI"/>
        </w:rPr>
        <w:t>നിന്ന്</w:t>
      </w:r>
      <w:r>
        <w:rPr>
          <w:rFonts w:ascii="Times New Roman" w:hAnsi="Times New Roman" w:eastAsia="Times New Roman" w:cs="Times New Roman"/>
        </w:rPr>
        <w:t xml:space="preserve"> 1863-</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കലാപം</w:t>
      </w:r>
      <w:r>
        <w:rPr>
          <w:rFonts w:ascii="Times New Roman" w:hAnsi="Times New Roman" w:eastAsia="Times New Roman" w:cs="Times New Roman"/>
        </w:rPr>
        <w:t xml:space="preserve">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രേഖയോടും</w:t>
      </w:r>
      <w:r>
        <w:rPr>
          <w:rFonts w:ascii="Times New Roman" w:hAnsi="Times New Roman" w:eastAsia="Times New Roman" w:cs="Times New Roman"/>
        </w:rPr>
        <w:t xml:space="preserve"> </w:t>
      </w:r>
      <w:r>
        <w:rPr>
          <w:rFonts w:ascii="Nirmala UI" w:hAnsi="Nirmala UI" w:eastAsia="Nirmala UI" w:cs="Nirmala UI"/>
        </w:rPr>
        <w:t>ഒതുക്കിവെക്കാവുന്നതാണ്</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วันที่</w:t>
      </w:r>
      <w:r>
        <w:rPr>
          <w:rFonts w:ascii="Times New Roman" w:hAnsi="Times New Roman" w:eastAsia="Times New Roman" w:cs="Times New Roman"/>
        </w:rPr>
        <w:t xml:space="preserve"> 22 </w:t>
      </w:r>
      <w:r>
        <w:rPr>
          <w:rFonts w:ascii="Leelawadee UI" w:hAnsi="Leelawadee UI" w:eastAsia="Leelawadee UI" w:cs="Leelawadee UI"/>
        </w:rPr>
        <w:t>ตุลาคม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เป็นเครื่องหมายแห่งการมาถึงของทูตสวรรค์องค์ที่สาม</w:t>
      </w:r>
      <w:r>
        <w:rPr>
          <w:rFonts w:ascii="Times New Roman" w:hAnsi="Times New Roman" w:eastAsia="Times New Roman" w:cs="Times New Roman"/>
        </w:rPr>
        <w:t xml:space="preserve"> </w:t>
      </w:r>
      <w:r>
        <w:rPr>
          <w:rFonts w:ascii="Leelawadee UI" w:hAnsi="Leelawadee UI" w:eastAsia="Leelawadee UI" w:cs="Leelawadee UI"/>
        </w:rPr>
        <w:t>เช่นเดียวกับการมาถึงของทูตสวรรค์เชิงพยากรณ์ทุกองค์</w:t>
      </w:r>
      <w:r>
        <w:rPr>
          <w:rFonts w:ascii="Times New Roman" w:hAnsi="Times New Roman" w:eastAsia="Times New Roman" w:cs="Times New Roman"/>
        </w:rPr>
        <w:t xml:space="preserve"> </w:t>
      </w:r>
      <w:r>
        <w:rPr>
          <w:rFonts w:ascii="Leelawadee UI" w:hAnsi="Leelawadee UI" w:eastAsia="Leelawadee UI" w:cs="Leelawadee UI"/>
        </w:rPr>
        <w:t>เขามีข่าวสารซึ่งจะต้องถูกรับประทาน</w:t>
      </w:r>
      <w:r>
        <w:rPr>
          <w:rFonts w:ascii="Times New Roman" w:hAnsi="Times New Roman" w:eastAsia="Times New Roman" w:cs="Times New Roman"/>
        </w:rPr>
        <w:t xml:space="preserve"> </w:t>
      </w:r>
      <w:r>
        <w:rPr>
          <w:rFonts w:ascii="Leelawadee UI" w:hAnsi="Leelawadee UI" w:eastAsia="Leelawadee UI" w:cs="Leelawadee UI"/>
        </w:rPr>
        <w:t>แต่ก็หาเป็นเช่นนั้นไม่</w:t>
      </w:r>
      <w:r>
        <w:rPr>
          <w:rFonts w:ascii="Times New Roman" w:hAnsi="Times New Roman" w:eastAsia="Times New Roman" w:cs="Times New Roman"/>
        </w:rPr>
        <w:t xml:space="preserve">; </w:t>
      </w:r>
      <w:r>
        <w:rPr>
          <w:rFonts w:ascii="Leelawadee UI" w:hAnsi="Leelawadee UI" w:eastAsia="Leelawadee UI" w:cs="Leelawadee UI"/>
        </w:rPr>
        <w:t>และมิลเลอริสม์ฝ่ายฟิลาเดลเฟียได้เปลี่ยนไปเป็นมิลเลอริสม์ฝ่ายเลาดีเซีย</w:t>
      </w:r>
      <w:r>
        <w:rPr>
          <w:rFonts w:ascii="Times New Roman" w:hAnsi="Times New Roman" w:eastAsia="Times New Roman" w:cs="Times New Roman"/>
        </w:rPr>
        <w:t xml:space="preserve"> </w:t>
      </w:r>
      <w:r>
        <w:rPr>
          <w:rFonts w:ascii="Leelawadee UI" w:hAnsi="Leelawadee UI" w:eastAsia="Leelawadee UI" w:cs="Leelawadee UI"/>
        </w:rPr>
        <w:t>ล่วงหน้าก่อนปี</w:t>
      </w:r>
      <w:r>
        <w:rPr>
          <w:rFonts w:ascii="Times New Roman" w:hAnsi="Times New Roman" w:eastAsia="Times New Roman" w:cs="Times New Roman"/>
        </w:rPr>
        <w:t xml:space="preserve"> 1863 </w:t>
      </w:r>
      <w:r>
        <w:rPr>
          <w:rFonts w:ascii="Leelawadee UI" w:hAnsi="Leelawadee UI" w:eastAsia="Leelawadee UI" w:cs="Leelawadee UI"/>
        </w:rPr>
        <w:t>เมื่อพวกเขาได้รับนามว่า</w:t>
      </w:r>
      <w:r>
        <w:rPr>
          <w:rFonts w:ascii="Times New Roman" w:hAnsi="Times New Roman" w:eastAsia="Times New Roman" w:cs="Times New Roman"/>
        </w:rPr>
        <w:t xml:space="preserve"> </w:t>
      </w:r>
      <w:r>
        <w:rPr>
          <w:rFonts w:ascii="Leelawadee UI" w:hAnsi="Leelawadee UI" w:eastAsia="Leelawadee UI" w:cs="Leelawadee UI"/>
        </w:rPr>
        <w:t>เซเว่นธ์</w:t>
      </w:r>
      <w:r>
        <w:rPr>
          <w:rFonts w:ascii="Times New Roman" w:hAnsi="Times New Roman" w:eastAsia="Times New Roman" w:cs="Times New Roman"/>
        </w:rPr>
        <w:t>-</w:t>
      </w:r>
      <w:r>
        <w:rPr>
          <w:rFonts w:ascii="Leelawadee UI" w:hAnsi="Leelawadee UI" w:eastAsia="Leelawadee UI" w:cs="Leelawadee UI"/>
        </w:rPr>
        <w:t>เดย์แอ๊ดเวนตีสต์</w:t>
      </w:r>
      <w:r>
        <w:rPr>
          <w:rFonts w:ascii="Times New Roman" w:hAnsi="Times New Roman" w:eastAsia="Times New Roman" w:cs="Times New Roman"/>
        </w:rPr>
        <w:t xml:space="preserve"> </w:t>
      </w:r>
      <w:r>
        <w:rPr>
          <w:rFonts w:ascii="Leelawadee UI" w:hAnsi="Leelawadee UI" w:eastAsia="Leelawadee UI" w:cs="Leelawadee UI"/>
        </w:rPr>
        <w:t>อย่างเป็นทางการ</w:t>
      </w:r>
      <w:r>
        <w:rPr>
          <w:rFonts w:ascii="Times New Roman" w:hAnsi="Times New Roman" w:eastAsia="Times New Roman" w:cs="Times New Roman"/>
        </w:rPr>
        <w:t xml:space="preserve"> </w:t>
      </w:r>
      <w:r>
        <w:rPr>
          <w:rFonts w:ascii="Leelawadee UI" w:hAnsi="Leelawadee UI" w:eastAsia="Leelawadee UI" w:cs="Leelawadee UI"/>
        </w:rPr>
        <w:t>และเริ่มต้นพเนจรอยู่ในถิ่นทุรกันดารแห่งการกบฏตราบจนถึงทุกวันนี้</w:t>
      </w:r>
      <w:r>
        <w:rPr>
          <w:rFonts w:ascii="Times New Roman" w:hAnsi="Times New Roman" w:eastAsia="Times New Roman" w:cs="Times New Roman"/>
        </w:rPr>
        <w:t xml:space="preserve"> </w:t>
      </w:r>
      <w:r>
        <w:rPr>
          <w:rFonts w:ascii="Leelawadee UI" w:hAnsi="Leelawadee UI" w:eastAsia="Leelawadee UI" w:cs="Leelawadee UI"/>
        </w:rPr>
        <w:t>ประวัติศาสตร์ตั้งแต่ปี</w:t>
      </w:r>
      <w:r>
        <w:rPr>
          <w:rFonts w:ascii="Times New Roman" w:hAnsi="Times New Roman" w:eastAsia="Times New Roman" w:cs="Times New Roman"/>
        </w:rPr>
        <w:t xml:space="preserve"> 1844 </w:t>
      </w:r>
      <w:r>
        <w:rPr>
          <w:rFonts w:ascii="Leelawadee UI" w:hAnsi="Leelawadee UI" w:eastAsia="Leelawadee UI" w:cs="Leelawadee UI"/>
        </w:rPr>
        <w:t>จนถึงปี</w:t>
      </w:r>
      <w:r>
        <w:rPr>
          <w:rFonts w:ascii="Times New Roman" w:hAnsi="Times New Roman" w:eastAsia="Times New Roman" w:cs="Times New Roman"/>
        </w:rPr>
        <w:t xml:space="preserve"> 1863 </w:t>
      </w:r>
      <w:r>
        <w:rPr>
          <w:rFonts w:ascii="Leelawadee UI" w:hAnsi="Leelawadee UI" w:eastAsia="Leelawadee UI" w:cs="Leelawadee UI"/>
        </w:rPr>
        <w:t>เป็นภาพแทนของบรรดาผู้ที่ปฏิเสธการทรงเรียกให้เป็นหนึ่งในหนึ่งแสนสี่หมื่นสี่พันคนนั้น</w:t>
      </w:r>
      <w:r>
        <w:rPr>
          <w:rFonts w:ascii="Times New Roman" w:hAnsi="Times New Roman" w:eastAsia="Times New Roman" w:cs="Times New Roman"/>
        </w:rPr>
        <w:t xml:space="preserve"> </w:t>
      </w:r>
      <w:r>
        <w:rPr>
          <w:rFonts w:ascii="Leelawadee UI" w:hAnsi="Leelawadee UI" w:eastAsia="Leelawadee UI" w:cs="Leelawadee UI"/>
        </w:rPr>
        <w:t>พวกเขาคือคนอธรรมของดาเนียลในบทที่สิบสอง</w:t>
      </w:r>
      <w:r>
        <w:rPr>
          <w:rFonts w:ascii="Times New Roman" w:hAnsi="Times New Roman" w:eastAsia="Times New Roman" w:cs="Times New Roman"/>
        </w:rPr>
        <w:t xml:space="preserve"> </w:t>
      </w:r>
      <w:r>
        <w:rPr>
          <w:rFonts w:ascii="Leelawadee UI" w:hAnsi="Leelawadee UI" w:eastAsia="Leelawadee UI" w:cs="Leelawadee UI"/>
        </w:rPr>
        <w:t>ที่ประชุมของบรรดาคนช่างเยาะเย้ยของเยเรมีย์</w:t>
      </w:r>
      <w:r>
        <w:rPr>
          <w:rFonts w:ascii="Times New Roman" w:hAnsi="Times New Roman" w:eastAsia="Times New Roman" w:cs="Times New Roman"/>
        </w:rPr>
        <w:t xml:space="preserve"> </w:t>
      </w:r>
      <w:r>
        <w:rPr>
          <w:rFonts w:ascii="Leelawadee UI" w:hAnsi="Leelawadee UI" w:eastAsia="Leelawadee UI" w:cs="Leelawadee UI"/>
        </w:rPr>
        <w:t>ธรรมศาลาของซาตานของยอห์น</w:t>
      </w:r>
      <w:r>
        <w:rPr>
          <w:rFonts w:ascii="Times New Roman" w:hAnsi="Times New Roman" w:eastAsia="Times New Roman" w:cs="Times New Roman"/>
        </w:rPr>
        <w:t xml:space="preserve"> </w:t>
      </w:r>
      <w:r>
        <w:rPr>
          <w:rFonts w:ascii="Leelawadee UI" w:hAnsi="Leelawadee UI" w:eastAsia="Leelawadee UI" w:cs="Leelawadee UI"/>
        </w:rPr>
        <w:t>และหญิงพรหมจารีโง่เขลาของมัทธิว</w:t>
      </w:r>
    </w:p>
    <w:p>
      <w:pPr>
        <w:pStyle w:val="ArticleBody"/>
        <w:jc w:val="left"/>
      </w:pPr>
      <w:r>
        <w:rPr>
          <w:rFonts w:ascii="Times New Roman" w:hAnsi="Times New Roman" w:eastAsia="Times New Roman" w:cs="Times New Roman"/>
        </w:rPr>
        <w:t>Pesen amaran yang dilambangkan oleh Kristus sebagai “kekejian pembinasa, yang dikatakan oleh nabi Daniel” melambangkan suatu amaran untuk melarikan diri terlebih dahulu sebelum kebinasaan dan penyerakan yang akan menyusul. Pada tahun 66 M, jeneral Rom Cestius menggenapkan amaran itu kepada umat Kristian pada zaman Rom kafir. Pada abad pertama, rasul Paulus mencatat amaran yang sama bagi umat Kristian yang akan menderita pada zaman Rom kepausan. Amaran bagi para pemelihara Sabat untuk keluar dari kota-kota dan tinggal di desa datang pada tahun 1888, tahun yang sama dengan Rang Undang-Undang Blair, percubaan pertama untuk menetapkan Ahad sebagai Hari Rehat Kebangsaan. Rang Undang-Undang Blair ialah amaran untuk melarikan diri sebagai penggenapan rujukan Kristus kepada kekejian pembinasa dalam kitab Daniel.</w:t>
      </w:r>
    </w:p>
    <w:p>
      <w:pPr>
        <w:pStyle w:val="ArticleBody"/>
        <w:jc w:val="left"/>
      </w:pPr>
      <w:r>
        <w:rPr>
          <w:rFonts w:ascii="Times New Roman" w:hAnsi="Times New Roman" w:eastAsia="Times New Roman" w:cs="Times New Roman"/>
        </w:rPr>
        <w:t>Nkama ye Cestius mu mwaka wa 66 AD, Blair Bill yasiswe ku lukutakano lwa providence. 1888 e typify September 11, 2001, chifukwa Sister White alemba kutsika kwa mngelo wa Chivumbulutso 18 mu mbiri zonse ziwiri. Chenjezo loti athawe m’mizinda m’masiku otsiriza linayamba kugwira ntchito pa September 11, 2001. Choncho, Blair Bill ya 1888, inatypify Patriot Act ya 2001. Mngelo amene anatsika pa September 11, 2001 alengeza uthenga wa chenjezo chomaliza m’mavesi atatu oyambirira a Chivumbulutso 18, ndipo uthenga wa chenjezo chomaliza ulinso uthenga wa mngelo wachitatu, ngakhale kuti uthenga woimiridwa ndi mngelo wachitatu mu chaputala 14 si mawu omwewo a choonadi monga mu chaputala 18. Mzere pa mzere, ndi uthenga womwewo wa chenjezo.</w:t>
      </w:r>
    </w:p>
    <w:p>
      <w:pPr>
        <w:pStyle w:val="ArticleBody"/>
        <w:jc w:val="left"/>
      </w:pPr>
      <w:r>
        <w:rPr>
          <w:rFonts w:ascii="Times New Roman" w:hAnsi="Times New Roman" w:eastAsia="Times New Roman" w:cs="Times New Roman"/>
        </w:rPr>
        <w:t>E nyɛkyɛre a ɛde ɔsɛe ba, a odiyifo Daniel kaa ho asɛm no, na ɛyɛ nsɛnkyerɛnne a Kristo de mae de kyerɛɛ bere a ne nkurɔfo bɛdwane akɔhwehwɛ wɔn ahobammɔ. Ɛyɛ kɔkɔbɔ nkrasɛm, enti ɛsɛ sɛ ɛyɛ kɔkɔbɔ nkrasɛm a etwa to, ɛwom sɛ wɔde nsɛm soronko na ɛka ho kyere sen nkrasɛm a wɔgyina hɔ ma no wɔ Adiyisɛm ti dunan ne ti dunwɔtwe mu no. Abakɔsɛm a efi Yeremia ti dunum, nkyekyɛm dunsia mu no, yɛ nkɔmhyɛ bere koro no ara a ɛfa kɔkɔbɔ sɔhwɛ nkrasɛm no ho. Efi ase bere a Yeremia didii Onyankopɔn Asɛm no, na ɛno si bere a ɔbɔfo no sian ba, sɛnea ɔyɛe bere a New York City adan akɛse no bubuu gui no.</w:t>
      </w:r>
    </w:p>
    <w:p>
      <w:pPr>
        <w:pStyle w:val="ArticleBody"/>
        <w:jc w:val="left"/>
      </w:pPr>
      <w:r>
        <w:rPr>
          <w:rFonts w:ascii="Times New Roman" w:hAnsi="Times New Roman" w:eastAsia="Times New Roman" w:cs="Times New Roman"/>
        </w:rPr>
        <w:t>Yeremia mengisytiharkan, “Firman-Mu didapati, lalu aku memakannya; dan firman-Mu menjadi kegirangan serta sukacita hatiku,” dan dalam hal itu ia melambangkan ujian pertama Daniel berkenaan dengan pemakanan dalam pasal satu, serta Yohanes dalam pasal sepuluh kitab Wahyu yang mengambil kitab itu dari tangan malaikat lalu memakannya. Pemakanan pekabaran itu bermula apabila seorang malaikat datang, dan apabila malaikat itu datang, terbukalah suatu nubuatan ujian. Apabila malaikat itu datang, bermulalah tempoh ujian yang pertama dan tempoh itu berakhir apabila tempoh ujian yang kedua bermula, dan apabila Mikhael berdiri, tempoh ujian yang kedua pun berakhir.</w:t>
      </w:r>
    </w:p>
    <w:p>
      <w:pPr>
        <w:pStyle w:val="ArticleBody"/>
        <w:jc w:val="left"/>
      </w:pPr>
      <w:r>
        <w:rPr>
          <w:rFonts w:ascii="Times New Roman" w:hAnsi="Times New Roman" w:eastAsia="Times New Roman" w:cs="Times New Roman"/>
        </w:rPr>
        <w:t>Ha lengeloi le fihla, pula ea morao e qala ho na.</w:t>
      </w:r>
    </w:p>
    <w:p>
      <w:pPr>
        <w:pStyle w:val="ArticleScripture"/>
        <w:jc w:val="left"/>
      </w:pPr>
      <w:r>
        <w:rPr>
          <w:rFonts w:ascii="Times New Roman" w:hAnsi="Times New Roman" w:eastAsia="Times New Roman" w:cs="Times New Roman"/>
        </w:rPr>
        <w:t>“Pula ya bofelo e tla na godimo ga batho ba Modimo. Moengele yo o maatla o tla fologa a tswa legodimong, mme lefatshe lotlhe le tla bonesiwa ke kgalalelo ya gagwe.” Review and Herald, April 21, 1891.</w:t>
      </w:r>
    </w:p>
    <w:p>
      <w:pPr>
        <w:pStyle w:val="ArticleBody"/>
        <w:jc w:val="left"/>
      </w:pPr>
      <w:r>
        <w:rPr>
          <w:rFonts w:ascii="Times New Roman" w:hAnsi="Times New Roman" w:eastAsia="Times New Roman" w:cs="Times New Roman"/>
        </w:rPr>
        <w:t>Hujan akhir diterima oleh orang yang berjalan di jalan-jalan lama Yeremia.</w:t>
      </w:r>
    </w:p>
    <w:p>
      <w:pPr>
        <w:pStyle w:val="ArticleScripture"/>
        <w:jc w:val="left"/>
      </w:pPr>
      <w:r>
        <w:rPr>
          <w:rFonts w:ascii="Times New Roman" w:hAnsi="Times New Roman" w:eastAsia="Times New Roman" w:cs="Times New Roman"/>
        </w:rPr>
        <w:t>Yi ti Uba so, Ẹ dúró ní ọ̀nà, kí ẹ sì wò ó, kí ẹ sì béèrè fún àwọn ipa-ọ̀nà àtijọ́, níbi tí ọ̀nà rere wà, kí ẹ sì máa rìn nínú rẹ̀, ẹ ó sì rí ìsinmi fún ọkàn yín. Ṣùgbọ́n wọ́n wí pé, Àwa kì yóò rìn nínú rẹ̀. Pẹ̀lú náà mo gbé àwọn olùṣọ́ kalẹ̀ lórí yín, ní wí pé, Ẹ tẹ́tí sí ohun ìpè. Ṣùgbọ́n wọ́n wí pé, Àwa kì yóò tẹ́tí sí i. Jeremiah 6:16, 17.</w:t>
      </w:r>
    </w:p>
    <w:p>
      <w:pPr>
        <w:pStyle w:val="ArticleBody"/>
        <w:jc w:val="left"/>
      </w:pPr>
      <w:r>
        <w:rPr>
          <w:rFonts w:ascii="Times New Roman" w:hAnsi="Times New Roman" w:eastAsia="Times New Roman" w:cs="Times New Roman"/>
        </w:rPr>
        <w:t>“Bɛkʉ” a “balangʉri” balia kʉtɛga ni ɨlɨ ujumbe wa Laodikia, ʉla Jones na Waggoner bhakʉtabhɨlɨlɛ mu mwaka gwa 1888.</w:t>
      </w:r>
    </w:p>
    <w:p>
      <w:pPr>
        <w:pStyle w:val="ArticleScripture"/>
        <w:jc w:val="left"/>
      </w:pPr>
      <w:r>
        <w:rPr>
          <w:rFonts w:ascii="Times New Roman" w:hAnsi="Times New Roman" w:eastAsia="Times New Roman" w:cs="Times New Roman"/>
        </w:rPr>
        <w:t>Berserulah dengan nyaring, janganlah menahan diri, nyaringkanlah suaramu seperti sangkakala, dan beritahukanlah kepada umat-Ku pelanggaran mereka, dan kepada kaum keturunan Yakub dosa-dosa mereka. Yesaya 58:1.</w:t>
      </w:r>
    </w:p>
    <w:p>
      <w:pPr>
        <w:pStyle w:val="ArticleBody"/>
        <w:jc w:val="left"/>
      </w:pPr>
      <w:r>
        <w:rPr>
          <w:rFonts w:ascii="Times New Roman" w:hAnsi="Times New Roman" w:eastAsia="Times New Roman" w:cs="Times New Roman"/>
        </w:rPr>
        <w:t>Pada 11 September 2001, pemeteraian ke atas seratus empat puluh empat ribu itu bermula. Suatu pekabaran amaran kepada Laodikia telah diberitakan.</w:t>
      </w:r>
    </w:p>
    <w:p>
      <w:pPr>
        <w:pStyle w:val="ArticleScripture"/>
        <w:jc w:val="left"/>
      </w:pPr>
      <w:r>
        <w:rPr>
          <w:rFonts w:ascii="Times New Roman" w:hAnsi="Times New Roman" w:eastAsia="Times New Roman" w:cs="Times New Roman"/>
        </w:rPr>
        <w:t>“Pesan yang telah diberikan kepada kita melalui A. T. Jones dan E. J. Waggoner adalah pesan Allah kepada jemaat Laodikia, dan celakalah setiap orang yang mengaku percaya akan kebenaran namun tidak memantulkan kepada orang lain sinar-sinar yang dianugerahkan Allah.” The 1888 Materials, 1053.</w:t>
      </w:r>
    </w:p>
    <w:p>
      <w:pPr>
        <w:pStyle w:val="ArticleBody"/>
        <w:jc w:val="left"/>
      </w:pPr>
      <w:r>
        <w:rPr>
          <w:rFonts w:ascii="Times New Roman" w:hAnsi="Times New Roman" w:eastAsia="Times New Roman" w:cs="Times New Roman"/>
        </w:rPr>
        <w:t>Temepiso ya Laodisea li lilaka lya lipenga lya balebeli ba Yeremia, leli kereke ya Laodisea ya Seventh-day Adventist e hana ku li utwa. Ki temepiso ya kutšhaba mu metse, ni ku ya mwa lipulasi za kwa mahae, ku etela mulao wa Sontaha o tlo tla ka pela.</w:t>
      </w:r>
    </w:p>
    <w:p>
      <w:pPr>
        <w:pStyle w:val="ArticleBody"/>
        <w:jc w:val="left"/>
      </w:pPr>
      <w:r>
        <w:rPr>
          <w:rFonts w:ascii="Times New Roman" w:hAnsi="Times New Roman" w:eastAsia="Times New Roman" w:cs="Times New Roman"/>
        </w:rPr>
        <w:t>Ke se sa tšwago go se bolela mabapi le methalo ye e fapanego ya boporofeta, e be e le maiteko a go hlohleletša temogo ya lena, ka maikemišetšo a go le kgothaletša gore le lekole ka kgonthe seo ke tlogo se ngwala. Mohlomongwe semelo sa bohlokwa kudu sa seswantšho sa sebata le sa sebata ka bosona ke gore mehleng ya bofelo go na le ditswakanyo tše pedi tša seswantšho sa sebata le go sebata. Sa pele se hlongwa United States, gomme ka morago ga moo ditšhabeng tša lefase.</w:t>
      </w:r>
    </w:p>
    <w:p>
      <w:pPr>
        <w:pStyle w:val="ArticleBody"/>
        <w:jc w:val="left"/>
      </w:pPr>
      <w:r>
        <w:rPr>
          <w:rFonts w:ascii="Times New Roman" w:hAnsi="Times New Roman" w:eastAsia="Times New Roman" w:cs="Times New Roman"/>
        </w:rPr>
        <w:t>Ho na le litšobotsi tse itseng tsa boporofeta tse amanang le setšoantšo sa sebata le sa sebata, tse lokelang ho sebelisoa ka nepo haeba re tla khona ho feta ka katleho tekong ea boporofeta ea setšoantšo sena sa Roma. Karolo ea bobeli ea bohlokoa ea nako ea teko ea setšoantšo sa sebata (e ka bontšoang ka lipaki tse ’maloa), ke hore nako ea ho tiisoa ha ba likete tse lekholo le mashome a mane a metso e mene e etsahala nakong ea teko ea setšoantšo sa sebata United States, ’me hore nako ea teko ea setšoantšo sa sebata lichabeng tsa lefatše ke eona nako eo bana ba bang ba Molimo ba ntseng ba le Babilona nakong ea molao oo oa Sontaha (o emeloang ke 321), ba bokelloang ka har’a mohlape.</w:t>
      </w:r>
    </w:p>
    <w:p>
      <w:pPr>
        <w:pStyle w:val="ArticleBody"/>
        <w:jc w:val="left"/>
      </w:pPr>
      <w:r>
        <w:rPr>
          <w:rFonts w:ascii="Nirmala UI" w:hAnsi="Nirmala UI" w:eastAsia="Nirmala UI" w:cs="Nirmala UI"/>
        </w:rPr>
        <w:t>හත්මවන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රකාශනයෙහි</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මෘගයාගේ</w:t>
      </w:r>
      <w:r>
        <w:rPr>
          <w:rFonts w:ascii="Times New Roman" w:hAnsi="Times New Roman" w:eastAsia="Times New Roman" w:cs="Times New Roman"/>
        </w:rPr>
        <w:t xml:space="preserve"> </w:t>
      </w:r>
      <w:r>
        <w:rPr>
          <w:rFonts w:ascii="Nirmala UI" w:hAnsi="Nirmala UI" w:eastAsia="Nirmala UI" w:cs="Nirmala UI"/>
        </w:rPr>
        <w:t>රූපය</w:t>
      </w:r>
      <w:r>
        <w:rPr>
          <w:rFonts w:ascii="Times New Roman" w:hAnsi="Times New Roman" w:eastAsia="Times New Roman" w:cs="Times New Roman"/>
        </w:rPr>
        <w:t xml:space="preserve">, </w:t>
      </w:r>
      <w:r>
        <w:rPr>
          <w:rFonts w:ascii="Nirmala UI" w:hAnsi="Nirmala UI" w:eastAsia="Nirmala UI" w:cs="Nirmala UI"/>
        </w:rPr>
        <w:t>එකිනෙකට</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විශේෂ</w:t>
      </w:r>
      <w:r>
        <w:rPr>
          <w:rFonts w:ascii="Times New Roman" w:hAnsi="Times New Roman" w:eastAsia="Times New Roman" w:cs="Times New Roman"/>
        </w:rPr>
        <w:t xml:space="preserve"> </w:t>
      </w:r>
      <w:r>
        <w:rPr>
          <w:rFonts w:ascii="Nirmala UI" w:hAnsi="Nirmala UI" w:eastAsia="Nirmala UI" w:cs="Nirmala UI"/>
        </w:rPr>
        <w:t>පරීක්ෂණකාල</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පරීක්ෂණකාල</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w:t>
      </w:r>
      <w:r>
        <w:rPr>
          <w:rFonts w:ascii="Times New Roman" w:hAnsi="Times New Roman" w:eastAsia="Times New Roman" w:cs="Times New Roman"/>
        </w:rPr>
        <w:t xml:space="preserve"> </w:t>
      </w:r>
      <w:r>
        <w:rPr>
          <w:rFonts w:ascii="Nirmala UI" w:hAnsi="Nirmala UI" w:eastAsia="Nirmala UI" w:cs="Nirmala UI"/>
        </w:rPr>
        <w:t>හත්මවන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එක්ලක්ෂ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දහසගේ</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එකතුකිරීමත්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තුළම</w:t>
      </w:r>
      <w:r>
        <w:rPr>
          <w:rFonts w:ascii="Times New Roman" w:hAnsi="Times New Roman" w:eastAsia="Times New Roman" w:cs="Times New Roman"/>
        </w:rPr>
        <w:t xml:space="preserve"> </w:t>
      </w:r>
      <w:r>
        <w:rPr>
          <w:rFonts w:ascii="Nirmala UI" w:hAnsi="Nirmala UI" w:eastAsia="Nirmala UI" w:cs="Nirmala UI"/>
        </w:rPr>
        <w:t>අනතුරුව</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සමූහයත්</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undang-undang Ahad, Amerika Syarikat berbicara seperti seekor naga sebagaimana dalam ayat sebelas, Wahyu fasal tiga belas. Kemudian ia tampil untuk menipu semua bangsa di dunia dengan berkata kepada bangsa-bangsa itu supaya mereka juga membuat suatu imej kepada binatang itu di seluruh dunia, sebagaimana yang baru sahaja dilakukan oleh Amerika Syarikat. Tempoh yang bermula pada undang-undang Ahad itu, yang dilambangkan oleh undang-undang Ahad Konstantin pada tahun 321, berakhir apabila bangsa yang terakhir bertekuk lutut kepada Rom kepausan, yang padanya undang-undang Ahad tahun 538 dilambangkan; kerana dalam fasal tiga belas Amerika Syarikat mempunyai kuasa untuk menghidupkan imej kepada binatang itu dan menyebabkan ia berbicara. Tempoh itu bermula dengan undang-undang Ahad tahun 321 dan berakhir dengan undang-undang Ahad tahun 538.</w:t>
      </w:r>
    </w:p>
    <w:p>
      <w:pPr>
        <w:pStyle w:val="ArticleBody"/>
        <w:jc w:val="left"/>
      </w:pPr>
      <w:r>
        <w:rPr>
          <w:rFonts w:ascii="Times New Roman" w:hAnsi="Times New Roman" w:eastAsia="Times New Roman" w:cs="Times New Roman"/>
        </w:rPr>
        <w:t>Pada tahun 2001 pemerintah Amerika Serikat “mengucapkan” Akta Patriot menjadi undang-undang.</w:t>
      </w:r>
    </w:p>
    <w:p>
      <w:pPr>
        <w:pStyle w:val="ArticleBody"/>
        <w:jc w:val="left"/>
      </w:pPr>
      <w:r>
        <w:rPr>
          <w:rFonts w:ascii="Times New Roman" w:hAnsi="Times New Roman" w:eastAsia="Times New Roman" w:cs="Times New Roman"/>
        </w:rPr>
        <w:t>Kita akan melanjutkan kajian ini dalam artikel yang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bagi Ayat Empat Puluh - Nombor Satu</dc:title>
  <dc:subject>Yembula Buprofeti: Miṅwahũ yā Mũth mwisho, Simba wa Yuda, na Mienendo ya Mwisho ya Ufunuo</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