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History e e Patilweng ya Temana ya Masome a Mane—Palo ya Bone</w:t>
      </w:r>
    </w:p>
    <w:p>
      <w:pPr>
        <w:pStyle w:val="ArticleSubtitle"/>
        <w:jc w:val="left"/>
      </w:pPr>
      <w:r>
        <w:rPr>
          <w:rFonts w:ascii="Arial" w:hAnsi="Arial" w:eastAsia="Arial" w:cs="Arial"/>
        </w:rPr>
        <w:t>Ujian dan Kemenangan: Pembentukan Imej Binatang dan Pemeteraian Orang Bijaksana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သားရဲ၏ရုပ်ပုံ</w:t>
      </w:r>
      <w:r>
        <w:rPr>
          <w:rFonts w:ascii="Times New Roman" w:hAnsi="Times New Roman" w:eastAsia="Times New Roman" w:cs="Times New Roman"/>
        </w:rPr>
        <w:t xml:space="preserve"> </w:t>
      </w:r>
      <w:r>
        <w:rPr>
          <w:rFonts w:ascii="Myanmar Text" w:hAnsi="Myanmar Text" w:eastAsia="Myanmar Text" w:cs="Myanmar Text"/>
        </w:rPr>
        <w:t>ဖွဲ့စည်းခြင်းအားဖြင့်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မျဉ်းသည်</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w:t>
      </w:r>
      <w:r>
        <w:rPr>
          <w:rFonts w:ascii="Times New Roman" w:hAnsi="Times New Roman" w:eastAsia="Times New Roman" w:cs="Times New Roman"/>
        </w:rPr>
        <w:t xml:space="preserve"> </w:t>
      </w:r>
      <w:r>
        <w:rPr>
          <w:rFonts w:ascii="Myanmar Text" w:hAnsi="Myanmar Text" w:eastAsia="Myanmar Text" w:cs="Myanmar Text"/>
        </w:rPr>
        <w:t>မျဉ်းကို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waymarks </w:t>
      </w:r>
      <w:r>
        <w:rPr>
          <w:rFonts w:ascii="Myanmar Text" w:hAnsi="Myanmar Text" w:eastAsia="Myanmar Text" w:cs="Myanmar Text"/>
        </w:rPr>
        <w:t>သုံးခုနှင့်</w:t>
      </w:r>
      <w:r>
        <w:rPr>
          <w:rFonts w:ascii="Times New Roman" w:hAnsi="Times New Roman" w:eastAsia="Times New Roman" w:cs="Times New Roman"/>
        </w:rPr>
        <w:t xml:space="preserve"> </w:t>
      </w:r>
      <w:r>
        <w:rPr>
          <w:rFonts w:ascii="Myanmar Text" w:hAnsi="Myanmar Text" w:eastAsia="Myanmar Text" w:cs="Myanmar Text"/>
        </w:rPr>
        <w:t>အပြိုင်</w:t>
      </w:r>
      <w:r>
        <w:rPr>
          <w:rFonts w:ascii="Times New Roman" w:hAnsi="Times New Roman" w:eastAsia="Times New Roman" w:cs="Times New Roman"/>
        </w:rPr>
        <w:t xml:space="preserve"> </w:t>
      </w:r>
      <w:r>
        <w:rPr>
          <w:rFonts w:ascii="Myanmar Text" w:hAnsi="Myanmar Text" w:eastAsia="Myanmar Text" w:cs="Myanmar Text"/>
        </w:rPr>
        <w:t>လည်ပတ်လျက်ရှိသည်။</w:t>
      </w:r>
      <w:r>
        <w:rPr>
          <w:rFonts w:ascii="Times New Roman" w:hAnsi="Times New Roman" w:eastAsia="Times New Roman" w:cs="Times New Roman"/>
        </w:rPr>
        <w:t xml:space="preserve"> </w:t>
      </w:r>
      <w:r>
        <w:rPr>
          <w:rFonts w:ascii="Myanmar Text" w:hAnsi="Myanmar Text" w:eastAsia="Myanmar Text" w:cs="Myanmar Text"/>
        </w:rPr>
        <w:t>ထိုနှစ်မျဉ်းသည်</w:t>
      </w:r>
      <w:r>
        <w:rPr>
          <w:rFonts w:ascii="Times New Roman" w:hAnsi="Times New Roman" w:eastAsia="Times New Roman" w:cs="Times New Roman"/>
        </w:rPr>
        <w:t xml:space="preserve"> </w:t>
      </w:r>
      <w:r>
        <w:rPr>
          <w:rFonts w:ascii="Myanmar Text" w:hAnsi="Myanmar Text" w:eastAsia="Myanmar Text" w:cs="Myanmar Text"/>
        </w:rPr>
        <w:t>အချင်းချင်း</w:t>
      </w:r>
      <w:r>
        <w:rPr>
          <w:rFonts w:ascii="Times New Roman" w:hAnsi="Times New Roman" w:eastAsia="Times New Roman" w:cs="Times New Roman"/>
        </w:rPr>
        <w:t xml:space="preserve"> </w:t>
      </w:r>
      <w:r>
        <w:rPr>
          <w:rFonts w:ascii="Myanmar Text" w:hAnsi="Myanmar Text" w:eastAsia="Myanmar Text" w:cs="Myanmar Text"/>
        </w:rPr>
        <w:t>အပြိုင်ဖြစ်ကြပြီး၊</w:t>
      </w:r>
      <w:r>
        <w:rPr>
          <w:rFonts w:ascii="Times New Roman" w:hAnsi="Times New Roman" w:eastAsia="Times New Roman" w:cs="Times New Roman"/>
        </w:rPr>
        <w:t xml:space="preserve"> </w:t>
      </w:r>
      <w:r>
        <w:rPr>
          <w:rFonts w:ascii="Myanmar Text" w:hAnsi="Myanmar Text" w:eastAsia="Myanmar Text" w:cs="Myanmar Text"/>
        </w:rPr>
        <w:t>တစ်မျဉ်းချင်းစီသည်</w:t>
      </w:r>
      <w:r>
        <w:rPr>
          <w:rFonts w:ascii="Times New Roman" w:hAnsi="Times New Roman" w:eastAsia="Times New Roman" w:cs="Times New Roman"/>
        </w:rPr>
        <w:t xml:space="preserve"> </w:t>
      </w:r>
      <w:r>
        <w:rPr>
          <w:rFonts w:ascii="Myanmar Text" w:hAnsi="Myanmar Text" w:eastAsia="Myanmar Text" w:cs="Myanmar Text"/>
        </w:rPr>
        <w:t>အခြားမျဉ်းကို</w:t>
      </w:r>
      <w:r>
        <w:rPr>
          <w:rFonts w:ascii="Times New Roman" w:hAnsi="Times New Roman" w:eastAsia="Times New Roman" w:cs="Times New Roman"/>
        </w:rPr>
        <w:t xml:space="preserve"> </w:t>
      </w:r>
      <w:r>
        <w:rPr>
          <w:rFonts w:ascii="Myanmar Text" w:hAnsi="Myanmar Text" w:eastAsia="Myanmar Text" w:cs="Myanmar Text"/>
        </w:rPr>
        <w:t>ရည်ညွှန်းသော</w:t>
      </w:r>
      <w:r>
        <w:rPr>
          <w:rFonts w:ascii="Times New Roman" w:hAnsi="Times New Roman" w:eastAsia="Times New Roman" w:cs="Times New Roman"/>
        </w:rPr>
        <w:t xml:space="preserve"> </w:t>
      </w:r>
      <w:r>
        <w:rPr>
          <w:rFonts w:ascii="Myanmar Text" w:hAnsi="Myanmar Text" w:eastAsia="Myanmar Text" w:cs="Myanmar Text"/>
        </w:rPr>
        <w:t>သီးသန့်</w:t>
      </w:r>
      <w:r>
        <w:rPr>
          <w:rFonts w:ascii="Times New Roman" w:hAnsi="Times New Roman" w:eastAsia="Times New Roman" w:cs="Times New Roman"/>
        </w:rPr>
        <w:t xml:space="preserve"> </w:t>
      </w:r>
      <w:r>
        <w:rPr>
          <w:rFonts w:ascii="Myanmar Text" w:hAnsi="Myanmar Text" w:eastAsia="Myanmar Text" w:cs="Myanmar Text"/>
        </w:rPr>
        <w:t>အချက်အလက်များကို</w:t>
      </w:r>
      <w:r>
        <w:rPr>
          <w:rFonts w:ascii="Times New Roman" w:hAnsi="Times New Roman" w:eastAsia="Times New Roman" w:cs="Times New Roman"/>
        </w:rPr>
        <w:t xml:space="preserve"> </w:t>
      </w:r>
      <w:r>
        <w:rPr>
          <w:rFonts w:ascii="Myanmar Text" w:hAnsi="Myanmar Text" w:eastAsia="Myanmar Text" w:cs="Myanmar Text"/>
        </w:rPr>
        <w:t>ပံ့ပိုးပေးသည်။</w:t>
      </w:r>
      <w:r>
        <w:rPr>
          <w:rFonts w:ascii="Times New Roman" w:hAnsi="Times New Roman" w:eastAsia="Times New Roman" w:cs="Times New Roman"/>
        </w:rPr>
        <w:t xml:space="preserve"> </w:t>
      </w:r>
      <w:r>
        <w:rPr>
          <w:rFonts w:ascii="Myanmar Text" w:hAnsi="Myanmar Text" w:eastAsia="Myanmar Text" w:cs="Myanmar Text"/>
        </w:rPr>
        <w:t>သားရဲ၏ရုပ်ပုံ</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အောင်မြင်၍</w:t>
      </w:r>
      <w:r>
        <w:rPr>
          <w:rFonts w:ascii="Times New Roman" w:hAnsi="Times New Roman" w:eastAsia="Times New Roman" w:cs="Times New Roman"/>
        </w:rPr>
        <w:t xml:space="preserve"> </w:t>
      </w:r>
      <w:r>
        <w:rPr>
          <w:rFonts w:ascii="Myanmar Text" w:hAnsi="Myanmar Text" w:eastAsia="Myanmar Text" w:cs="Myanmar Text"/>
        </w:rPr>
        <w:t>ဖြတ်သန်းသောသူများသည်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တနင်္ဂနွေဥပဒေမှ</w:t>
      </w:r>
      <w:r>
        <w:rPr>
          <w:rFonts w:ascii="Times New Roman" w:hAnsi="Times New Roman" w:eastAsia="Times New Roman" w:cs="Times New Roman"/>
        </w:rPr>
        <w:t xml:space="preserve"> </w:t>
      </w:r>
      <w:r>
        <w:rPr>
          <w:rFonts w:ascii="Myanmar Text" w:hAnsi="Myanmar Text" w:eastAsia="Myanmar Text" w:cs="Myanmar Text"/>
        </w:rPr>
        <w:t>စတင်သော</w:t>
      </w:r>
      <w:r>
        <w:rPr>
          <w:rFonts w:ascii="Times New Roman" w:hAnsi="Times New Roman" w:eastAsia="Times New Roman" w:cs="Times New Roman"/>
        </w:rPr>
        <w:t xml:space="preserve"> </w:t>
      </w:r>
      <w:r>
        <w:rPr>
          <w:rFonts w:ascii="Myanmar Text" w:hAnsi="Myanmar Text" w:eastAsia="Myanmar Text" w:cs="Myanmar Text"/>
        </w:rPr>
        <w:t>ညှဉ်းပန်းနှိပ်စက်မှု</w:t>
      </w:r>
      <w:r>
        <w:rPr>
          <w:rFonts w:ascii="Times New Roman" w:hAnsi="Times New Roman" w:eastAsia="Times New Roman" w:cs="Times New Roman"/>
        </w:rPr>
        <w:t xml:space="preserve"> </w:t>
      </w:r>
      <w:r>
        <w:rPr>
          <w:rFonts w:ascii="Myanmar Text" w:hAnsi="Myanmar Text" w:eastAsia="Myanmar Text" w:cs="Myanmar Text"/>
        </w:rPr>
        <w:t>ကာလအတွင်း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ပလ္လင်ခန်းမမှ</w:t>
      </w:r>
      <w:r>
        <w:rPr>
          <w:rFonts w:ascii="Times New Roman" w:hAnsi="Times New Roman" w:eastAsia="Times New Roman" w:cs="Times New Roman"/>
        </w:rPr>
        <w:t xml:space="preserve"> </w:t>
      </w:r>
      <w:r>
        <w:rPr>
          <w:rFonts w:ascii="Myanmar Text" w:hAnsi="Myanmar Text" w:eastAsia="Myanmar Text" w:cs="Myanmar Text"/>
        </w:rPr>
        <w:t>ထွက်ပေါ်လာသော</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လျှောက်လှမ်းရန်</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ပြင်ဆင်ခြင်းခံရကြသနည်း။</w:t>
      </w:r>
      <w:r>
        <w:rPr>
          <w:rFonts w:ascii="Times New Roman" w:hAnsi="Times New Roman" w:eastAsia="Times New Roman" w:cs="Times New Roman"/>
        </w:rPr>
        <w:t xml:space="preserve"> </w:t>
      </w:r>
      <w:r>
        <w:rPr>
          <w:rFonts w:ascii="Myanmar Text" w:hAnsi="Myanmar Text" w:eastAsia="Myanmar Text" w:cs="Myanmar Text"/>
        </w:rPr>
        <w:t>သားရဲ၏ရုပ်ပုံ</w:t>
      </w:r>
      <w:r>
        <w:rPr>
          <w:rFonts w:ascii="Times New Roman" w:hAnsi="Times New Roman" w:eastAsia="Times New Roman" w:cs="Times New Roman"/>
        </w:rPr>
        <w:t xml:space="preserve"> </w:t>
      </w:r>
      <w:r>
        <w:rPr>
          <w:rFonts w:ascii="Myanmar Text" w:hAnsi="Myanmar Text" w:eastAsia="Myanmar Text" w:cs="Myanmar Text"/>
        </w:rPr>
        <w:t>ဖွဲ့စည်းခြင်းနှင့်</w:t>
      </w:r>
      <w:r>
        <w:rPr>
          <w:rFonts w:ascii="Times New Roman" w:hAnsi="Times New Roman" w:eastAsia="Times New Roman" w:cs="Times New Roman"/>
        </w:rPr>
        <w:t xml:space="preserve"> </w:t>
      </w:r>
      <w:r>
        <w:rPr>
          <w:rFonts w:ascii="Myanmar Text" w:hAnsi="Myanmar Text" w:eastAsia="Myanmar Text" w:cs="Myanmar Text"/>
        </w:rPr>
        <w:t>သက်ဆိုင်သော</w:t>
      </w:r>
      <w:r>
        <w:rPr>
          <w:rFonts w:ascii="Times New Roman" w:hAnsi="Times New Roman" w:eastAsia="Times New Roman" w:cs="Times New Roman"/>
        </w:rPr>
        <w:t xml:space="preserve"> </w:t>
      </w:r>
      <w:r>
        <w:rPr>
          <w:rFonts w:ascii="Myanmar Text" w:hAnsi="Myanmar Text" w:eastAsia="Myanmar Text" w:cs="Myanmar Text"/>
        </w:rPr>
        <w:t>စမ်းသပ်မှု၌</w:t>
      </w:r>
      <w:r>
        <w:rPr>
          <w:rFonts w:ascii="Times New Roman" w:hAnsi="Times New Roman" w:eastAsia="Times New Roman" w:cs="Times New Roman"/>
        </w:rPr>
        <w:t xml:space="preserve"> </w:t>
      </w:r>
      <w:r>
        <w:rPr>
          <w:rFonts w:ascii="Myanmar Text" w:hAnsi="Myanmar Text" w:eastAsia="Myanmar Text" w:cs="Myanmar Text"/>
        </w:rPr>
        <w:t>အဘယ်အရာကြောင့်</w:t>
      </w:r>
      <w:r>
        <w:rPr>
          <w:rFonts w:ascii="Times New Roman" w:hAnsi="Times New Roman" w:eastAsia="Times New Roman" w:cs="Times New Roman"/>
        </w:rPr>
        <w:t xml:space="preserve"> </w:t>
      </w:r>
      <w:r>
        <w:rPr>
          <w:rFonts w:ascii="Myanmar Text" w:hAnsi="Myanmar Text" w:eastAsia="Myanmar Text" w:cs="Myanmar Text"/>
        </w:rPr>
        <w:t>ပညာရှိ</w:t>
      </w:r>
      <w:r>
        <w:rPr>
          <w:rFonts w:ascii="Times New Roman" w:hAnsi="Times New Roman" w:eastAsia="Times New Roman" w:cs="Times New Roman"/>
        </w:rPr>
        <w:t xml:space="preserve"> </w:t>
      </w:r>
      <w:r>
        <w:rPr>
          <w:rFonts w:ascii="Myanmar Text" w:hAnsi="Myanmar Text" w:eastAsia="Myanmar Text" w:cs="Myanmar Text"/>
        </w:rPr>
        <w:t>ကညာများကို</w:t>
      </w:r>
      <w:r>
        <w:rPr>
          <w:rFonts w:ascii="Times New Roman" w:hAnsi="Times New Roman" w:eastAsia="Times New Roman" w:cs="Times New Roman"/>
        </w:rPr>
        <w:t xml:space="preserve"> </w:t>
      </w:r>
      <w:r>
        <w:rPr>
          <w:rFonts w:ascii="Myanmar Text" w:hAnsi="Myanmar Text" w:eastAsia="Myanmar Text" w:cs="Myanmar Text"/>
        </w:rPr>
        <w:t>တနင်္ဂနွေဥပဒေမှ</w:t>
      </w:r>
      <w:r>
        <w:rPr>
          <w:rFonts w:ascii="Times New Roman" w:hAnsi="Times New Roman" w:eastAsia="Times New Roman" w:cs="Times New Roman"/>
        </w:rPr>
        <w:t xml:space="preserve"> </w:t>
      </w:r>
      <w:r>
        <w:rPr>
          <w:rFonts w:ascii="Myanmar Text" w:hAnsi="Myanmar Text" w:eastAsia="Myanmar Text" w:cs="Myanmar Text"/>
        </w:rPr>
        <w:t>စတင်သော</w:t>
      </w:r>
      <w:r>
        <w:rPr>
          <w:rFonts w:ascii="Times New Roman" w:hAnsi="Times New Roman" w:eastAsia="Times New Roman" w:cs="Times New Roman"/>
        </w:rPr>
        <w:t xml:space="preserve"> </w:t>
      </w:r>
      <w:r>
        <w:rPr>
          <w:rFonts w:ascii="Myanmar Text" w:hAnsi="Myanmar Text" w:eastAsia="Myanmar Text" w:cs="Myanmar Text"/>
        </w:rPr>
        <w:t>ညှဉ်းပန်းနှိပ်စက်မှုကာလတစ်လျှောက်</w:t>
      </w:r>
      <w:r>
        <w:rPr>
          <w:rFonts w:ascii="Times New Roman" w:hAnsi="Times New Roman" w:eastAsia="Times New Roman" w:cs="Times New Roman"/>
        </w:rPr>
        <w:t>—</w:t>
      </w:r>
      <w:r>
        <w:rPr>
          <w:rFonts w:ascii="Myanmar Text" w:hAnsi="Myanmar Text" w:eastAsia="Myanmar Text" w:cs="Myanmar Text"/>
        </w:rPr>
        <w:t>အမျိုးသားအဆင့်</w:t>
      </w:r>
      <w:r>
        <w:rPr>
          <w:rFonts w:ascii="Times New Roman" w:hAnsi="Times New Roman" w:eastAsia="Times New Roman" w:cs="Times New Roman"/>
        </w:rPr>
        <w:t xml:space="preserve"> </w:t>
      </w:r>
      <w:r>
        <w:rPr>
          <w:rFonts w:ascii="Myanmar Text" w:hAnsi="Myanmar Text" w:eastAsia="Myanmar Text" w:cs="Myanmar Text"/>
        </w:rPr>
        <w:t>လွန်ကျူးဖောက်ပြန်မှုနောက်တွင်</w:t>
      </w:r>
      <w:r>
        <w:rPr>
          <w:rFonts w:ascii="Times New Roman" w:hAnsi="Times New Roman" w:eastAsia="Times New Roman" w:cs="Times New Roman"/>
        </w:rPr>
        <w:t xml:space="preserve"> </w:t>
      </w:r>
      <w:r>
        <w:rPr>
          <w:rFonts w:ascii="Myanmar Text" w:hAnsi="Myanmar Text" w:eastAsia="Myanmar Text" w:cs="Myanmar Text"/>
        </w:rPr>
        <w:t>အမျိုးသားအဆင့်</w:t>
      </w:r>
      <w:r>
        <w:rPr>
          <w:rFonts w:ascii="Times New Roman" w:hAnsi="Times New Roman" w:eastAsia="Times New Roman" w:cs="Times New Roman"/>
        </w:rPr>
        <w:t xml:space="preserve"> </w:t>
      </w:r>
      <w:r>
        <w:rPr>
          <w:rFonts w:ascii="Myanmar Text" w:hAnsi="Myanmar Text" w:eastAsia="Myanmar Text" w:cs="Myanmar Text"/>
        </w:rPr>
        <w:t>ပျက်စီးဆုံးရှုံးမှု</w:t>
      </w:r>
      <w:r>
        <w:rPr>
          <w:rFonts w:ascii="Times New Roman" w:hAnsi="Times New Roman" w:eastAsia="Times New Roman" w:cs="Times New Roman"/>
        </w:rPr>
        <w:t xml:space="preserve"> </w:t>
      </w:r>
      <w:r>
        <w:rPr>
          <w:rFonts w:ascii="Myanmar Text" w:hAnsi="Myanmar Text" w:eastAsia="Myanmar Text" w:cs="Myanmar Text"/>
        </w:rPr>
        <w:t>လိုက်ပါလာပြီး၊</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အံ့ဖွယ်အမှုများကို</w:t>
      </w:r>
      <w:r>
        <w:rPr>
          <w:rFonts w:ascii="Times New Roman" w:hAnsi="Times New Roman" w:eastAsia="Times New Roman" w:cs="Times New Roman"/>
        </w:rPr>
        <w:t xml:space="preserve"> </w:t>
      </w:r>
      <w:r>
        <w:rPr>
          <w:rFonts w:ascii="Myanmar Text" w:hAnsi="Myanmar Text" w:eastAsia="Myanmar Text" w:cs="Myanmar Text"/>
        </w:rPr>
        <w:t>စတင်သည့်အချိန်၌</w:t>
      </w:r>
      <w:r>
        <w:rPr>
          <w:rFonts w:ascii="Times New Roman" w:hAnsi="Times New Roman" w:eastAsia="Times New Roman" w:cs="Times New Roman"/>
        </w:rPr>
        <w:t>—</w:t>
      </w:r>
      <w:r>
        <w:rPr>
          <w:rFonts w:ascii="Myanmar Text" w:hAnsi="Myanmar Text" w:eastAsia="Myanmar Text" w:cs="Myanmar Text"/>
        </w:rPr>
        <w:t>လမ်းကြောင်းကို</w:t>
      </w:r>
      <w:r>
        <w:rPr>
          <w:rFonts w:ascii="Times New Roman" w:hAnsi="Times New Roman" w:eastAsia="Times New Roman" w:cs="Times New Roman"/>
        </w:rPr>
        <w:t xml:space="preserve"> </w:t>
      </w:r>
      <w:r>
        <w:rPr>
          <w:rFonts w:ascii="Myanmar Text" w:hAnsi="Myanmar Text" w:eastAsia="Myanmar Text" w:cs="Myanmar Text"/>
        </w:rPr>
        <w:t>ဖောက်ထွက်</w:t>
      </w:r>
      <w:r>
        <w:rPr>
          <w:rFonts w:ascii="Times New Roman" w:hAnsi="Times New Roman" w:eastAsia="Times New Roman" w:cs="Times New Roman"/>
        </w:rPr>
        <w:t xml:space="preserve"> </w:t>
      </w:r>
      <w:r>
        <w:rPr>
          <w:rFonts w:ascii="Myanmar Text" w:hAnsi="Myanmar Text" w:eastAsia="Myanmar Text" w:cs="Myanmar Text"/>
        </w:rPr>
        <w:t>သွားလာနိုင်စေသော</w:t>
      </w:r>
      <w:r>
        <w:rPr>
          <w:rFonts w:ascii="Times New Roman" w:hAnsi="Times New Roman" w:eastAsia="Times New Roman" w:cs="Times New Roman"/>
        </w:rPr>
        <w:t xml:space="preserve"> </w:t>
      </w:r>
      <w:r>
        <w:rPr>
          <w:rFonts w:ascii="Myanmar Text" w:hAnsi="Myanmar Text" w:eastAsia="Myanmar Text" w:cs="Myanmar Text"/>
        </w:rPr>
        <w:t>အတွေ့အကြုံတစ်ရပ်အတွင်းသို့</w:t>
      </w:r>
      <w:r>
        <w:rPr>
          <w:rFonts w:ascii="Times New Roman" w:hAnsi="Times New Roman" w:eastAsia="Times New Roman" w:cs="Times New Roman"/>
        </w:rPr>
        <w:t xml:space="preserve"> </w:t>
      </w:r>
      <w:r>
        <w:rPr>
          <w:rFonts w:ascii="Myanmar Text" w:hAnsi="Myanmar Text" w:eastAsia="Myanmar Text" w:cs="Myanmar Text"/>
        </w:rPr>
        <w:t>တံဆိပ်ခတ်ပေးသနည်း။</w:t>
      </w:r>
    </w:p>
    <w:p>
      <w:pPr>
        <w:pStyle w:val="ArticleScripture"/>
        <w:jc w:val="left"/>
      </w:pPr>
      <w:r>
        <w:rPr>
          <w:rFonts w:ascii="Times New Roman" w:hAnsi="Times New Roman" w:eastAsia="Times New Roman" w:cs="Times New Roman"/>
        </w:rPr>
        <w:t>“</w:t>
      </w:r>
      <w:r>
        <w:rPr>
          <w:rFonts w:ascii="Nirmala UI" w:hAnsi="Nirmala UI" w:eastAsia="Nirmala UI" w:cs="Nirmala UI"/>
        </w:rPr>
        <w:t>ਅਸੰਭਵ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ਖ਼ਿਆਲ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ਜੀਊਂਦੇ</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ਕਰਣਗੇ</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ਸਤਾਇਆਂ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ਦੁਹਰਾਈ</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ਰੌਸ਼ਨੀ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ਚਲਣਗੇ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ਸਿੰਹਾਸਨ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ਨਿਕਲਦੀ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ਮਾਧਿਅਮ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ਲਗਾਤਾਰ</w:t>
      </w:r>
      <w:r>
        <w:rPr>
          <w:rFonts w:ascii="Times New Roman" w:hAnsi="Times New Roman" w:eastAsia="Times New Roman" w:cs="Times New Roman"/>
        </w:rPr>
        <w:t xml:space="preserve"> </w:t>
      </w:r>
      <w:r>
        <w:rPr>
          <w:rFonts w:ascii="Nirmala UI" w:hAnsi="Nirmala UI" w:eastAsia="Nirmala UI" w:cs="Nirmala UI"/>
        </w:rPr>
        <w:t>ਸੰਚਾਰ</w:t>
      </w:r>
      <w:r>
        <w:rPr>
          <w:rFonts w:ascii="Times New Roman" w:hAnsi="Times New Roman" w:eastAsia="Times New Roman" w:cs="Times New Roman"/>
        </w:rPr>
        <w:t xml:space="preserve"> </w:t>
      </w:r>
      <w:r>
        <w:rPr>
          <w:rFonts w:ascii="Nirmala UI" w:hAnsi="Nirmala UI" w:eastAsia="Nirmala UI" w:cs="Nirmala UI"/>
        </w:rPr>
        <w:t>ਰਹੇਗਾ।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ਘਿਰਿਆ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ਅਚਰਜਕਰਮ</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Testimonies, volume 9, 16.</w:t>
      </w:r>
    </w:p>
    <w:p>
      <w:pPr>
        <w:pStyle w:val="ArticleBody"/>
        <w:jc w:val="left"/>
      </w:pPr>
      <w:r>
        <w:rPr>
          <w:rFonts w:ascii="Times New Roman" w:hAnsi="Times New Roman" w:eastAsia="Times New Roman" w:cs="Times New Roman"/>
        </w:rPr>
        <w:t>Ellen G. White mengulas pekabaran yang disampaikan Kristus di rumah ibadat di Kapernaum sebagaimana dicatat dalam Yohanes pasal enam. Ulasannya terdapat dalam The Desire of Ages, dalam pasal yang berjudul The Crisis in Galilee. Di sana ia menekankan bahwa Kristus tidak berusaha sedikit pun untuk mencegah pemberontakan yang terjadi dalam Yohanes enam, meskipun Ia mengetahui sepenuhnya bahwa pada waktu itu Ia akan kehilangan lebih banyak murid daripada pada masa lain mana pun dalam pelayanan-Nya di antara manusia.</w:t>
      </w:r>
    </w:p>
    <w:p>
      <w:pPr>
        <w:pStyle w:val="ArticleScripture"/>
        <w:jc w:val="left"/>
      </w:pPr>
      <w:r>
        <w:rPr>
          <w:rFonts w:ascii="Times New Roman" w:hAnsi="Times New Roman" w:eastAsia="Times New Roman" w:cs="Times New Roman"/>
        </w:rPr>
        <w:t>“Ndry Jesus i laitim dispela trutok bilong traim, em i mekim planti bilong ol disaipel bilong Em i tanim baksait, Em i save pinis long wanem kaen samting ol tok bilong Em bai kamapim; tasol Em i gat wanpela as bilong sori marimari long inapim. Em i luksave pinis olsem long taim bilong traim, olgeta wan wan bilong ol disaipel Em i laikim tumas bai i kisim bikpela traim tru. Pen nogut bilong Em long Getsemani, pasin bilong givim Em long han bilong ol birua, na nilim Em long diwai kros, bai i stap long ol olsem wanpela hevi tru bilong traim. Sapos i no gat wanpela traim bipo i bin kamap, planti husat i bin wokabaut long tingting bilong laikim ol yet tasol bai i stap wantaim ol. Taim ol i kotim Bikpela bilong ol long haus kot; taim bikpela lain manmeri em bipo i bin singautim Em olsem king bilong ol i pairap long Em na tok bilas long Em; taim lain manmeri bilong tok giaman na lap nogut i singaut, ‘Nilim Em long diwai kros!’—taim ol laik bilong graun bilong ol i bagarap, ol dispela manmeri bilong painim gutpela bilong ol yet, taim ol i givim baksait long pasin bilong bihainim Jesus, bai i bringim i kam long ol disaipel wanpela pen nogut na hevi bilong bel, moa yet long sori na bel hevi bilong ol long bagarap bilong ol gutpela hop ol i bin holim strong. Long dispela aua bilong tudak, eksampel bilong ol husat i tanim givim baksait long Em inap tru long pulim sampela arapela i go wantaim ol. Tasol Jesus i mekim dispela hevi i kamap long taim yet presen bilong Em yet i stap wantaim ol, na Em inap yet long strongim bilip bilong ol tru lain bihain bilong Em.</w:t>
      </w:r>
    </w:p>
    <w:p>
      <w:pPr>
        <w:pStyle w:val="ArticleScripture"/>
        <w:jc w:val="left"/>
      </w:pPr>
      <w:r>
        <w:rPr>
          <w:rFonts w:ascii="Times New Roman" w:hAnsi="Times New Roman" w:eastAsia="Times New Roman" w:cs="Times New Roman"/>
        </w:rPr>
        <w:t>“Pɛnidifohyɛfo Gyefoɔ, a ɔnim nwiee mu yie ɔsɛeɛ a ɛretwɛn No no, ɔdwo so siesiee ɛkwan no maa asuafoɔ no, siesiee wɔn maa wɔn sɔhwɛ a ɛyɛ wɔn ahenkyɛw mu deɛ, na ɔhyɛɛ wɔn den maa sɔhwɛ a ɛtwa toɔ no!” The Desire of Ages, 394.</w:t>
      </w:r>
    </w:p>
    <w:p>
      <w:pPr>
        <w:pStyle w:val="ArticleBody"/>
        <w:jc w:val="left"/>
      </w:pP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స్వరూపం</w:t>
      </w:r>
      <w:r>
        <w:rPr>
          <w:rFonts w:ascii="Times New Roman" w:hAnsi="Times New Roman" w:eastAsia="Times New Roman" w:cs="Times New Roman"/>
        </w:rPr>
        <w:t xml:space="preserve"> </w:t>
      </w:r>
      <w:r>
        <w:rPr>
          <w:rFonts w:ascii="Nirmala UI" w:hAnsi="Nirmala UI" w:eastAsia="Nirmala UI" w:cs="Nirmala UI"/>
        </w:rPr>
        <w:t>ప్రత్యక్షమగు</w:t>
      </w:r>
      <w:r>
        <w:rPr>
          <w:rFonts w:ascii="Times New Roman" w:hAnsi="Times New Roman" w:eastAsia="Times New Roman" w:cs="Times New Roman"/>
        </w:rPr>
        <w:t xml:space="preserve"> </w:t>
      </w:r>
      <w:r>
        <w:rPr>
          <w:rFonts w:ascii="Nirmala UI" w:hAnsi="Nirmala UI" w:eastAsia="Nirmala UI" w:cs="Nirmala UI"/>
        </w:rPr>
        <w:t>తుదిపరీక్ష</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శాసనమే</w:t>
      </w:r>
      <w:r>
        <w:rPr>
          <w:rFonts w:ascii="Times New Roman" w:hAnsi="Times New Roman" w:eastAsia="Times New Roman" w:cs="Times New Roman"/>
        </w:rPr>
        <w:t xml:space="preserve">. </w:t>
      </w:r>
      <w:r>
        <w:rPr>
          <w:rFonts w:ascii="Nirmala UI" w:hAnsi="Nirmala UI" w:eastAsia="Nirmala UI" w:cs="Nirmala UI"/>
        </w:rPr>
        <w:t>ఎప్పుడూ</w:t>
      </w:r>
      <w:r>
        <w:rPr>
          <w:rFonts w:ascii="Times New Roman" w:hAnsi="Times New Roman" w:eastAsia="Times New Roman" w:cs="Times New Roman"/>
        </w:rPr>
        <w:t xml:space="preserve"> </w:t>
      </w:r>
      <w:r>
        <w:rPr>
          <w:rFonts w:ascii="Nirmala UI" w:hAnsi="Nirmala UI" w:eastAsia="Nirmala UI" w:cs="Nirmala UI"/>
        </w:rPr>
        <w:t>మార్పులేనివాడైన</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తుదిపరీక్షకు</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నిత్యగతిని</w:t>
      </w:r>
      <w:r>
        <w:rPr>
          <w:rFonts w:ascii="Times New Roman" w:hAnsi="Times New Roman" w:eastAsia="Times New Roman" w:cs="Times New Roman"/>
        </w:rPr>
        <w:t xml:space="preserve"> </w:t>
      </w:r>
      <w:r>
        <w:rPr>
          <w:rFonts w:ascii="Nirmala UI" w:hAnsi="Nirmala UI" w:eastAsia="Nirmala UI" w:cs="Nirmala UI"/>
        </w:rPr>
        <w:t>నిర్ణయించు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పరీక్షను</w:t>
      </w:r>
      <w:r>
        <w:rPr>
          <w:rFonts w:ascii="Times New Roman" w:hAnsi="Times New Roman" w:eastAsia="Times New Roman" w:cs="Times New Roman"/>
        </w:rPr>
        <w:t xml:space="preserve"> </w:t>
      </w:r>
      <w:r>
        <w:rPr>
          <w:rFonts w:ascii="Nirmala UI" w:hAnsi="Nirmala UI" w:eastAsia="Nirmala UI" w:cs="Nirmala UI"/>
        </w:rPr>
        <w:t>అనుమతిస్తాడు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ముద్రింపబడకముందు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శాసన</w:t>
      </w:r>
      <w:r>
        <w:rPr>
          <w:rFonts w:ascii="Times New Roman" w:hAnsi="Times New Roman" w:eastAsia="Times New Roman" w:cs="Times New Roman"/>
        </w:rPr>
        <w:t xml:space="preserve"> </w:t>
      </w:r>
      <w:r>
        <w:rPr>
          <w:rFonts w:ascii="Nirmala UI" w:hAnsi="Nirmala UI" w:eastAsia="Nirmala UI" w:cs="Nirmala UI"/>
        </w:rPr>
        <w:t>సమయంలో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కృపాకాలము</w:t>
      </w:r>
      <w:r>
        <w:rPr>
          <w:rFonts w:ascii="Times New Roman" w:hAnsi="Times New Roman" w:eastAsia="Times New Roman" w:cs="Times New Roman"/>
        </w:rPr>
        <w:t xml:space="preserve"> </w:t>
      </w:r>
      <w:r>
        <w:rPr>
          <w:rFonts w:ascii="Nirmala UI" w:hAnsi="Nirmala UI" w:eastAsia="Nirmala UI" w:cs="Nirmala UI"/>
        </w:rPr>
        <w:t>ముగియకముందు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తప్పక</w:t>
      </w:r>
      <w:r>
        <w:rPr>
          <w:rFonts w:ascii="Times New Roman" w:hAnsi="Times New Roman" w:eastAsia="Times New Roman" w:cs="Times New Roman"/>
        </w:rPr>
        <w:t xml:space="preserve"> </w:t>
      </w:r>
      <w:r>
        <w:rPr>
          <w:rFonts w:ascii="Nirmala UI" w:hAnsi="Nirmala UI" w:eastAsia="Nirmala UI" w:cs="Nirmala UI"/>
        </w:rPr>
        <w:t>ఉత్తీర్ణులగవలసిన</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జ్ఞానవంతులైన</w:t>
      </w:r>
      <w:r>
        <w:rPr>
          <w:rFonts w:ascii="Times New Roman" w:hAnsi="Times New Roman" w:eastAsia="Times New Roman" w:cs="Times New Roman"/>
        </w:rPr>
        <w:t xml:space="preserve"> </w:t>
      </w:r>
      <w:r>
        <w:rPr>
          <w:rFonts w:ascii="Nirmala UI" w:hAnsi="Nirmala UI" w:eastAsia="Nirmala UI" w:cs="Nirmala UI"/>
        </w:rPr>
        <w:t>కన్యలను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శిరోమణి</w:t>
      </w:r>
      <w:r>
        <w:rPr>
          <w:rFonts w:ascii="Times New Roman" w:hAnsi="Times New Roman" w:eastAsia="Times New Roman" w:cs="Times New Roman"/>
        </w:rPr>
        <w:t xml:space="preserve"> </w:t>
      </w:r>
      <w:r>
        <w:rPr>
          <w:rFonts w:ascii="Nirmala UI" w:hAnsi="Nirmala UI" w:eastAsia="Nirmala UI" w:cs="Nirmala UI"/>
        </w:rPr>
        <w:t>పరీక్షకు</w:t>
      </w:r>
      <w:r>
        <w:rPr>
          <w:rFonts w:ascii="Times New Roman" w:hAnsi="Times New Roman" w:eastAsia="Times New Roman" w:cs="Times New Roman"/>
        </w:rPr>
        <w:t xml:space="preserve"> </w:t>
      </w:r>
      <w:r>
        <w:rPr>
          <w:rFonts w:ascii="Nirmala UI" w:hAnsi="Nirmala UI" w:eastAsia="Nirmala UI" w:cs="Nirmala UI"/>
        </w:rPr>
        <w:t>సిద్ధపరచి</w:t>
      </w:r>
      <w:r>
        <w:rPr>
          <w:rFonts w:ascii="Times New Roman" w:hAnsi="Times New Roman" w:eastAsia="Times New Roman" w:cs="Times New Roman"/>
        </w:rPr>
        <w:t xml:space="preserve">, </w:t>
      </w:r>
      <w:r>
        <w:rPr>
          <w:rFonts w:ascii="Nirmala UI" w:hAnsi="Nirmala UI" w:eastAsia="Nirmala UI" w:cs="Nirmala UI"/>
        </w:rPr>
        <w:t>తుదిపరీక్ష</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బలపరచు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తుదిపరీక్షయే</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శిరోమణి</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పరీక్షకాలమునందు</w:t>
      </w:r>
      <w:r>
        <w:rPr>
          <w:rFonts w:ascii="Times New Roman" w:hAnsi="Times New Roman" w:eastAsia="Times New Roman" w:cs="Times New Roman"/>
        </w:rPr>
        <w:t xml:space="preserve"> </w:t>
      </w:r>
      <w:r>
        <w:rPr>
          <w:rFonts w:ascii="Nirmala UI" w:hAnsi="Nirmala UI" w:eastAsia="Nirmala UI" w:cs="Nirmala UI"/>
        </w:rPr>
        <w:t>జ్ఞానవంతులైన</w:t>
      </w:r>
      <w:r>
        <w:rPr>
          <w:rFonts w:ascii="Times New Roman" w:hAnsi="Times New Roman" w:eastAsia="Times New Roman" w:cs="Times New Roman"/>
        </w:rPr>
        <w:t xml:space="preserve"> </w:t>
      </w:r>
      <w:r>
        <w:rPr>
          <w:rFonts w:ascii="Nirmala UI" w:hAnsi="Nirmala UI" w:eastAsia="Nirmala UI" w:cs="Nirmala UI"/>
        </w:rPr>
        <w:t>కన్యలు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సింహాసనమునుండి</w:t>
      </w:r>
      <w:r>
        <w:rPr>
          <w:rFonts w:ascii="Times New Roman" w:hAnsi="Times New Roman" w:eastAsia="Times New Roman" w:cs="Times New Roman"/>
        </w:rPr>
        <w:t xml:space="preserve"> </w:t>
      </w:r>
      <w:r>
        <w:rPr>
          <w:rFonts w:ascii="Nirmala UI" w:hAnsi="Nirmala UI" w:eastAsia="Nirmala UI" w:cs="Nirmala UI"/>
        </w:rPr>
        <w:t>వెలువడుచున్న</w:t>
      </w:r>
      <w:r>
        <w:rPr>
          <w:rFonts w:ascii="Times New Roman" w:hAnsi="Times New Roman" w:eastAsia="Times New Roman" w:cs="Times New Roman"/>
        </w:rPr>
        <w:t xml:space="preserve"> </w:t>
      </w:r>
      <w:r>
        <w:rPr>
          <w:rFonts w:ascii="Nirmala UI" w:hAnsi="Nirmala UI" w:eastAsia="Nirmala UI" w:cs="Nirmala UI"/>
        </w:rPr>
        <w:t>వెలుగులో</w:t>
      </w:r>
      <w:r>
        <w:rPr>
          <w:rFonts w:ascii="Times New Roman" w:hAnsi="Times New Roman" w:eastAsia="Times New Roman" w:cs="Times New Roman"/>
        </w:rPr>
        <w:t xml:space="preserve"> </w:t>
      </w:r>
      <w:r>
        <w:rPr>
          <w:rFonts w:ascii="Nirmala UI" w:hAnsi="Nirmala UI" w:eastAsia="Nirmala UI" w:cs="Nirmala UI"/>
        </w:rPr>
        <w:t>నడుచుదురు</w:t>
      </w:r>
      <w:r>
        <w:rPr>
          <w:rFonts w:ascii="Times New Roman" w:hAnsi="Times New Roman" w:eastAsia="Times New Roman" w:cs="Times New Roman"/>
        </w:rPr>
        <w:t>”. “</w:t>
      </w:r>
      <w:r>
        <w:rPr>
          <w:rFonts w:ascii="Nirmala UI" w:hAnsi="Nirmala UI" w:eastAsia="Nirmala UI" w:cs="Nirmala UI"/>
        </w:rPr>
        <w:t>మృగస్వరూప</w:t>
      </w:r>
      <w:r>
        <w:rPr>
          <w:rFonts w:ascii="Times New Roman" w:hAnsi="Times New Roman" w:eastAsia="Times New Roman" w:cs="Times New Roman"/>
        </w:rPr>
        <w:t xml:space="preserve"> </w:t>
      </w:r>
      <w:r>
        <w:rPr>
          <w:rFonts w:ascii="Nirmala UI" w:hAnsi="Nirmala UI" w:eastAsia="Nirmala UI" w:cs="Nirmala UI"/>
        </w:rPr>
        <w:t>నిర్మాణము</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పరీక్షాక్రమములో</w:t>
      </w:r>
      <w:r>
        <w:rPr>
          <w:rFonts w:ascii="Times New Roman" w:hAnsi="Times New Roman" w:eastAsia="Times New Roman" w:cs="Times New Roman"/>
        </w:rPr>
        <w:t xml:space="preserve"> </w:t>
      </w:r>
      <w:r>
        <w:rPr>
          <w:rFonts w:ascii="Nirmala UI" w:hAnsi="Nirmala UI" w:eastAsia="Nirmala UI" w:cs="Nirmala UI"/>
        </w:rPr>
        <w:t>ఏదే</w:t>
      </w:r>
      <w:r>
        <w:rPr>
          <w:rFonts w:ascii="Times New Roman" w:hAnsi="Times New Roman" w:eastAsia="Times New Roman" w:cs="Times New Roman"/>
        </w:rPr>
        <w:t xml:space="preserve"> </w:t>
      </w:r>
      <w:r>
        <w:rPr>
          <w:rFonts w:ascii="Nirmala UI" w:hAnsi="Nirmala UI" w:eastAsia="Nirmala UI" w:cs="Nirmala UI"/>
        </w:rPr>
        <w:t>జ్ఞానవంతులైన</w:t>
      </w:r>
      <w:r>
        <w:rPr>
          <w:rFonts w:ascii="Times New Roman" w:hAnsi="Times New Roman" w:eastAsia="Times New Roman" w:cs="Times New Roman"/>
        </w:rPr>
        <w:t xml:space="preserve"> </w:t>
      </w:r>
      <w:r>
        <w:rPr>
          <w:rFonts w:ascii="Nirmala UI" w:hAnsi="Nirmala UI" w:eastAsia="Nirmala UI" w:cs="Nirmala UI"/>
        </w:rPr>
        <w:t>కన్యలను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శిరోమణి</w:t>
      </w:r>
      <w:r>
        <w:rPr>
          <w:rFonts w:ascii="Times New Roman" w:hAnsi="Times New Roman" w:eastAsia="Times New Roman" w:cs="Times New Roman"/>
        </w:rPr>
        <w:t xml:space="preserve"> </w:t>
      </w:r>
      <w:r>
        <w:rPr>
          <w:rFonts w:ascii="Nirmala UI" w:hAnsi="Nirmala UI" w:eastAsia="Nirmala UI" w:cs="Nirmala UI"/>
        </w:rPr>
        <w:t>పరీక్షకు</w:t>
      </w:r>
      <w:r>
        <w:rPr>
          <w:rFonts w:ascii="Times New Roman" w:hAnsi="Times New Roman" w:eastAsia="Times New Roman" w:cs="Times New Roman"/>
        </w:rPr>
        <w:t xml:space="preserve"> </w:t>
      </w:r>
      <w:r>
        <w:rPr>
          <w:rFonts w:ascii="Nirmala UI" w:hAnsi="Nirmala UI" w:eastAsia="Nirmala UI" w:cs="Nirmala UI"/>
        </w:rPr>
        <w:t>సిద్ధపరచి</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సింహాసనమునుండి</w:t>
      </w:r>
      <w:r>
        <w:rPr>
          <w:rFonts w:ascii="Times New Roman" w:hAnsi="Times New Roman" w:eastAsia="Times New Roman" w:cs="Times New Roman"/>
        </w:rPr>
        <w:t xml:space="preserve"> </w:t>
      </w:r>
      <w:r>
        <w:rPr>
          <w:rFonts w:ascii="Nirmala UI" w:hAnsi="Nirmala UI" w:eastAsia="Nirmala UI" w:cs="Nirmala UI"/>
        </w:rPr>
        <w:t>వెలువడుచున్న</w:t>
      </w:r>
      <w:r>
        <w:rPr>
          <w:rFonts w:ascii="Times New Roman" w:hAnsi="Times New Roman" w:eastAsia="Times New Roman" w:cs="Times New Roman"/>
        </w:rPr>
        <w:t xml:space="preserve"> </w:t>
      </w:r>
      <w:r>
        <w:rPr>
          <w:rFonts w:ascii="Nirmala UI" w:hAnsi="Nirmala UI" w:eastAsia="Nirmala UI" w:cs="Nirmala UI"/>
        </w:rPr>
        <w:t>వెలుగులో</w:t>
      </w:r>
      <w:r>
        <w:rPr>
          <w:rFonts w:ascii="Times New Roman" w:hAnsi="Times New Roman" w:eastAsia="Times New Roman" w:cs="Times New Roman"/>
        </w:rPr>
        <w:t xml:space="preserve"> </w:t>
      </w:r>
      <w:r>
        <w:rPr>
          <w:rFonts w:ascii="Nirmala UI" w:hAnsi="Nirmala UI" w:eastAsia="Nirmala UI" w:cs="Nirmala UI"/>
        </w:rPr>
        <w:t>నడుచుటకు</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అనుమతించును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సింహాసనమునుండి</w:t>
      </w:r>
      <w:r>
        <w:rPr>
          <w:rFonts w:ascii="Times New Roman" w:hAnsi="Times New Roman" w:eastAsia="Times New Roman" w:cs="Times New Roman"/>
        </w:rPr>
        <w:t xml:space="preserve"> </w:t>
      </w:r>
      <w:r>
        <w:rPr>
          <w:rFonts w:ascii="Nirmala UI" w:hAnsi="Nirmala UI" w:eastAsia="Nirmala UI" w:cs="Nirmala UI"/>
        </w:rPr>
        <w:t>వెలువడుచున్న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ఏమిటి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Apabila Ia membuka meterai yang ketujuh, terjadilah kesunyian di sorga kira-kira setengah jam lamanya. Lalu aku melihat ketujuh malaikat yang berdiri di hadapan Allah, dan kepada mereka diberikan tujuh sangkakala. Maka datanglah seorang malaikat lain dan berdiri di dekat mezbah dengan sebuah pedupaan emas; kepadanya diberikan banyak kemenyan, supaya ia mempersembahkannya bersama-sama dengan doa semua orang kudus di atas mezbah emas yang ada di hadapan takhta itu. Maka naiklah asap kemenyan itu bersama-sama dengan doa orang-orang kudus dari tangan malaikat itu ke hadapan Allah. Lalu malaikat itu mengambil pedupaan itu, mengisinya dengan api dari mezbah, dan melemparkannya ke bumi; maka terdengarlah suara-suara, guruh-guruh, kilat-kilat, dan terjadilah gempa bumi. Wahyu 8:1–5.</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ꯂꯨꯍꯣꯡꯅꯕ</w:t>
      </w:r>
      <w:r>
        <w:rPr>
          <w:rFonts w:ascii="Times New Roman" w:hAnsi="Times New Roman" w:eastAsia="Times New Roman" w:cs="Times New Roman"/>
        </w:rPr>
        <w:t xml:space="preserve"> </w:t>
      </w:r>
      <w:r>
        <w:rPr>
          <w:rFonts w:ascii="Nirmala UI" w:hAnsi="Nirmala UI" w:eastAsia="Nirmala UI" w:cs="Nirmala UI"/>
        </w:rPr>
        <w:t>ꯃꯤꯔꯤꯕꯥ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ꯇꯔꯥꯁꯤꯡꯒꯤ</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ꯐꯥꯔꯛꯄꯥꯒꯤ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ꯐꯤ</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ꯇꯧꯔꯛꯄꯥꯒꯤ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ꯁꯤꯂ</w:t>
      </w:r>
      <w:r>
        <w:rPr>
          <w:rFonts w:ascii="Times New Roman" w:hAnsi="Times New Roman" w:eastAsia="Times New Roman" w:cs="Times New Roman"/>
        </w:rPr>
        <w:t xml:space="preserve"> </w:t>
      </w:r>
      <w:r>
        <w:rPr>
          <w:rFonts w:ascii="Nirmala UI" w:hAnsi="Nirmala UI" w:eastAsia="Nirmala UI" w:cs="Nirmala UI"/>
        </w:rPr>
        <w:t>ꯇꯔꯥꯁꯨꯕꯥ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ꯍꯥꯡꯗꯣꯛꯄꯥꯅ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ꯂꯩꯁꯥꯟꯁꯤꯡꯒꯤ</w:t>
      </w:r>
      <w:r>
        <w:rPr>
          <w:rFonts w:ascii="Times New Roman" w:hAnsi="Times New Roman" w:eastAsia="Times New Roman" w:cs="Times New Roman"/>
        </w:rPr>
        <w:t xml:space="preserve"> </w:t>
      </w:r>
      <w:r>
        <w:rPr>
          <w:rFonts w:ascii="Nirmala UI" w:hAnsi="Nirmala UI" w:eastAsia="Nirmala UI" w:cs="Nirmala UI"/>
        </w:rPr>
        <w:t>ꯄ꯭ꯔꯥꯔꯊꯅꯥꯗꯥ</w:t>
      </w:r>
      <w:r>
        <w:rPr>
          <w:rFonts w:ascii="Times New Roman" w:hAnsi="Times New Roman" w:eastAsia="Times New Roman" w:cs="Times New Roman"/>
        </w:rPr>
        <w:t xml:space="preserve"> </w:t>
      </w:r>
      <w:r>
        <w:rPr>
          <w:rFonts w:ascii="Nirmala UI" w:hAnsi="Nirmala UI" w:eastAsia="Nirmala UI" w:cs="Nirmala UI"/>
        </w:rPr>
        <w:t>ꯄꯥꯎꯁꯤꯡꯗ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ꯍꯥꯟꯊꯔꯛꯄꯥ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ꯇꯔꯥꯁꯤꯡꯒꯤ</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ꯐꯥꯔꯛꯄꯥꯗ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ꯍꯥꯟꯊꯔꯛꯄꯥ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w:t>
      </w:r>
      <w:r>
        <w:rPr>
          <w:rFonts w:ascii="Times New Roman" w:hAnsi="Times New Roman" w:eastAsia="Times New Roman" w:cs="Times New Roman"/>
        </w:rPr>
        <w:t xml:space="preserve"> </w:t>
      </w:r>
      <w:r>
        <w:rPr>
          <w:rFonts w:ascii="Nirmala UI" w:hAnsi="Nirmala UI" w:eastAsia="Nirmala UI" w:cs="Nirmala UI"/>
        </w:rPr>
        <w:t>ꯌꯦꯡꯕ</w:t>
      </w:r>
      <w:r>
        <w:rPr>
          <w:rFonts w:ascii="Times New Roman" w:hAnsi="Times New Roman" w:eastAsia="Times New Roman" w:cs="Times New Roman"/>
        </w:rPr>
        <w:t xml:space="preserve"> </w:t>
      </w:r>
      <w:r>
        <w:rPr>
          <w:rFonts w:ascii="Nirmala UI" w:hAnsi="Nirmala UI" w:eastAsia="Nirmala UI" w:cs="Nirmala UI"/>
        </w:rPr>
        <w:t>ꯈꯣꯡꯂꯤꯕꯥꯒꯤ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ꯑꯦꯛꯁꯤꯇꯔ</w:t>
      </w:r>
      <w:r>
        <w:rPr>
          <w:rFonts w:ascii="Times New Roman" w:hAnsi="Times New Roman" w:eastAsia="Times New Roman" w:cs="Times New Roman"/>
        </w:rPr>
        <w:t xml:space="preserve"> </w:t>
      </w:r>
      <w:r>
        <w:rPr>
          <w:rFonts w:ascii="Nirmala UI" w:hAnsi="Nirmala UI" w:eastAsia="Nirmala UI" w:cs="Nirmala UI"/>
        </w:rPr>
        <w:t>ꯀꯦꯝꯄ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ꯁ꯭ꯄꯤꯔꯤꯠ</w:t>
      </w:r>
      <w:r>
        <w:rPr>
          <w:rFonts w:ascii="Times New Roman" w:hAnsi="Times New Roman" w:eastAsia="Times New Roman" w:cs="Times New Roman"/>
        </w:rPr>
        <w:t xml:space="preserve"> </w:t>
      </w:r>
      <w:r>
        <w:rPr>
          <w:rFonts w:ascii="Nirmala UI" w:hAnsi="Nirmala UI" w:eastAsia="Nirmala UI" w:cs="Nirmala UI"/>
        </w:rPr>
        <w:t>ꯄꯥꯎꯔꯛꯄꯥꯒꯤ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ꯐꯣꯡꯗꯣꯛꯂꯕꯥꯅ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ꯄꯦꯟꯇꯦꯀꯣꯁ꯭ꯇꯗ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ꯁ꯭ꯄꯤꯔꯤꯠ</w:t>
      </w:r>
      <w:r>
        <w:rPr>
          <w:rFonts w:ascii="Times New Roman" w:hAnsi="Times New Roman" w:eastAsia="Times New Roman" w:cs="Times New Roman"/>
        </w:rPr>
        <w:t xml:space="preserve"> </w:t>
      </w:r>
      <w:r>
        <w:rPr>
          <w:rFonts w:ascii="Nirmala UI" w:hAnsi="Nirmala UI" w:eastAsia="Nirmala UI" w:cs="Nirmala UI"/>
        </w:rPr>
        <w:t>ꯄꯥꯎꯔꯛꯄꯥꯒꯤ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ꯐꯣꯡꯗꯣꯛꯂꯕꯥꯅ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ꯈꯨꯗꯣꯡꯆꯥꯕꯥꯅꯤ</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ꯎꯠꯂꯕꯥꯅꯤ꯫</w:t>
      </w:r>
      <w:r>
        <w:rPr>
          <w:rFonts w:ascii="Times New Roman" w:hAnsi="Times New Roman" w:eastAsia="Times New Roman" w:cs="Times New Roman"/>
        </w:rPr>
        <w:t xml:space="preserve"> </w:t>
      </w:r>
      <w:r>
        <w:rPr>
          <w:rFonts w:ascii="Nirmala UI" w:hAnsi="Nirmala UI" w:eastAsia="Nirmala UI" w:cs="Nirmala UI"/>
        </w:rPr>
        <w:t>ꯑꯔꯥꯏ</w:t>
      </w:r>
      <w:r>
        <w:rPr>
          <w:rFonts w:ascii="Times New Roman" w:hAnsi="Times New Roman" w:eastAsia="Times New Roman" w:cs="Times New Roman"/>
        </w:rPr>
        <w:t xml:space="preserve"> </w:t>
      </w:r>
      <w:r>
        <w:rPr>
          <w:rFonts w:ascii="Nirmala UI" w:hAnsi="Nirmala UI" w:eastAsia="Nirmala UI" w:cs="Nirmala UI"/>
        </w:rPr>
        <w:t>ꯌꯦꯡꯕ</w:t>
      </w:r>
      <w:r>
        <w:rPr>
          <w:rFonts w:ascii="Times New Roman" w:hAnsi="Times New Roman" w:eastAsia="Times New Roman" w:cs="Times New Roman"/>
        </w:rPr>
        <w:t xml:space="preserve"> </w:t>
      </w:r>
      <w:r>
        <w:rPr>
          <w:rFonts w:ascii="Nirmala UI" w:hAnsi="Nirmala UI" w:eastAsia="Nirmala UI" w:cs="Nirmala UI"/>
        </w:rPr>
        <w:t>ꯈꯣꯡꯂꯤꯕꯥꯒꯤ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ꯋꯥꯏꯠꯀꯤ</w:t>
      </w:r>
      <w:r>
        <w:rPr>
          <w:rFonts w:ascii="Times New Roman" w:hAnsi="Times New Roman" w:eastAsia="Times New Roman" w:cs="Times New Roman"/>
        </w:rPr>
        <w:t xml:space="preserve"> </w:t>
      </w:r>
      <w:r>
        <w:rPr>
          <w:rFonts w:ascii="Nirmala UI" w:hAnsi="Nirmala UI" w:eastAsia="Nirmala UI" w:cs="Nirmala UI"/>
        </w:rPr>
        <w:t>ꯀꯣꯃꯦꯟꯇꯔꯤ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ꯌꯦꯡꯎ꯫</w:t>
      </w:r>
    </w:p>
    <w:p>
      <w:pPr>
        <w:pStyle w:val="ArticleScripture"/>
        <w:jc w:val="left"/>
      </w:pPr>
      <w:r>
        <w:rPr>
          <w:rFonts w:ascii="Times New Roman" w:hAnsi="Times New Roman" w:eastAsia="Times New Roman" w:cs="Times New Roman"/>
        </w:rPr>
        <w:t>“Bab-ba an ti pule hmasa masa hnena zirtîrte kha, a pahnihna thuchah pawh an hlawkna atan a lo ni thei lo; tin, zanlai auhna pawh, chu chu vân biak in thianghlim ber hmunah Isua nen rinna hmanga luh tûra an buatsaihna atan a ni a, chumiin pawh an hlawkna atan a lo ni lo. Tin, thuchah hmasa pahnih an hnâwl avângin, an hriatthiamna chu a thim ta hle a, thianghlim ber hmunah kalna kawng entîrtu vântirhkoh pathumna thuchahah chuan êng engmah an hmu thei ta lo. Juda-te khân Isua an khenbeh ang bawkin, kohhran hming pu mi-te hian hêng thuchahte hi an khenbeh ta tih ka hmu a; chuvâng chuan thianghlim ber hmunah kalna kawng hi an hre lo va, chutah Isua dîlsakna pawhin an hlawkna atan a ni thei lo. Juda-te khân an inthâwina hmangaihawm lo tak an hlan ang khân, hêng mite pawhin Isua a chhuahsan tawh hmunpui lamah an tawngṭaina hmangaihawm lo tak an hlan ve a; tin, bumna chu a lawm avângin Setana chuan sakhaw mi nihna angah a inpuang a, hêng Kristiante nia inchhâl mite rilru chu amah lamah a hruai a, a thiltihtheihna, a chhinchhiahna, leh thilmak dâwtte hmangin, a thangah nghet takin a man tlat a ni.” Early Writings, 259.</w:t>
      </w:r>
    </w:p>
    <w:p>
      <w:pPr>
        <w:pStyle w:val="ArticleBody"/>
        <w:jc w:val="left"/>
      </w:pPr>
      <w:r>
        <w:rPr>
          <w:rFonts w:ascii="Times New Roman" w:hAnsi="Times New Roman" w:eastAsia="Times New Roman" w:cs="Times New Roman"/>
        </w:rPr>
        <w:t>Dalam sejarah Millerit, ujian terhadap pekabaran seruan tengah malam “adalah untuk mempersiapkan mereka agar, oleh iman, masuk bersama Yesus ke dalam Tempat Yang Mahakudus di tempat kudus surgawi.” Pekabaran seruan tengah malam yang kini sedang dikembangkan juga digambarkan sebagai pengujian atas pembentukan patung binatang itu. Keduanya merupakan ujian yang menuntun kepada penutupan masa kasihan, saat tabiat dinyatakan. Ketika kaum Millerit memasuki Tempat Yang Mahakudus oleh iman, iman mereka sekali lagi diuji. Iman dari seratus empat puluh empat ribu akan diuji pada hukum hari Minggu, tetapi kepada mereka dijanjikan bahwa mereka akan aman, sebab mereka akan berjalan “di dalam terang yang terpancar dari” meterai ketujuh, yang dibuka ketika pekabaran seruan tengah malam mulai disingkapkan pada bulan Juli 2023.</w:t>
      </w:r>
    </w:p>
    <w:p>
      <w:pPr>
        <w:pStyle w:val="ArticleBody"/>
        <w:jc w:val="left"/>
      </w:pPr>
      <w:r>
        <w:rPr>
          <w:rFonts w:ascii="Times New Roman" w:hAnsi="Times New Roman" w:eastAsia="Times New Roman" w:cs="Times New Roman"/>
        </w:rPr>
        <w:t>Uthenga lowu wu nga pfuriwa hi nkarhi wolowo wu tiyisiwe hi ndlela ya layini ehenhla ka layini, leyi nga ndlela ya mpfula ya le ndzhaku. Mpfula ya le ndzhaku yi sungule ku pela hi 2001, kutani ku ringiwa ko hetelela ka Vuhundzuluxeri bya Adventist ku sungula. Hi July 2023 nkarhi wa nkoka wo hetelela eka maendlelo ya ku ringiwa lawa ma gimelaka eka nawu wa Sonto wu sungurile loko rungula ra xirilo xa exikarhi ka vusiku ri fika, leri nakambe ri nga mpfula ya le ndzhaku, leri nakambe ri nga ku engeteleka ka vutivi lebyi humesiwaka loko xilembo xa vunkombo xi susiwa, naswona ri tlhela ri va ku pfuriwa ka marito ya rikhume-mbirhi ya marito ya tilo swin’we ni Nhlavutelo wa Yesu Kreste. Tilayini hinkwato leti yimelaka ku pfuriwa ka ku vonakala ka vuprofeta ti kombisiwa tanihi leti pfuriweke eka matimu lama fihliweke ya ndzimana ya makume mune ya Daniyele ndzima ya khume na yin’we.</w:t>
      </w:r>
    </w:p>
    <w:p>
      <w:pPr>
        <w:pStyle w:val="ArticleBody"/>
        <w:jc w:val="left"/>
      </w:pPr>
      <w:r>
        <w:rPr>
          <w:rFonts w:ascii="Times New Roman" w:hAnsi="Times New Roman" w:eastAsia="Times New Roman" w:cs="Times New Roman"/>
        </w:rPr>
        <w:t>Dalam sejarah yang tersembunyi itu, garis tiga penanda utama Konstitusi digambarkan. Itulah garis ketika gereja dan negara bersatu untuk membentuk patung binatang itu. Di dalamnya terdapat suatu garis nubuatan yang ditujukan kepada para presiden Amerika Serikat, yang menggambarkan dinamika pergumulan politik yang terjadi dalam sejarah tanduk Republik dari binatang bumi itu. Garis itu mencakup sejarah-sejarah paralel dari kedua partai politik utama Amerika Serikat. Garis itu berhubungan erat dengan tanduk Protestantisme yang murtad sejak permulaannya pada tahun 1844, sampai tanduk itu merampas kendali atas pemerintahan sipil pada hukum hari Minggu.</w:t>
      </w:r>
    </w:p>
    <w:p>
      <w:pPr>
        <w:pStyle w:val="ArticleBody"/>
        <w:jc w:val="left"/>
      </w:pPr>
      <w:r>
        <w:rPr>
          <w:rFonts w:ascii="Times New Roman" w:hAnsi="Times New Roman" w:eastAsia="Times New Roman" w:cs="Times New Roman"/>
        </w:rPr>
        <w:t>Batsayakar ba kabaaman jaƴi Protestanism ajjoooreyee ɗon ina waɗi seedeeri Hasmonaean Dynasty ndee no alamaaji Protestanism ajjoooreyee. E leydi goongɗinnde laylayi daande horn Protestanism ajjoooreyee, on woodi kadi daande kawtal Laodicean Seventh-day Adventist church. Iwde e daande Adventism Laodicean, on woodi daande yimɓe teemerɗe e arba'in e naayi. Ndeen tariiɗi suuɗiiɗi ɗin kadi ɗon ina ngoodi daande Islaam nde bone tataɓre. Russia woodi daande, United Nations woodi daande, tee no goonga, baawɗe papal ɗen kadi ɗon ngoodi daande.</w:t>
      </w:r>
    </w:p>
    <w:p>
      <w:pPr>
        <w:pStyle w:val="ArticleBody"/>
        <w:jc w:val="left"/>
      </w:pPr>
      <w:r>
        <w:rPr>
          <w:rFonts w:ascii="Times New Roman" w:hAnsi="Times New Roman" w:eastAsia="Times New Roman" w:cs="Times New Roman"/>
        </w:rPr>
        <w:t>If a student of prophecy applies himself as a Berean living in the last days, dheweke bakal mangan ing garis-garis sing diidentifikasi ing sajarah sing kasimpen saka ayat patang puluh. Murid pamedalan bakal njupuk kitab saka tanganing malaékat lan mangan iku. Banjur nalika pacoban pungkasan saka angger-angger Minggu teka, dheweke ora mung bakal wus mangertèni pesen saka panguwuh tengah wengi sing wis kabukak segelé, nanging uga bakal mangertèni kanthi temenan kepriyé citrané kéwan galak iku kawangun ing Amerika Serikat.</w:t>
      </w:r>
    </w:p>
    <w:p>
      <w:pPr>
        <w:pStyle w:val="ArticleBody"/>
        <w:jc w:val="left"/>
      </w:pPr>
      <w:r>
        <w:rPr>
          <w:rFonts w:ascii="Times New Roman" w:hAnsi="Times New Roman" w:eastAsia="Times New Roman" w:cs="Times New Roman"/>
        </w:rPr>
        <w:t>Leseli la sekgomo sa bosupa le tswa mo sedulong sa bogosi, mme mo seemong sa setshwantsho sa makgarebane a le some ke molaetsa wa go goeletsa ga bosigogare. Molaetsa wa go goeletsa ga bosigogare ke one o baakanyetsang makgarebane a a botlhale nako e ditlhoriso tsa bogologolo di boelediwang ka yone.</w:t>
      </w:r>
    </w:p>
    <w:p>
      <w:pPr>
        <w:pStyle w:val="ArticleScripture"/>
        <w:jc w:val="left"/>
      </w:pPr>
      <w:r>
        <w:rPr>
          <w:rFonts w:ascii="Times New Roman" w:hAnsi="Times New Roman" w:eastAsia="Times New Roman" w:cs="Times New Roman"/>
        </w:rPr>
        <w:t>“Ling rema wa sikor e angkuyek tam mawakpa, amaangak epa adalan tam makaiwas rangbang a yaol nyu le meyakichema efen pwal ngeni faan ya luwel ngeni ei yalen ra ewer, ngang ai tongeni pwa, Rongorong ngeni Kot! Lupwen ai kilisou mei met Kot a fori, ai mefi eng me lulap, me pwisin mochen pwal ren Kraist usun souemwen. Ese wor ach masou ngeni fansoun mai mwirin nge fan itan chok ika sipwe manluk ngeni alen ewe Samol a emwenikich me allukun lon ach reman mawakpa.” Testimonies to Ministers, 31.</w:t>
      </w:r>
    </w:p>
    <w:p>
      <w:pPr>
        <w:pStyle w:val="ArticleBody"/>
        <w:jc w:val="left"/>
      </w:pPr>
      <w:r>
        <w:rPr>
          <w:rFonts w:ascii="Times New Roman" w:hAnsi="Times New Roman" w:eastAsia="Times New Roman" w:cs="Times New Roman"/>
        </w:rPr>
        <w:t>Tuhan sedang memimpin umat-Nya dalam proses pengujian yang dimulai pada bulan Juli 2023. Pimpinan-Nya mencakup pembukaan Firman nubuat sehubungan dengan sejarah tersembunyi dari ayat empat puluh. Sejarah itu mengidentifikasi bagaimana patung binatang itu dibentuk di Amerika Serikat, dan tentu saja jauh lebih banyak daripada sekadar unsur peristiwa-peristiwa akhir zaman tersebut. Ketika kita mendapati diri kita berada dalam ujian pemuncak pada undang-undang hari Minggu, pada saat penganiayaan-penganiayaan masa lampau mulai terulang, kita “tidak mempunyai sesuatu pun yang perlu ditakuti mengenai masa depan kecuali apabila kita melupakan jalan yang telah Tuhan pimpin bagi kita, dan pengajaran-Nya dalam sejarah kita yang lampau.”</w:t>
      </w:r>
    </w:p>
    <w:p>
      <w:pPr>
        <w:pStyle w:val="ArticleBody"/>
        <w:jc w:val="left"/>
      </w:pPr>
      <w:r>
        <w:rPr>
          <w:rFonts w:ascii="Myanmar Text" w:hAnsi="Myanmar Text" w:eastAsia="Myanmar Text" w:cs="Myanmar Text"/>
        </w:rPr>
        <w:t>ေန့တနင်္ဂနွေဥပဒေကြေညာချိန်၌</w:t>
      </w:r>
      <w:r>
        <w:rPr>
          <w:rFonts w:ascii="Times New Roman" w:hAnsi="Times New Roman" w:eastAsia="Times New Roman" w:cs="Times New Roman"/>
        </w:rPr>
        <w:t xml:space="preserve"> “</w:t>
      </w:r>
      <w:r>
        <w:rPr>
          <w:rFonts w:ascii="Myanmar Text" w:hAnsi="Myanmar Text" w:eastAsia="Myanmar Text" w:cs="Myanmar Text"/>
        </w:rPr>
        <w:t>အတိတ်သမိုင်း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အမေရိကန်ပြည်ထောင်စုအတွင်း</w:t>
      </w:r>
      <w:r>
        <w:rPr>
          <w:rFonts w:ascii="Times New Roman" w:hAnsi="Times New Roman" w:eastAsia="Times New Roman" w:cs="Times New Roman"/>
        </w:rPr>
        <w:t xml:space="preserve"> </w:t>
      </w:r>
      <w:r>
        <w:rPr>
          <w:rFonts w:ascii="Myanmar Text" w:hAnsi="Myanmar Text" w:eastAsia="Myanmar Text" w:cs="Myanmar Text"/>
        </w:rPr>
        <w:t>သားရဲ၏ပုံရိပ်</w:t>
      </w:r>
      <w:r>
        <w:rPr>
          <w:rFonts w:ascii="Times New Roman" w:hAnsi="Times New Roman" w:eastAsia="Times New Roman" w:cs="Times New Roman"/>
        </w:rPr>
        <w:t xml:space="preserve"> </w:t>
      </w:r>
      <w:r>
        <w:rPr>
          <w:rFonts w:ascii="Myanmar Text" w:hAnsi="Myanmar Text" w:eastAsia="Myanmar Text" w:cs="Myanmar Text"/>
        </w:rPr>
        <w:t>ဖွဲ့စည်းနေသောကာလ၌</w:t>
      </w:r>
      <w:r>
        <w:rPr>
          <w:rFonts w:ascii="Times New Roman" w:hAnsi="Times New Roman" w:eastAsia="Times New Roman" w:cs="Times New Roman"/>
        </w:rPr>
        <w:t xml:space="preserve"> </w:t>
      </w:r>
      <w:r>
        <w:rPr>
          <w:rFonts w:ascii="Myanmar Text" w:hAnsi="Myanmar Text" w:eastAsia="Myanmar Text" w:cs="Myanmar Text"/>
        </w:rPr>
        <w:t>ထပ်မံပြန်လည်ဖြစ်ပေါ်လာမည်။</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နောက်ဆုံးသတင်းစကားကို</w:t>
      </w:r>
      <w:r>
        <w:rPr>
          <w:rFonts w:ascii="Times New Roman" w:hAnsi="Times New Roman" w:eastAsia="Times New Roman" w:cs="Times New Roman"/>
        </w:rPr>
        <w:t xml:space="preserve"> </w:t>
      </w:r>
      <w:r>
        <w:rPr>
          <w:rFonts w:ascii="Myanmar Text" w:hAnsi="Myanmar Text" w:eastAsia="Myanmar Text" w:cs="Myanmar Text"/>
        </w:rPr>
        <w:t>တံဆိပ်ဖြေဖွင့်တော်မူပြီး၊</w:t>
      </w:r>
      <w:r>
        <w:rPr>
          <w:rFonts w:ascii="Times New Roman" w:hAnsi="Times New Roman" w:eastAsia="Times New Roman" w:cs="Times New Roman"/>
        </w:rPr>
        <w:t xml:space="preserve"> </w:t>
      </w:r>
      <w:r>
        <w:rPr>
          <w:rFonts w:ascii="Myanmar Text" w:hAnsi="Myanmar Text" w:eastAsia="Myanmar Text" w:cs="Myanmar Text"/>
        </w:rPr>
        <w:t>မိမိလူတို့ကို</w:t>
      </w:r>
      <w:r>
        <w:rPr>
          <w:rFonts w:ascii="Times New Roman" w:hAnsi="Times New Roman" w:eastAsia="Times New Roman" w:cs="Times New Roman"/>
        </w:rPr>
        <w:t xml:space="preserve"> </w:t>
      </w:r>
      <w:r>
        <w:rPr>
          <w:rFonts w:ascii="Myanmar Text" w:hAnsi="Myanmar Text" w:eastAsia="Myanmar Text" w:cs="Myanmar Text"/>
        </w:rPr>
        <w:t>အခန်းငယ်လေးဆယ်၏</w:t>
      </w:r>
      <w:r>
        <w:rPr>
          <w:rFonts w:ascii="Times New Roman" w:hAnsi="Times New Roman" w:eastAsia="Times New Roman" w:cs="Times New Roman"/>
        </w:rPr>
        <w:t xml:space="preserve"> </w:t>
      </w:r>
      <w:r>
        <w:rPr>
          <w:rFonts w:ascii="Myanmar Text" w:hAnsi="Myanmar Text" w:eastAsia="Myanmar Text" w:cs="Myanmar Text"/>
        </w:rPr>
        <w:t>ဖုံးကွယ်ထားသောသမိုင်းဆီသို့</w:t>
      </w:r>
      <w:r>
        <w:rPr>
          <w:rFonts w:ascii="Times New Roman" w:hAnsi="Times New Roman" w:eastAsia="Times New Roman" w:cs="Times New Roman"/>
        </w:rPr>
        <w:t xml:space="preserve"> </w:t>
      </w:r>
      <w:r>
        <w:rPr>
          <w:rFonts w:ascii="Myanmar Text" w:hAnsi="Myanmar Text" w:eastAsia="Myanmar Text" w:cs="Myanmar Text"/>
        </w:rPr>
        <w:t>ဦးဆောင်တော်မူခဲ့သည်။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မိမိလူတို့အား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ပရောဖက်ပြုနှုတ်ကပတ်တော်ကိုသာ</w:t>
      </w:r>
      <w:r>
        <w:rPr>
          <w:rFonts w:ascii="Times New Roman" w:hAnsi="Times New Roman" w:eastAsia="Times New Roman" w:cs="Times New Roman"/>
        </w:rPr>
        <w:t xml:space="preserve"> </w:t>
      </w:r>
      <w:r>
        <w:rPr>
          <w:rFonts w:ascii="Myanmar Text" w:hAnsi="Myanmar Text" w:eastAsia="Myanmar Text" w:cs="Myanmar Text"/>
        </w:rPr>
        <w:t>နားလည်ရန်မက၊</w:t>
      </w:r>
      <w:r>
        <w:rPr>
          <w:rFonts w:ascii="Times New Roman" w:hAnsi="Times New Roman" w:eastAsia="Times New Roman" w:cs="Times New Roman"/>
        </w:rPr>
        <w:t xml:space="preserve"> </w:t>
      </w:r>
      <w:r>
        <w:rPr>
          <w:rFonts w:ascii="Myanmar Text" w:hAnsi="Myanmar Text" w:eastAsia="Myanmar Text" w:cs="Myanmar Text"/>
        </w:rPr>
        <w:t>နောက်ဆုံးအကျပ်အတည်း၌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ကိုယ်စားလှယ်များဖြစ်ရမည့်</w:t>
      </w:r>
      <w:r>
        <w:rPr>
          <w:rFonts w:ascii="Times New Roman" w:hAnsi="Times New Roman" w:eastAsia="Times New Roman" w:cs="Times New Roman"/>
        </w:rPr>
        <w:t xml:space="preserve"> </w:t>
      </w:r>
      <w:r>
        <w:rPr>
          <w:rFonts w:ascii="Myanmar Text" w:hAnsi="Myanmar Text" w:eastAsia="Myanmar Text" w:cs="Myanmar Text"/>
        </w:rPr>
        <w:t>မိမိလူတို့အနက်</w:t>
      </w:r>
      <w:r>
        <w:rPr>
          <w:rFonts w:ascii="Times New Roman" w:hAnsi="Times New Roman" w:eastAsia="Times New Roman" w:cs="Times New Roman"/>
        </w:rPr>
        <w:t xml:space="preserve"> </w:t>
      </w:r>
      <w:r>
        <w:rPr>
          <w:rFonts w:ascii="Myanmar Text" w:hAnsi="Myanmar Text" w:eastAsia="Myanmar Text" w:cs="Myanmar Text"/>
        </w:rPr>
        <w:t>ပါဝင်ရန်</w:t>
      </w:r>
      <w:r>
        <w:rPr>
          <w:rFonts w:ascii="Times New Roman" w:hAnsi="Times New Roman" w:eastAsia="Times New Roman" w:cs="Times New Roman"/>
        </w:rPr>
        <w:t xml:space="preserve"> </w:t>
      </w:r>
      <w:r>
        <w:rPr>
          <w:rFonts w:ascii="Myanmar Text" w:hAnsi="Myanmar Text" w:eastAsia="Myanmar Text" w:cs="Myanmar Text"/>
        </w:rPr>
        <w:t>သင့်လျော်သော</w:t>
      </w:r>
      <w:r>
        <w:rPr>
          <w:rFonts w:ascii="Times New Roman" w:hAnsi="Times New Roman" w:eastAsia="Times New Roman" w:cs="Times New Roman"/>
        </w:rPr>
        <w:t xml:space="preserve"> </w:t>
      </w:r>
      <w:r>
        <w:rPr>
          <w:rFonts w:ascii="Myanmar Text" w:hAnsi="Myanmar Text" w:eastAsia="Myanmar Text" w:cs="Myanmar Text"/>
        </w:rPr>
        <w:t>အတွေ့အကြုံတစ်ရပ်ကို</w:t>
      </w:r>
      <w:r>
        <w:rPr>
          <w:rFonts w:ascii="Times New Roman" w:hAnsi="Times New Roman" w:eastAsia="Times New Roman" w:cs="Times New Roman"/>
        </w:rPr>
        <w:t xml:space="preserve"> </w:t>
      </w:r>
      <w:r>
        <w:rPr>
          <w:rFonts w:ascii="Myanmar Text" w:hAnsi="Myanmar Text" w:eastAsia="Myanmar Text" w:cs="Myanmar Text"/>
        </w:rPr>
        <w:t>ရရှိပိုင်ဆိုင်ရန်</w:t>
      </w:r>
      <w:r>
        <w:rPr>
          <w:rFonts w:ascii="Times New Roman" w:hAnsi="Times New Roman" w:eastAsia="Times New Roman" w:cs="Times New Roman"/>
        </w:rPr>
        <w:t xml:space="preserve"> </w:t>
      </w:r>
      <w:r>
        <w:rPr>
          <w:rFonts w:ascii="Myanmar Text" w:hAnsi="Myanmar Text" w:eastAsia="Myanmar Text" w:cs="Myanmar Text"/>
        </w:rPr>
        <w:t>အခွင့်အရေးနှင့်</w:t>
      </w:r>
      <w:r>
        <w:rPr>
          <w:rFonts w:ascii="Times New Roman" w:hAnsi="Times New Roman" w:eastAsia="Times New Roman" w:cs="Times New Roman"/>
        </w:rPr>
        <w:t xml:space="preserve"> </w:t>
      </w:r>
      <w:r>
        <w:rPr>
          <w:rFonts w:ascii="Myanmar Text" w:hAnsi="Myanmar Text" w:eastAsia="Myanmar Text" w:cs="Myanmar Text"/>
        </w:rPr>
        <w:t>တာဝန်လည်း</w:t>
      </w:r>
      <w:r>
        <w:rPr>
          <w:rFonts w:ascii="Times New Roman" w:hAnsi="Times New Roman" w:eastAsia="Times New Roman" w:cs="Times New Roman"/>
        </w:rPr>
        <w:t xml:space="preserve"> </w:t>
      </w:r>
      <w:r>
        <w:rPr>
          <w:rFonts w:ascii="Myanmar Text" w:hAnsi="Myanmar Text" w:eastAsia="Myanmar Text" w:cs="Myanmar Text"/>
        </w:rPr>
        <w:t>ရှိကြောင်း</w:t>
      </w:r>
      <w:r>
        <w:rPr>
          <w:rFonts w:ascii="Times New Roman" w:hAnsi="Times New Roman" w:eastAsia="Times New Roman" w:cs="Times New Roman"/>
        </w:rPr>
        <w:t xml:space="preserve"> </w:t>
      </w:r>
      <w:r>
        <w:rPr>
          <w:rFonts w:ascii="Myanmar Text" w:hAnsi="Myanmar Text" w:eastAsia="Myanmar Text" w:cs="Myanmar Text"/>
        </w:rPr>
        <w:t>သင်ကြားတော်မူခဲ့သည်။</w:t>
      </w:r>
    </w:p>
    <w:p>
      <w:pPr>
        <w:pStyle w:val="ArticleBody"/>
        <w:jc w:val="left"/>
      </w:pPr>
      <w:r>
        <w:rPr>
          <w:rFonts w:ascii="Times New Roman" w:hAnsi="Times New Roman" w:eastAsia="Times New Roman" w:cs="Times New Roman"/>
        </w:rPr>
        <w:t>Едно от пророческите отличителни качества на този народ е, че те знаят как да ходят в светлината, излизаща от престола. Тази светлина е светлината на скритата история на стих четиридесети, която описва в най-малки подробности религиозната, политическата, обществената и икономическата динамика, свързана с издигането на образа на звяра в Съединените щати. Светлината, която се разпознава относно тази свещена история, се поражда чрез прилагането на правило върху правило, тук малко и там малко, и тя е светлината, която описва историята, когато гоненията от миналото отново бъдат подети.</w:t>
      </w:r>
    </w:p>
    <w:p>
      <w:pPr>
        <w:pStyle w:val="ArticleBody"/>
        <w:jc w:val="left"/>
      </w:pPr>
      <w:r>
        <w:rPr>
          <w:rFonts w:ascii="Times New Roman" w:hAnsi="Times New Roman" w:eastAsia="Times New Roman" w:cs="Times New Roman"/>
        </w:rPr>
        <w:t>A ba nang le kutlwisiso ya keketseho ya tsebo ke ba bohlale, mme keketseho ya tsebo e mabapi le ho bopjwa ha setshwantsho sa sebata, mme ba bohlale ba tla utlwisiswa histori ya ho bopjwa ha setshwantsho sa sebata lefatsheng esale pele ho fihla ha histori eo. Jesu, jwaloka Alfa le Omega, kamehla o bontsha qetello ya ntho ka qalo ya ntho.</w:t>
      </w:r>
    </w:p>
    <w:p>
      <w:pPr>
        <w:pStyle w:val="ArticleBody"/>
        <w:jc w:val="left"/>
      </w:pPr>
      <w:r>
        <w:rPr>
          <w:rFonts w:ascii="Times New Roman" w:hAnsi="Times New Roman" w:eastAsia="Times New Roman" w:cs="Times New Roman"/>
        </w:rPr>
        <w:t>Ka thil hlutberh tak chu, hmunkhatah Sister White-in Pathian mite chu lalṭhutthlêng ata lo chhuak êngah an kal ang tih a sawi kha, Testimonies, volume nine-a bung pakhatna tawpna a ni tih hi a ni. Bung chu page eleven-ah a ṭan a, chuvângin bung chu nine-eleven-ah a ṭan a, Sunday law a sawiin a tawp a ni. Chu bung chuan sakawlh lim a siam hun leh mi sang za li leh sawmli leh pali an lo lang chhuak hun chu a sawi a, mahse chu bung chu chutiang taka hmuh theih nân rinna i neih a ngai.</w:t>
      </w:r>
    </w:p>
    <w:p>
      <w:pPr>
        <w:pStyle w:val="ArticleBody"/>
        <w:jc w:val="left"/>
      </w:pPr>
      <w:r>
        <w:rPr>
          <w:rFonts w:ascii="Leelawadee UI" w:hAnsi="Leelawadee UI" w:eastAsia="Leelawadee UI" w:cs="Leelawadee UI"/>
        </w:rPr>
        <w:t>គេជាផ្នែកទីមួយនៃកណ្ឌទីប្រាំបួន</w:t>
      </w:r>
      <w:r>
        <w:rPr>
          <w:rFonts w:ascii="Times New Roman" w:hAnsi="Times New Roman" w:eastAsia="Times New Roman" w:cs="Times New Roman"/>
        </w:rPr>
        <w:t xml:space="preserve"> </w:t>
      </w:r>
      <w:r>
        <w:rPr>
          <w:rFonts w:ascii="Leelawadee UI" w:hAnsi="Leelawadee UI" w:eastAsia="Leelawadee UI" w:cs="Leelawadee UI"/>
        </w:rPr>
        <w:t>វាបើកដំណើរដោយការកំណត់អត្តសញ្ញាណនោះ</w:t>
      </w:r>
      <w:r>
        <w:rPr>
          <w:rFonts w:ascii="Times New Roman" w:hAnsi="Times New Roman" w:eastAsia="Times New Roman" w:cs="Times New Roman"/>
        </w:rPr>
        <w:t xml:space="preserve"> </w:t>
      </w:r>
      <w:r>
        <w:rPr>
          <w:rFonts w:ascii="Leelawadee UI" w:hAnsi="Leelawadee UI" w:eastAsia="Leelawadee UI" w:cs="Leelawadee UI"/>
        </w:rPr>
        <w:t>ហើយប្រើចំណងជើងថា</w:t>
      </w:r>
      <w:r>
        <w:rPr>
          <w:rFonts w:ascii="Times New Roman" w:hAnsi="Times New Roman" w:eastAsia="Times New Roman" w:cs="Times New Roman"/>
        </w:rPr>
        <w:t xml:space="preserve"> «</w:t>
      </w:r>
      <w:r>
        <w:rPr>
          <w:rFonts w:ascii="Leelawadee UI" w:hAnsi="Leelawadee UI" w:eastAsia="Leelawadee UI" w:cs="Leelawadee UI"/>
        </w:rPr>
        <w:t>សម្រាប់ការយាងមករបស់ព្រះមហាក្សត្រ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ជាក់ច្បាស់ណាស់</w:t>
      </w:r>
      <w:r>
        <w:rPr>
          <w:rFonts w:ascii="Times New Roman" w:hAnsi="Times New Roman" w:eastAsia="Times New Roman" w:cs="Times New Roman"/>
        </w:rPr>
        <w:t xml:space="preserve"> </w:t>
      </w:r>
      <w:r>
        <w:rPr>
          <w:rFonts w:ascii="Leelawadee UI" w:hAnsi="Leelawadee UI" w:eastAsia="Leelawadee UI" w:cs="Leelawadee UI"/>
        </w:rPr>
        <w:t>វាកំពុងយោងមិនត្រឹមតែទៅកាន់ការយាងមកជាលើកទីពីររបស់ព្រះគ្រីស្ទប៉ុណ្ណោះទេ</w:t>
      </w:r>
      <w:r>
        <w:rPr>
          <w:rFonts w:ascii="Times New Roman" w:hAnsi="Times New Roman" w:eastAsia="Times New Roman" w:cs="Times New Roman"/>
        </w:rPr>
        <w:t xml:space="preserve"> </w:t>
      </w:r>
      <w:r>
        <w:rPr>
          <w:rFonts w:ascii="Leelawadee UI" w:hAnsi="Leelawadee UI" w:eastAsia="Leelawadee UI" w:cs="Leelawadee UI"/>
        </w:rPr>
        <w:t>ប៉ុន្តែក៏ទៅកាន់ឧបមាអំពីស្ត្រីព្រហ្មចារីដប់នាក់ផងដែរ</w:t>
      </w:r>
      <w:r>
        <w:rPr>
          <w:rFonts w:ascii="Times New Roman" w:hAnsi="Times New Roman" w:eastAsia="Times New Roman" w:cs="Times New Roman"/>
        </w:rPr>
        <w:t xml:space="preserve"> </w:t>
      </w:r>
      <w:r>
        <w:rPr>
          <w:rFonts w:ascii="Leelawadee UI" w:hAnsi="Leelawadee UI" w:eastAsia="Leelawadee UI" w:cs="Leelawadee UI"/>
        </w:rPr>
        <w:t>ព្រោះចំណងជើងផ្នែកនោះបន្ទាប់មកដកស្រង់ពាក្យរបស់ប៉ុល។</w:t>
      </w:r>
    </w:p>
    <w:p>
      <w:pPr>
        <w:pStyle w:val="ArticleScripture"/>
        <w:jc w:val="left"/>
      </w:pPr>
      <w:r>
        <w:rPr>
          <w:rFonts w:ascii="Times New Roman" w:hAnsi="Times New Roman" w:eastAsia="Times New Roman" w:cs="Times New Roman"/>
        </w:rPr>
        <w:t>“Karolo ea 1—Bakeng sa Ho Tla ha Morena</w:t>
      </w:r>
    </w:p>
    <w:p>
      <w:pPr>
        <w:pStyle w:val="ArticleScripture"/>
        <w:jc w:val="left"/>
      </w:pPr>
      <w:r>
        <w:rPr>
          <w:rFonts w:ascii="Times New Roman" w:hAnsi="Times New Roman" w:eastAsia="Times New Roman" w:cs="Times New Roman"/>
        </w:rPr>
        <w:t>“‘Sa piga fô nárôt, ko Yâlâni† â, me e poi me, me e kúi te tôa.’ Ibrûs 10:37.”</w:t>
      </w:r>
    </w:p>
    <w:p>
      <w:pPr>
        <w:pStyle w:val="ArticleBody"/>
        <w:jc w:val="left"/>
      </w:pPr>
      <w:r>
        <w:rPr>
          <w:rFonts w:ascii="Times New Roman" w:hAnsi="Times New Roman" w:eastAsia="Times New Roman" w:cs="Times New Roman"/>
        </w:rPr>
        <w:t>Ditemana dua ayat berikut tidak disertakan, ayat-ayat itu turut menyumbang kepada terang dalam petikan itu.</w:t>
      </w:r>
    </w:p>
    <w:p>
      <w:pPr>
        <w:pStyle w:val="ArticleScripture"/>
        <w:jc w:val="left"/>
      </w:pPr>
      <w:r>
        <w:rPr>
          <w:rFonts w:ascii="Leelawadee UI" w:hAnsi="Leelawadee UI" w:eastAsia="Leelawadee UI" w:cs="Leelawadee UI"/>
        </w:rPr>
        <w:t>ស្រាប់តែតិចទៀតប៉ុណ្ណោះ</w:t>
      </w:r>
      <w:r>
        <w:rPr>
          <w:rFonts w:ascii="Times New Roman" w:hAnsi="Times New Roman" w:eastAsia="Times New Roman" w:cs="Times New Roman"/>
        </w:rPr>
        <w:t xml:space="preserve"> </w:t>
      </w:r>
      <w:r>
        <w:rPr>
          <w:rFonts w:ascii="Leelawadee UI" w:hAnsi="Leelawadee UI" w:eastAsia="Leelawadee UI" w:cs="Leelawadee UI"/>
        </w:rPr>
        <w:t>ព្រះអង្គដែលត្រូវយាងមក</w:t>
      </w:r>
      <w:r>
        <w:rPr>
          <w:rFonts w:ascii="Times New Roman" w:hAnsi="Times New Roman" w:eastAsia="Times New Roman" w:cs="Times New Roman"/>
        </w:rPr>
        <w:t xml:space="preserve"> </w:t>
      </w:r>
      <w:r>
        <w:rPr>
          <w:rFonts w:ascii="Leelawadee UI" w:hAnsi="Leelawadee UI" w:eastAsia="Leelawadee UI" w:cs="Leelawadee UI"/>
        </w:rPr>
        <w:t>នឹងយាងមក</w:t>
      </w:r>
      <w:r>
        <w:rPr>
          <w:rFonts w:ascii="Times New Roman" w:hAnsi="Times New Roman" w:eastAsia="Times New Roman" w:cs="Times New Roman"/>
        </w:rPr>
        <w:t xml:space="preserve"> </w:t>
      </w:r>
      <w:r>
        <w:rPr>
          <w:rFonts w:ascii="Leelawadee UI" w:hAnsi="Leelawadee UI" w:eastAsia="Leelawadee UI" w:cs="Leelawadee UI"/>
        </w:rPr>
        <w:t>ហើយនឹងមិនពន្យារពេលឡើយ។</w:t>
      </w:r>
      <w:r>
        <w:rPr>
          <w:rFonts w:ascii="Times New Roman" w:hAnsi="Times New Roman" w:eastAsia="Times New Roman" w:cs="Times New Roman"/>
        </w:rPr>
        <w:t xml:space="preserve"> </w:t>
      </w:r>
      <w:r>
        <w:rPr>
          <w:rFonts w:ascii="Leelawadee UI" w:hAnsi="Leelawadee UI" w:eastAsia="Leelawadee UI" w:cs="Leelawadee UI"/>
        </w:rPr>
        <w:t>ឯមនុស្សសុចរិត</w:t>
      </w:r>
      <w:r>
        <w:rPr>
          <w:rFonts w:ascii="Times New Roman" w:hAnsi="Times New Roman" w:eastAsia="Times New Roman" w:cs="Times New Roman"/>
        </w:rPr>
        <w:t xml:space="preserve"> </w:t>
      </w:r>
      <w:r>
        <w:rPr>
          <w:rFonts w:ascii="Leelawadee UI" w:hAnsi="Leelawadee UI" w:eastAsia="Leelawadee UI" w:cs="Leelawadee UI"/>
        </w:rPr>
        <w:t>នឹងរស់ដោយសារសេចក្តីជំនឿ</w:t>
      </w:r>
      <w:r>
        <w:rPr>
          <w:rFonts w:ascii="Times New Roman" w:hAnsi="Times New Roman" w:eastAsia="Times New Roman" w:cs="Times New Roman"/>
        </w:rPr>
        <w:t xml:space="preserve">; </w:t>
      </w:r>
      <w:r>
        <w:rPr>
          <w:rFonts w:ascii="Leelawadee UI" w:hAnsi="Leelawadee UI" w:eastAsia="Leelawadee UI" w:cs="Leelawadee UI"/>
        </w:rPr>
        <w:t>ប៉ុន្តែបើអ្នកណាម្នាក់ថយក្រោយ</w:t>
      </w:r>
      <w:r>
        <w:rPr>
          <w:rFonts w:ascii="Times New Roman" w:hAnsi="Times New Roman" w:eastAsia="Times New Roman" w:cs="Times New Roman"/>
        </w:rPr>
        <w:t xml:space="preserve"> </w:t>
      </w:r>
      <w:r>
        <w:rPr>
          <w:rFonts w:ascii="Leelawadee UI" w:hAnsi="Leelawadee UI" w:eastAsia="Leelawadee UI" w:cs="Leelawadee UI"/>
        </w:rPr>
        <w:t>ព្រលឹងរបស់ខ្ញុំនឹងមិនពេញចិត្តនឹងគាត់ឡើយ។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យើងមិនមែនជាពួកអ្នកដែលថយក្រោយទៅរកសេចក្តីវិនាសទេ</w:t>
      </w:r>
      <w:r>
        <w:rPr>
          <w:rFonts w:ascii="Times New Roman" w:hAnsi="Times New Roman" w:eastAsia="Times New Roman" w:cs="Times New Roman"/>
        </w:rPr>
        <w:t xml:space="preserve"> </w:t>
      </w:r>
      <w:r>
        <w:rPr>
          <w:rFonts w:ascii="Leelawadee UI" w:hAnsi="Leelawadee UI" w:eastAsia="Leelawadee UI" w:cs="Leelawadee UI"/>
        </w:rPr>
        <w:t>គឺជាពួកអ្នកដែលជឿ</w:t>
      </w:r>
      <w:r>
        <w:rPr>
          <w:rFonts w:ascii="Times New Roman" w:hAnsi="Times New Roman" w:eastAsia="Times New Roman" w:cs="Times New Roman"/>
        </w:rPr>
        <w:t xml:space="preserve"> </w:t>
      </w:r>
      <w:r>
        <w:rPr>
          <w:rFonts w:ascii="Leelawadee UI" w:hAnsi="Leelawadee UI" w:eastAsia="Leelawadee UI" w:cs="Leelawadee UI"/>
        </w:rPr>
        <w:t>ដល់ការសង្គ្រោះនៃព្រលឹង។</w:t>
      </w:r>
      <w:r>
        <w:rPr>
          <w:rFonts w:ascii="Times New Roman" w:hAnsi="Times New Roman" w:eastAsia="Times New Roman" w:cs="Times New Roman"/>
        </w:rPr>
        <w:t xml:space="preserve"> </w:t>
      </w:r>
      <w:r>
        <w:rPr>
          <w:rFonts w:ascii="Leelawadee UI" w:hAnsi="Leelawadee UI" w:eastAsia="Leelawadee UI" w:cs="Leelawadee UI"/>
        </w:rPr>
        <w:t>ហេព្រើរ</w:t>
      </w:r>
      <w:r>
        <w:rPr>
          <w:rFonts w:ascii="Times New Roman" w:hAnsi="Times New Roman" w:eastAsia="Times New Roman" w:cs="Times New Roman"/>
        </w:rPr>
        <w:t xml:space="preserve"> 10:37–39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Paulus nuan ngamthu Habakuk ah, kualah zumngei, fingṭha, nungak nu te chu a hleh a lo ṭawngtute nen a danglamna a sawi a; hengte chungchangah Paul chuan, “an ki ṭhawn lêt a, boralna lamah an kal” tiin a sawi. Habakuk chuan heti hian a sawi:</w:t>
      </w:r>
    </w:p>
    <w:p>
      <w:pPr>
        <w:pStyle w:val="ArticleScripture"/>
        <w:jc w:val="left"/>
      </w:pPr>
      <w:r>
        <w:rPr>
          <w:rFonts w:ascii="Times New Roman" w:hAnsi="Times New Roman" w:eastAsia="Times New Roman" w:cs="Times New Roman"/>
        </w:rPr>
        <w:t>Lihatlah, jiwanya yang menyombongkan diri itu tidak lurus di dalam dirinya; tetapi orang benar akan hidup oleh imannya. Habakuk 2:4.</w:t>
      </w:r>
    </w:p>
    <w:p>
      <w:pPr>
        <w:pStyle w:val="ArticleBody"/>
        <w:jc w:val="left"/>
      </w:pPr>
      <w:r>
        <w:rPr>
          <w:rFonts w:ascii="Times New Roman" w:hAnsi="Times New Roman" w:eastAsia="Times New Roman" w:cs="Times New Roman"/>
        </w:rPr>
        <w:t>Nako ya go diega ya Habakuke ke nako ya go diega ya basetsana ba ba lesome, mme kgaolo ya Kgosi e e tlang, e amana le mafoko a ga Paulo mo go Bahebere, e supa tiragalo e e feletseng le tiriso ya kgaolo eno mo pakeng ya go kanela ba le dikete di le lekgolo le masome a manè a bone. Paka eo e simologile ka Lwetse 11, 2001 mme e khutla kwa molaong wa Tshipi, o e leng pitlagano ya bofelo ya Boeteledipele jwa Adventiste jwa Laodikea, e mo setshwantshong sa basetsana ba ba lesome e leng ponatshego ya semelo fa go tla molao wa Tshipi. Dirapa tsa bofelo tsa kgaolo eno di bua ka molao wa Tshipi, mme kgaolo e simologa ka go bua ka Lwetse 11, 2001.</w:t>
      </w:r>
    </w:p>
    <w:p>
      <w:pPr>
        <w:pStyle w:val="ArticleScripture"/>
        <w:jc w:val="left"/>
      </w:pPr>
      <w:r>
        <w:rPr>
          <w:rFonts w:ascii="Times New Roman" w:hAnsi="Times New Roman" w:eastAsia="Times New Roman" w:cs="Times New Roman"/>
        </w:rPr>
        <w:t>“Ke Bothata ba ho Qetela”</w:t>
      </w:r>
    </w:p>
    <w:p>
      <w:pPr>
        <w:pStyle w:val="ArticleScripture"/>
        <w:jc w:val="left"/>
      </w:pPr>
      <w:r>
        <w:rPr>
          <w:rFonts w:ascii="Times New Roman" w:hAnsi="Times New Roman" w:eastAsia="Times New Roman" w:cs="Times New Roman"/>
        </w:rPr>
        <w:t>“Mitun hi ta impanahuna ti panungpalan. Dagiti pagilasinan dagiti panawen a napardas a matungpal, ipakaammoda a ti yaay ni Cristo ket asidegen unay. Dagiti aldaw a pagbiagantayo ket nalag-an ken napateg. Ti Espiritu ti Dios ket in-inut ngem pudno a maikkat manipud iti daga. Dagiti didigra ken panangukom ket agtultuloydan a bumababa iti maibusor kadagiti mangumsi iti parabur ti Dios. Dagiti kalamidad iti daga ken iti baybay, ti saan a natalna a kasasaad ti kagimongan, dagiti pakaam-amak ti gubat, ket mangiparangarang kadagiti sumarsaruno nga paspasamak a dakkel ti kaipapananda. Ipakaammo da dagiti umas-asideg a paspasamak a kangrunaan unay ti kinadakkelda.</w:t>
      </w:r>
    </w:p>
    <w:p>
      <w:pPr>
        <w:pStyle w:val="ArticleScripture"/>
        <w:jc w:val="left"/>
      </w:pPr>
      <w:r>
        <w:rPr>
          <w:rFonts w:ascii="Times New Roman" w:hAnsi="Times New Roman" w:eastAsia="Times New Roman" w:cs="Times New Roman"/>
        </w:rPr>
        <w:t>“Dikgokagano tša bobe di kopanya maatla a tšona gomme di a tiiša. Di a ikatiša bakeng sa tlaišego e kgolo ya mafelelo. Diphetogo tše dikgolo di tloga di tla direga lefaseng la rena, gomme dikgatelopele tša mafelelo di tla ba tša ka pela.”</w:t>
      </w:r>
    </w:p>
    <w:p>
      <w:pPr>
        <w:pStyle w:val="ArticleScripture"/>
        <w:jc w:val="left"/>
      </w:pPr>
      <w:r>
        <w:rPr>
          <w:rFonts w:ascii="Times New Roman" w:hAnsi="Times New Roman" w:eastAsia="Times New Roman" w:cs="Times New Roman"/>
        </w:rPr>
        <w:t>“Chanchin leh thil awm dân hi khawvêlah hun harsa tak a lo thleng tawh tih a lantîr a ni. Ni tin chanchinbuah hma lama lo thleng tûr indona rapthlak tak chhinchhiahna a khat hle. Rûkna huaisen takte chu tam takin an thleng ṭhîn. Hna ṭawlhsakna te chu a tlangpuiin an awm ṭhîn. Rûkna leh tualthahna te chu hmun tinah an thleng. Ramhuai nei mihringte chuan mipa, hmeichhia leh naupangte nun an la bo ṭhîn. Mihringte chu sualnaah an rilru a hneh tawh a, sualna chi hrang hrang zawng zawng a leng.”</w:t>
      </w:r>
    </w:p>
    <w:p>
      <w:pPr>
        <w:pStyle w:val="ArticleScripture"/>
        <w:jc w:val="left"/>
      </w:pPr>
      <w:r>
        <w:rPr>
          <w:rFonts w:ascii="Times New Roman" w:hAnsi="Times New Roman" w:eastAsia="Times New Roman" w:cs="Times New Roman"/>
        </w:rPr>
        <w:t>“Musuh telah berjaya memesongkan keadilan dan memenuhi hati manusia dengan keinginan untuk keuntungan mementingkan diri. ‘Keadilan berdiri jauh; kerana kebenaran telah rebah di jalan, dan kesaksamaan tidak dapat masuk.’ Yesaya 59:14. Di kota-kota besar terdapat orang ramai yang hidup dalam kemiskinan dan kesengsaraan, hampir-hampir tidak mempunyai makanan, tempat berteduh, dan pakaian; sedangkan di kota-kota yang sama ada mereka yang mempunyai lebih daripada yang dapat diingini hati, yang hidup dalam kemewahan, membelanjakan wang mereka untuk rumah-rumah yang dihias dengan mewah, untuk perhiasan diri, atau yang lebih buruk lagi, untuk memuaskan nafsu inderawi, untuk minuman keras, tembakau, dan perkara-perkara lain yang membinasakan daya otak, mengganggu keseimbangan fikiran, dan merendahkan jiwa. Jeritan manusia yang kelaparan sedang naik ke hadapan Allah, sedangkan melalui setiap bentuk penindasan dan pemerasan manusia sedang menimbunkan kekayaan yang luar biasa besarnya.”</w:t>
      </w:r>
    </w:p>
    <w:p>
      <w:pPr>
        <w:pStyle w:val="ArticleScripture"/>
        <w:jc w:val="left"/>
      </w:pPr>
      <w:r>
        <w:rPr>
          <w:rFonts w:ascii="Times New Roman" w:hAnsi="Times New Roman" w:eastAsia="Times New Roman" w:cs="Times New Roman"/>
        </w:rPr>
        <w:t>“Ka nako e nngwe, fa ke ne ke le kwa Motsemogolong wa New York, mo lobakeng lwa bosigo ke ne ka bidiwa gore ke bone dikago di tlhatloga, ruri ka ruri, di ya kwa legodimong. Dikago tseno di ne di tlhomamisiwa gore ga di ka ke tsa fisiwa ke molelo, mme di ne di agelwa go tlotlomatsa beng ba tsone le baagi ba tsone. Dikago tseno di ne tsa nna tsa tlhatloga, di ya kwa godimo le go feta, mme mo go tsone go ne ga dirisiwa didirisiwa tse di tlhwatlhwakgolo thata. Ba dikago tseno e neng e le tsa bone ba ne ba sa ipotse ba re: ‘Re ka galaletsa Modimo jang ka mokgwa o o molemo go feta?’ Morena o ne a seyo mo megopolong ya bone.</w:t>
      </w:r>
    </w:p>
    <w:p>
      <w:pPr>
        <w:pStyle w:val="ArticleScripture"/>
        <w:jc w:val="left"/>
      </w:pPr>
      <w:r>
        <w:rPr>
          <w:rFonts w:ascii="Times New Roman" w:hAnsi="Times New Roman" w:eastAsia="Times New Roman" w:cs="Times New Roman"/>
        </w:rPr>
        <w:t>Saya berfikir: “Oh, alangkah baiknya jika mereka yang demikian melaburkan harta mereka dapat melihat haluan mereka sebagaimana Tuhan melihatnya! Mereka sedang menimbunkan bangunan-bangunan yang megah, tetapi betapa bodohnya perancangan dan reka cipta mereka pada pandangan Pemerintah alam semesta. Mereka tidak menyelidiki dengan segenap kuasa hati dan akal budi bagaimana mereka dapat memuliakan Tuhan. Mereka telah kehilangan pandangan akan hal ini, iaitu kewajipan pertama manusia.”</w:t>
      </w:r>
    </w:p>
    <w:p>
      <w:pPr>
        <w:pStyle w:val="ArticleScripture"/>
        <w:jc w:val="left"/>
      </w:pPr>
      <w:r>
        <w:rPr>
          <w:rFonts w:ascii="Times New Roman" w:hAnsi="Times New Roman" w:eastAsia="Times New Roman" w:cs="Times New Roman"/>
        </w:rPr>
        <w:t>“Maphaḓa aya a vhuimo ha nṱha musi a tshi khou fhufha, vhunṋe hao vho takala nga u ḓihudza ha mbilu ya mavhili, uri vha na tshelede ya u shumisa kha u fusha vhone vhaṋe na u vusa vivho kha vhahura vhavho. Tshipiḓa tshihulwane tsha tshelede ye vha i vhea ngauralo tsho vha tsho wanala nga u rwela vhathu mulayo u sa tei, nga u tsikeledza vhashai. Vho hangwa uri ngei ṱaḓulu hu vhulungwa mbalo ya mushumo muṅwe na muṅwe wa bindu; khonani iṅwe na iṅwe i si ya vhulungami, nyito iṅwe na iṅwe ya vhufhura, zwo ṅwalwa henefho. Tshifhinga tshi khou ḓa musi vhathu, kha vhufhura havho na u nyadza havho, vha tshi swika hune Murena a sa tsha ḓo vha tendela u fhira, nahone vha ḓo guda uri u konḓelela ha Yehova hu na mukano.”</w:t>
      </w:r>
    </w:p>
    <w:p>
      <w:pPr>
        <w:pStyle w:val="ArticleScripture"/>
        <w:jc w:val="left"/>
      </w:pPr>
      <w:r>
        <w:rPr>
          <w:rFonts w:ascii="Times New Roman" w:hAnsi="Times New Roman" w:eastAsia="Times New Roman" w:cs="Times New Roman"/>
        </w:rPr>
        <w:t>“Pemandangan yang kemudian berlalu di hadapanku ialah suatu kebakaran yang menggemparkan. Orang-orang memandang gedung-gedung yang menjulang tinggi dan yang konon tahan api, lalu berkata: ‘Gedung-gedung itu sama sekali aman.’ Tetapi gedung-gedung itu dilalap habis seolah-olah terbuat dari ter. Mobil-mobil pemadam kebakaran tidak dapat berbuat apa-apa untuk menghentikan kebinasaan itu. Para pemadam kebakaran tidak sanggup mengoperasikan mesin-mesin itu.</w:t>
      </w:r>
    </w:p>
    <w:p>
      <w:pPr>
        <w:pStyle w:val="ArticleScripture"/>
        <w:jc w:val="left"/>
      </w:pPr>
      <w:r>
        <w:rPr>
          <w:rFonts w:ascii="Times New Roman" w:hAnsi="Times New Roman" w:eastAsia="Times New Roman" w:cs="Times New Roman"/>
        </w:rPr>
        <w:t>“Ndzi lerisiwile leswaku loko nkarhi wa Hosi wu fika, loko ku nga si va ni ku cinca emiehleketweni ya vanhu lava tikukumuxaka ni lava nga ni ku navela ka matimba, vanhu va ta kuma leswaku voko leri a ri ri na matimba yo ponisa ri ta tlhela ri va na matimba yo lovisa. A ku na matimba ya misava lama nga sivaka voko ra Xikwembu. A ku na nchumu wa swilo leswi vonakaka lowu nga tirhisiwaka eku akiweni ka swakhiwo lowu nga ta swi sirhelela eku lovisiweni loko nkarhi lowu Xikwembu xi wu vekeke wu fika wa ku tisela vanhu nxupulo hikwalaho ka ku honisa ka vona nawu wa xona ni hikwalaho ka ku navela ka vona ka vutianakanyi.”</w:t>
      </w:r>
    </w:p>
    <w:p>
      <w:pPr>
        <w:pStyle w:val="ArticleScripture"/>
        <w:jc w:val="left"/>
      </w:pPr>
      <w:r>
        <w:rPr>
          <w:rFonts w:ascii="Times New Roman" w:hAnsi="Times New Roman" w:eastAsia="Times New Roman" w:cs="Times New Roman"/>
        </w:rPr>
        <w:t>“Pewɗe ɗiɗi woni, haa e hakkunde jannginooɓe e hooreɓe leydi, waɗɓe faamu sabuɗe ɗe ngoodi ley ngonkaaki fii nguurndam yimɓe hande. Ɓe jogiiɓe laamu nguurndam mbaawataa fiilde caɗeele ɗaɓɓitaare laaɓal, talkaaku, ɗookkaaku, e gollaaji bonɗi ɗi ɓeydataa. Ɓe piijii e meere nde walaa nafaa ngam resde gollal cuuɗi cuuɗi e dow cippol ɓurɗol tabitde. So yimɓe heɗii nanondirde e jannginol Wolde Alla, ɓe njiyata no ɓe njaarata caɗeele ɗe tampiniiɓe.”</w:t>
      </w:r>
    </w:p>
    <w:p>
      <w:pPr>
        <w:pStyle w:val="ArticleScripture"/>
        <w:jc w:val="left"/>
      </w:pPr>
      <w:r>
        <w:rPr>
          <w:rFonts w:ascii="Times New Roman" w:hAnsi="Times New Roman" w:eastAsia="Times New Roman" w:cs="Times New Roman"/>
        </w:rPr>
        <w:t>Tulisan-Tulisan Suci menggambarkan keadaan dunia tepat sebelum kedatangan Kristus yang kedua kali. Mengenai orang-orang yang dengan perampokan dan pemerasan sedang mengumpulkan kekayaan yang besar, ada tertulis: “Kamu telah menimbun harta bagi hari-hari terakhir. Sesungguhnya, upah para pekerja yang telah menuai ladangmu, yang kamu tahan dengan tipu daya, berseru; dan seruan mereka yang telah menuai itu telah masuk ke telinga Tuhan semesta alam. Kamu telah hidup dalam kemewahan di bumi dan berfoya-foya; kamu telah memuaskan hatimu seperti pada hari penyembelihan. Kamu telah menghukum dan membunuh orang benar; dan ia tidak melawan kamu.” Yakobus 5:3–6.</w:t>
      </w:r>
    </w:p>
    <w:p>
      <w:pPr>
        <w:pStyle w:val="ArticleScripture"/>
        <w:jc w:val="left"/>
      </w:pPr>
      <w:r>
        <w:rPr>
          <w:rFonts w:ascii="Times New Roman" w:hAnsi="Times New Roman" w:eastAsia="Times New Roman" w:cs="Times New Roman"/>
        </w:rPr>
        <w:t>“Aramka ka∙donganrangni chanchiakgipa dakmesokgijagipa sinrikanirangko sawa poraia? A∙gilsakni manderangni gisepo maidakgipa mikkangchiatani ong∙a? Uamangni cholonon maidakgipa dingtangani nikna man∙a? Noaona somoio donggipa a∙gilsakni manderangni cholonon nikgipasan agre bon∙jaha. A∙gilsakni kamrang aro ka∙srokani gimin gisik nangrake, chisolo skanggipa manderang ‘Chi dal∙a re∙baahaoniko aro pilakkon ra∙angahaoniko uamang ma∙sijaha.’ Matthew 24:39. Uamang salgiooni on∙gimin mikrakatanirangko man∙aha, indiba uamang knachakna jechakahachim. Aro da∙alo, Isolni mikrakatanirangko mamung dakeba gisik ra∙gijagipa a∙gilsak jringjrotni gimagijagipa nosto ong∙aniko nangrake re∙angengaha.”</w:t>
      </w:r>
    </w:p>
    <w:p>
      <w:pPr>
        <w:pStyle w:val="ArticleScripture"/>
        <w:jc w:val="left"/>
      </w:pPr>
      <w:r>
        <w:rPr>
          <w:rFonts w:ascii="Times New Roman" w:hAnsi="Times New Roman" w:eastAsia="Times New Roman" w:cs="Times New Roman"/>
        </w:rPr>
        <w:t>“Lefatshe le hudueleditšwe ke moya wa ntwa. Boporofeta bja kgaolo ya lesome le tee ya Daniele bo batametše go fihlelela phethagalo ya bjona ka botlalo. Kgauswinyane ditiragalo tša matshwenyego tšeo go boletšwego ka tšona diporofetong di tla direga.</w:t>
      </w:r>
    </w:p>
    <w:p>
      <w:pPr>
        <w:pStyle w:val="ArticleScripture"/>
        <w:jc w:val="left"/>
      </w:pPr>
      <w:r>
        <w:rPr>
          <w:rFonts w:ascii="Times New Roman" w:hAnsi="Times New Roman" w:eastAsia="Times New Roman" w:cs="Times New Roman"/>
        </w:rPr>
        <w:t>“‘“Leba, Tuhan menjadikan bumi kosong, dan menjadikannya tandus, dan membalikkannya terbalik, serta menyerakkan penduduknya ke merata-rata…. Karena mereka telah melanggar hukum-hukum, mengubah ketetapan, memecahkan perjanjian yang kekal. Sebab itu kutuk telah menelan bumi, dan mereka yang diam di dalamnya menjadi sunyi sepi…. Kegembiraan rebana berhenti, bunyi orang yang bersukaria berakhir, sukacita kecapi pun lenyap.’ Yesaya 24:1–8.</w:t>
      </w:r>
    </w:p>
    <w:p>
      <w:pPr>
        <w:pStyle w:val="ArticleScripture"/>
        <w:jc w:val="left"/>
      </w:pPr>
      <w:r>
        <w:rPr>
          <w:rFonts w:ascii="Times New Roman" w:hAnsi="Times New Roman" w:eastAsia="Times New Roman" w:cs="Times New Roman"/>
        </w:rPr>
        <w:t>“‘Aduhai bagi hari itu! kerana hari Tuhan sudah dekat, dan ia akan datang seperti kebinasaan daripada Yang Mahakuasa…. Benih telah busuk di bawah gumpalan tanahnya, jelapang-jelapang menjadi sunyi sepi, lumbung-lumbung dirobohkan, kerana gandum telah layu. Betapa binatang-binatang mengerang! Kawanan lembu kebingungan, kerana mereka tidak mempunyai padang rumput; bahkan kawanan domba pun menjadi tandus.’ ‘Pokok anggur telah kering, dan pohon ara menjadi layu; pohon delima, pohon kurma juga, dan pohon epal, bahkan segala pohon di padang, telah layu: kerana sukacita telah lenyap daripada anak-anak manusia.’ Yoel 1:15–18, 12.”</w:t>
      </w:r>
    </w:p>
    <w:p>
      <w:pPr>
        <w:pStyle w:val="ArticleScripture"/>
        <w:jc w:val="left"/>
      </w:pPr>
      <w:r>
        <w:rPr>
          <w:rFonts w:ascii="Times New Roman" w:hAnsi="Times New Roman" w:eastAsia="Times New Roman" w:cs="Times New Roman"/>
        </w:rPr>
        <w:t>“Aku kesakitan pada jantungku yang terdalam; … aku tidak dapat berdiam diri, karena engkau telah mendengar, hai jiwaku, bunyi sangkakala, tanda kecemasan perang. Kehancuran demi kehancuran diberitakan; sebab seluruh negeri telah dirusakkan.” Yeremia 4:19, 20.</w:t>
      </w:r>
    </w:p>
    <w:p>
      <w:pPr>
        <w:pStyle w:val="ArticleScripture"/>
        <w:jc w:val="left"/>
      </w:pPr>
      <w:r>
        <w:rPr>
          <w:rFonts w:ascii="Times New Roman" w:hAnsi="Times New Roman" w:eastAsia="Times New Roman" w:cs="Times New Roman"/>
        </w:rPr>
        <w:t>“‘Ndzi langute misava, kutani, waswivo, a yi nga ri na xivumbeko, naswona a yi nga ri na nchumu; ni matilo, naswona a ma nga ri na ku vonakala. Ndzi langute tintshava, kutani, waswivo, a ti rhurhumela, naswona switsunga hinkwaswo a swi tsekatseka hi ku olova. Ndzi langute, kutani, waswivo, a ku nga ri na munhu, naswona tinyanyana hinkwato ta matilo a ti balekile. Ndzi langute, kutani, waswivo, ndhawu leyi noneke a yi hundzuke mananga, naswona miti hinkwayo ya kona a yi wisiwile.’ Tindzimana 23–26.</w:t>
      </w:r>
    </w:p>
    <w:p>
      <w:pPr>
        <w:pStyle w:val="ArticleScripture"/>
        <w:jc w:val="left"/>
      </w:pPr>
      <w:r>
        <w:rPr>
          <w:rFonts w:ascii="Times New Roman" w:hAnsi="Times New Roman" w:eastAsia="Times New Roman" w:cs="Times New Roman"/>
        </w:rPr>
        <w:t>“‘“Celaka! Sebab hari itu besar, sehingga tidak ada yang seperti itu; itulah masa kesusahan Yakub; tetapi ia akan diselamatkan daripadanya.” Yeremia 30:7.</w:t>
      </w:r>
    </w:p>
    <w:p>
      <w:pPr>
        <w:pStyle w:val="ArticleScripture"/>
        <w:jc w:val="left"/>
      </w:pPr>
      <w:r>
        <w:rPr>
          <w:rFonts w:ascii="Times New Roman" w:hAnsi="Times New Roman" w:eastAsia="Times New Roman" w:cs="Times New Roman"/>
        </w:rPr>
        <w:t>“Tidak semua orang di dunia ini telah memihak kepada musuh melawan Allah. Tidak semua telah menjadi tidak setia. Ada segelintir yang setia yang benar kepada Allah; karena Yohanes menulis: ‘Di sini adalah mereka yang menuruti perintah-perintah Allah dan iman kepada Yesus.’ Wahyu 14:12. Tidak lama lagi peperangan akan berkecamuk dengan dahsyat antara mereka yang melayani Allah dan mereka yang tidak melayani-Nya. Tidak lama lagi segala sesuatu yang dapat digoncangkan akan digoncangkan, supaya perkara-perkara yang tidak dapat digoncangkan itu tetap tinggal.</w:t>
      </w:r>
    </w:p>
    <w:p>
      <w:pPr>
        <w:pStyle w:val="ArticleScripture"/>
        <w:jc w:val="left"/>
      </w:pPr>
      <w:r>
        <w:rPr>
          <w:rFonts w:ascii="Times New Roman" w:hAnsi="Times New Roman" w:eastAsia="Times New Roman" w:cs="Times New Roman"/>
        </w:rPr>
        <w:t>“</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ਮਿਹਨਤੀ</w:t>
      </w:r>
      <w:r>
        <w:rPr>
          <w:rFonts w:ascii="Times New Roman" w:hAnsi="Times New Roman" w:eastAsia="Times New Roman" w:cs="Times New Roman"/>
        </w:rPr>
        <w:t xml:space="preserve"> </w:t>
      </w:r>
      <w:r>
        <w:rPr>
          <w:rFonts w:ascii="Nirmala UI" w:hAnsi="Nirmala UI" w:eastAsia="Nirmala UI" w:cs="Nirmala UI"/>
        </w:rPr>
        <w:t>ਵਿਦਿਆਰਥੀ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ਯਤਨ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ਧਾਰਨਾ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ਜੀਉਂਦੇ</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ਭੂਤਕਾਲ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ਪੀੜਨਾਵਾਂ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ਦੁਹਰਾਈ</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ਮਿਲੀਆਂ</w:t>
      </w:r>
      <w:r>
        <w:rPr>
          <w:rFonts w:ascii="Times New Roman" w:hAnsi="Times New Roman" w:eastAsia="Times New Roman" w:cs="Times New Roman"/>
        </w:rPr>
        <w:t xml:space="preserve"> </w:t>
      </w:r>
      <w:r>
        <w:rPr>
          <w:rFonts w:ascii="Nirmala UI" w:hAnsi="Nirmala UI" w:eastAsia="Nirmala UI" w:cs="Nirmala UI"/>
        </w:rPr>
        <w:t>ਹੋਣਗੀਆਂ।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ਤੁਰਣਗੇ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ਸਿੰਹਾਸਨ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ਨਿਕਲਦੀ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ਮਾਧਿਅਮ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ਸਵਰਗ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ਨਿਰੰਤਰ</w:t>
      </w:r>
      <w:r>
        <w:rPr>
          <w:rFonts w:ascii="Times New Roman" w:hAnsi="Times New Roman" w:eastAsia="Times New Roman" w:cs="Times New Roman"/>
        </w:rPr>
        <w:t xml:space="preserve"> </w:t>
      </w:r>
      <w:r>
        <w:rPr>
          <w:rFonts w:ascii="Nirmala UI" w:hAnsi="Nirmala UI" w:eastAsia="Nirmala UI" w:cs="Nirmala UI"/>
        </w:rPr>
        <w:t>ਸੰਚਾਰ</w:t>
      </w:r>
      <w:r>
        <w:rPr>
          <w:rFonts w:ascii="Times New Roman" w:hAnsi="Times New Roman" w:eastAsia="Times New Roman" w:cs="Times New Roman"/>
        </w:rPr>
        <w:t xml:space="preserve"> </w:t>
      </w:r>
      <w:r>
        <w:rPr>
          <w:rFonts w:ascii="Nirmala UI" w:hAnsi="Nirmala UI" w:eastAsia="Nirmala UI" w:cs="Nirmala UI"/>
        </w:rPr>
        <w:t>ਰਹੇਗਾ।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ਘਿਰਿਆ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ਅਚਰਜ</w:t>
      </w:r>
      <w:r>
        <w:rPr>
          <w:rFonts w:ascii="Times New Roman" w:hAnsi="Times New Roman" w:eastAsia="Times New Roman" w:cs="Times New Roman"/>
        </w:rPr>
        <w:t>-</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ਸੁਰੱਖਿਆ</w:t>
      </w:r>
      <w:r>
        <w:rPr>
          <w:rFonts w:ascii="Times New Roman" w:hAnsi="Times New Roman" w:eastAsia="Times New Roman" w:cs="Times New Roman"/>
        </w:rPr>
        <w:t xml:space="preserve"> </w:t>
      </w:r>
      <w:r>
        <w:rPr>
          <w:rFonts w:ascii="Nirmala UI" w:hAnsi="Nirmala UI" w:eastAsia="Nirmala UI" w:cs="Nirmala UI"/>
        </w:rPr>
        <w:t>ਅਚਰਜ</w:t>
      </w:r>
      <w:r>
        <w:rPr>
          <w:rFonts w:ascii="Times New Roman" w:hAnsi="Times New Roman" w:eastAsia="Times New Roman" w:cs="Times New Roman"/>
        </w:rPr>
        <w:t>-</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ਲੱਭਣਗੇ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ਅਚਰਜ</w:t>
      </w:r>
      <w:r>
        <w:rPr>
          <w:rFonts w:ascii="Times New Roman" w:hAnsi="Times New Roman" w:eastAsia="Times New Roman" w:cs="Times New Roman"/>
        </w:rPr>
        <w:t>-</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ਆਜ਼ਮਾਏ</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ਲੱਭਣਗੇ</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Exodus 31:12–18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ਜੀਊਂਦੇ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ਡੱਟਾ</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ਲੈਣਾ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ਇਉਂ</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ਤੋੜ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“Penyembah-penyembah Tuhan akan secara khusus dibedakan oleh penghormatan mereka terhadap hukum yang keempat, karena inilah tanda kuasa penciptaan Tuhan dan kesaksian atas tuntutan-Nya atas hormat dan penyembahan manusia. Orang-orang fasik akan dibedakan oleh usaha mereka untuk meruntuhkan tugu peringatan Sang Pencipta dan meninggikan lembaga Roma. Dalam perkara pertentangan itu, seluruh dunia Kristen akan terbagi ke dalam dua golongan besar, yaitu mereka yang menuruti hukum-hukum Tuhan dan iman Yesus, dan mereka yang menyembah binatang itu serta patungnya, dan menerima tandanya. Meskipun gereja dan negara akan mempersatukan kuasa mereka untuk memaksa semua orang, ‘baik kecil maupun besar, kaya maupun miskin, orang merdeka maupun hamba,’ supaya menerima tanda binatang itu, namun umat Tuhan tidak akan menerimanya. Wahyu 13:16. Nabi dari Patmos melihat ‘mereka yang telah memperoleh kemenangan atas binatang itu, atas patungnya, atas tandanya, dan atas bilangan namanya, berdiri di tepi lautan kaca sambil memegang kecapi-kecapi Tuhan,’ dan menyanyikan nyanyian Musa dan Anak Domba. Wahyu 15:2.”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ការសាកល្បង</w:t>
      </w:r>
      <w:r>
        <w:rPr>
          <w:rFonts w:ascii="Times New Roman" w:hAnsi="Times New Roman" w:eastAsia="Times New Roman" w:cs="Times New Roman"/>
        </w:rPr>
        <w:t xml:space="preserve"> </w:t>
      </w:r>
      <w:r>
        <w:rPr>
          <w:rFonts w:ascii="Leelawadee UI" w:hAnsi="Leelawadee UI" w:eastAsia="Leelawadee UI" w:cs="Leelawadee UI"/>
        </w:rPr>
        <w:t>និងសេចក្ដីទុក្ខវេទនាដ៏គួរឲ្យខ្លាចកំពុងរង់ចាំប្រជាជនរបស់ព្រះ។</w:t>
      </w:r>
      <w:r>
        <w:rPr>
          <w:rFonts w:ascii="Times New Roman" w:hAnsi="Times New Roman" w:eastAsia="Times New Roman" w:cs="Times New Roman"/>
        </w:rPr>
        <w:t xml:space="preserve"> </w:t>
      </w:r>
      <w:r>
        <w:rPr>
          <w:rFonts w:ascii="Leelawadee UI" w:hAnsi="Leelawadee UI" w:eastAsia="Leelawadee UI" w:cs="Leelawadee UI"/>
        </w:rPr>
        <w:t>វិញ្ញាណនៃសង្គ្រាមកំពុងកម្រើកបណ្ដាប្រជាជាតិទាំងឡាយពីចុងម្ខាងនៃផែនដីដល់ចុងម្ខាងទៀត។</w:t>
      </w:r>
      <w:r>
        <w:rPr>
          <w:rFonts w:ascii="Times New Roman" w:hAnsi="Times New Roman" w:eastAsia="Times New Roman" w:cs="Times New Roman"/>
        </w:rPr>
        <w:t xml:space="preserve"> </w:t>
      </w:r>
      <w:r>
        <w:rPr>
          <w:rFonts w:ascii="Leelawadee UI" w:hAnsi="Leelawadee UI" w:eastAsia="Leelawadee UI" w:cs="Leelawadee UI"/>
        </w:rPr>
        <w:t>ប៉ុន្តែនៅកណ្ដាលគ្រាលំបាកដែលកំពុងមកដល់</w:t>
      </w:r>
      <w:r>
        <w:rPr>
          <w:rFonts w:ascii="Times New Roman" w:hAnsi="Times New Roman" w:eastAsia="Times New Roman" w:cs="Times New Roman"/>
        </w:rPr>
        <w:t>—</w:t>
      </w:r>
      <w:r>
        <w:rPr>
          <w:rFonts w:ascii="Leelawadee UI" w:hAnsi="Leelawadee UI" w:eastAsia="Leelawadee UI" w:cs="Leelawadee UI"/>
        </w:rPr>
        <w:t>គ្រាលំបាកមួយដូចដែលមិនដែលមានឡើយ</w:t>
      </w:r>
      <w:r>
        <w:rPr>
          <w:rFonts w:ascii="Times New Roman" w:hAnsi="Times New Roman" w:eastAsia="Times New Roman" w:cs="Times New Roman"/>
        </w:rPr>
        <w:t xml:space="preserve"> </w:t>
      </w:r>
      <w:r>
        <w:rPr>
          <w:rFonts w:ascii="Leelawadee UI" w:hAnsi="Leelawadee UI" w:eastAsia="Leelawadee UI" w:cs="Leelawadee UI"/>
        </w:rPr>
        <w:t>តាំងពីមានជាតិមួយកើតមានមក</w:t>
      </w:r>
      <w:r>
        <w:rPr>
          <w:rFonts w:ascii="Times New Roman" w:hAnsi="Times New Roman" w:eastAsia="Times New Roman" w:cs="Times New Roman"/>
        </w:rPr>
        <w:t>—</w:t>
      </w:r>
      <w:r>
        <w:rPr>
          <w:rFonts w:ascii="Leelawadee UI" w:hAnsi="Leelawadee UI" w:eastAsia="Leelawadee UI" w:cs="Leelawadee UI"/>
        </w:rPr>
        <w:t>ប្រជាជនដែលព្រះបានជ្រើសរើសនឹងឈរយ៉ាងមិនរង្គើ។</w:t>
      </w:r>
      <w:r>
        <w:rPr>
          <w:rFonts w:ascii="Times New Roman" w:hAnsi="Times New Roman" w:eastAsia="Times New Roman" w:cs="Times New Roman"/>
        </w:rPr>
        <w:t xml:space="preserve"> </w:t>
      </w:r>
      <w:r>
        <w:rPr>
          <w:rFonts w:ascii="Leelawadee UI" w:hAnsi="Leelawadee UI" w:eastAsia="Leelawadee UI" w:cs="Leelawadee UI"/>
        </w:rPr>
        <w:t>សាតាំង</w:t>
      </w:r>
      <w:r>
        <w:rPr>
          <w:rFonts w:ascii="Times New Roman" w:hAnsi="Times New Roman" w:eastAsia="Times New Roman" w:cs="Times New Roman"/>
        </w:rPr>
        <w:t xml:space="preserve"> </w:t>
      </w:r>
      <w:r>
        <w:rPr>
          <w:rFonts w:ascii="Leelawadee UI" w:hAnsi="Leelawadee UI" w:eastAsia="Leelawadee UI" w:cs="Leelawadee UI"/>
        </w:rPr>
        <w:t>និងពួកពលរបស់វាមិនអាចបំផ្លាញពួកគេបានឡើយ</w:t>
      </w:r>
      <w:r>
        <w:rPr>
          <w:rFonts w:ascii="Times New Roman" w:hAnsi="Times New Roman" w:eastAsia="Times New Roman" w:cs="Times New Roman"/>
        </w:rPr>
        <w:t xml:space="preserve"> </w:t>
      </w:r>
      <w:r>
        <w:rPr>
          <w:rFonts w:ascii="Leelawadee UI" w:hAnsi="Leelawadee UI" w:eastAsia="Leelawadee UI" w:cs="Leelawadee UI"/>
        </w:rPr>
        <w:t>ដ្បិតពួកទេវតាដែលមានកម្លាំងដ៏ប្រសើរនឹងការពារពួកគេ។</w:t>
      </w:r>
      <w:r>
        <w:rPr>
          <w:rFonts w:ascii="Times New Roman" w:hAnsi="Times New Roman" w:eastAsia="Times New Roman" w:cs="Times New Roman"/>
        </w:rPr>
        <w:t>” Testimonies, volume 9, 11–17.</w:t>
      </w:r>
    </w:p>
    <w:p>
      <w:pPr>
        <w:pStyle w:val="ArticleBody"/>
        <w:jc w:val="left"/>
      </w:pPr>
      <w:r>
        <w:rPr>
          <w:rFonts w:ascii="Times New Roman" w:hAnsi="Times New Roman" w:eastAsia="Times New Roman" w:cs="Times New Roman"/>
        </w:rPr>
        <w:t>Seratus empat puluh empat ribu, yang merupakan “umat Allah yang telah diuji dan dibuktikan”, “umat pilihan”-Nya, “akan tetap berdiri teguh” apabila “penganiayaan-penganiayaan pada masa lampau” berulang. Terang yang akan mereka “jalani” ialah terang pekabaran meterai ketujuh, iaitu seruan tengah malam, iaitu terang yang mengenal pasti pembentukan patung binatang itu.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e e Patilweng ya Temana ya Masome a Mane—Palo ya Bone</dc:title>
  <dc:subject>Ujian dan Kemenangan: Pembentukan Imej Binatang dan Pemeteraian Orang Bijaksana</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