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Leelawadee UI" w:hAnsi="Leelawadee UI" w:eastAsia="Leelawadee UI" w:cs="Leelawadee UI"/>
        </w:rPr>
        <w:t>ថ្ងៃមហាសម្ងាត់នៃខទីសែសិប</w:t>
      </w:r>
      <w:r>
        <w:rPr>
          <w:rFonts w:ascii="Arial" w:hAnsi="Arial" w:eastAsia="Arial" w:cs="Arial"/>
        </w:rPr>
        <w:t xml:space="preserve"> — </w:t>
      </w:r>
      <w:r>
        <w:rPr>
          <w:rFonts w:ascii="Leelawadee UI" w:hAnsi="Leelawadee UI" w:eastAsia="Leelawadee UI" w:cs="Leelawadee UI"/>
        </w:rPr>
        <w:t>លេខដប់ពីរ</w:t>
      </w:r>
    </w:p>
    <w:p>
      <w:pPr>
        <w:pStyle w:val="ArticleSubtitle"/>
        <w:jc w:val="left"/>
      </w:pPr>
      <w:r>
        <w:rPr>
          <w:rFonts w:ascii="Leelawadee UI" w:hAnsi="Leelawadee UI" w:eastAsia="Leelawadee UI" w:cs="Leelawadee UI"/>
        </w:rPr>
        <w:t>លេខដប់ពីរ</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2026-05-23</w:t>
      </w:r>
    </w:p>
    <w:p>
      <w:pPr>
        <w:pStyle w:val="ArticleBody"/>
        <w:jc w:val="left"/>
      </w:pPr>
      <w:r>
        <w:rPr>
          <w:rFonts w:ascii="Times New Roman" w:hAnsi="Times New Roman" w:eastAsia="Times New Roman" w:cs="Times New Roman"/>
        </w:rPr>
        <w:t>Ja·a e ka tloaelo go bolelwa gore ge batho ba bahlano ba bone kotsi e tee ya sefatanaga, hlatse tšeo tše hlano di tla hlaloša diphetolo tše hlano tše di fapanego tša tshenyo yona yeo; le ge go le bjalo, lehono, nakong yeo Moya o Mokgethwa o tlošwago go batho, ntle le pelaelo hlatse tšeo di ka akaretša le bao ba ka hlamago le go aketša ka seo ba se bonego gore ba thekge pono ya bona ya lefase, mola ba dumela gore ka go dira bjalo ba dira tše botse. Historing ye e utilwego go na le methaladi e mmalwa e fapanego ya therešo ya boporofeta, yeo e emelago dihlatse tše di fapanego tša ditiragalo tše di swanago. Ka Lentšu la Modimo ga go na maaka, le ge gantši go e-ba le tlhathollo ya motho ye e sa phethalago ya ditiragalo tšeo; eupša dihlatse tša Baebele tša histori ye, ge di arolwa gabotse, ka moka di dumelelana.</w:t>
      </w:r>
    </w:p>
    <w:p>
      <w:pPr>
        <w:pStyle w:val="ArticleBody"/>
        <w:jc w:val="left"/>
      </w:pPr>
      <w:r>
        <w:rPr>
          <w:rFonts w:ascii="Times New Roman" w:hAnsi="Times New Roman" w:eastAsia="Times New Roman" w:cs="Times New Roman"/>
        </w:rPr>
        <w:t>Peter ialah satu lambang bagi seratus empat puluh empat ribu dalam sejarah ini, dan kesaksiannya melambangkan suatu sejarah yang progresif bermula dari kekecewaan pada 18 Julai 2020 hingga kepada kebangkitan pada 31 Disember 2023, kemudian sebagai seseorang yang terlibat dalam ujian pertama bagi penglihatan luaran, lalu ujian kedua bagi penglihatan dalaman yang akan diikuti oleh ujian litmus bebola api Nashville, sampai kepada pengangkatan panji-panji kepada bangsa-bangsa bukan Yahudi.</w:t>
      </w:r>
    </w:p>
    <w:p>
      <w:pPr>
        <w:pStyle w:val="ArticleBody"/>
        <w:jc w:val="left"/>
      </w:pPr>
      <w:r>
        <w:rPr>
          <w:rFonts w:ascii="Times New Roman" w:hAnsi="Times New Roman" w:eastAsia="Times New Roman" w:cs="Times New Roman"/>
        </w:rPr>
        <w:t>Donald Trump edina adiyisɛm a ahintaw no mu sɛ nea ɔkanyan wiase nyinaa globalists no nyinaa, a wiase globalists no, Democratic Party no, ne Republican Party no mu RINOfo ka ho. Ɔwie nkɔmhyɛ su ahorow a wɔde bata aboa no honi no ho no, efisɛ wɔsɔre no fii amammuisɛm mu owu mu bio sɛ nea ɔyɛ wɔn baanu no mu awotwe no. Ohu baabiara wɔ adiyisɛm a ahintaw no mu, na wɔahyɛ no ama no adi ade bere a wɔde “active despotism” bedi kan ahyɛ United States so, na ɛno akyi no, wiase no nyinaa so. Protestantfo a wɔatew wɔn ho afi nokware no ho, sɛ Trump ne no yɔnko wɔ asase so aboa no mmɛn abien no mu no, wɔwɔ Maccabees abakɔsɛm no mu. Ɔtweasefo tumi no ahorow a ɛda adi wɔ United Nations ne Russia mu no di adanse wɔ abakɔsɛm no mu. Papacy no, sɛ wo man mu apoobɔfo no, wɔhɔ de bɔ nneɛma nyinaa ano na wɔma anisoadehu no gyina hɔ.</w:t>
      </w:r>
    </w:p>
    <w:p>
      <w:pPr>
        <w:pStyle w:val="ArticleBody"/>
        <w:jc w:val="left"/>
      </w:pPr>
      <w:r>
        <w:rPr>
          <w:rFonts w:ascii="Times New Roman" w:hAnsi="Times New Roman" w:eastAsia="Times New Roman" w:cs="Times New Roman"/>
        </w:rPr>
        <w:t>Peter ialah engkau, pembaca yang dikasihi. Peter ialah seorang calon untuk termasuk dalam panji bagi seratus empat puluh empat ribu itu. Peter sedang berdiri di tengah, pada titik pertengahan beberapa garis nubuatan, dan dengan iman memasuki Tempat Mahakudus serta menerima perubahan yang dikerjakan oleh penglihatan akan Kristus. Peter berada di Gunung Transfigurasi, tempat ia akan diubahkan menjadi serupa dengan gambar Kristus, sementara Amerika Syarikat sedang membentuk patung binatang itu.</w:t>
      </w:r>
    </w:p>
    <w:p>
      <w:pPr>
        <w:pStyle w:val="ArticleScripture"/>
        <w:jc w:val="left"/>
      </w:pPr>
      <w:r>
        <w:rPr>
          <w:rFonts w:ascii="Times New Roman" w:hAnsi="Times New Roman" w:eastAsia="Times New Roman" w:cs="Times New Roman"/>
        </w:rPr>
        <w:t>“Balegešo, re swanetše go ba le bonyenyane bja rena ka noši gomme go be le bontši bja Modimo. O nyaka maatla a Kereke; eupša go fihla bogolong bjo bogolo bokgoni bja batho ba rena bo gogelwa dilong tšeo di sa swanelago. Nako ye ntši kudu e neelwa dikgopolong tše nnyane le ditletlebong. Modimo o nyaka re rotogele thabeng, re tsene ka go lebanya kudu pele ga gagwe. Re tsena nakong ya tlalelo yeo, go feta nako efe goba efe ya pele ga yona ge e sa le lefase le hlolwa, e tlago go nyaka boineelo bja go felela bja yo mongwe le yo mongwe yo a boletšego leina la Kriste. Modiro wa Modimo o nyaka tšohle tše di lego go rena. Eupša batho ba rena ba ka se ke ba dira boineelo bjo go fihlela dipelo tša bona di fetoga. Ba hloka tshokologo go swana le Petro. Ge ba tsošitšwe ka mokgwa wo, Kriste a ka re go bona, ‘Tiiša bana beno,’ ‘Disa dinku tša ka,’ ‘Disa dikwana tša ka.’”</w:t>
      </w:r>
    </w:p>
    <w:p>
      <w:pPr>
        <w:pStyle w:val="ArticleScripture"/>
        <w:jc w:val="left"/>
      </w:pPr>
      <w:r>
        <w:rPr>
          <w:rFonts w:ascii="Times New Roman" w:hAnsi="Times New Roman" w:eastAsia="Times New Roman" w:cs="Times New Roman"/>
        </w:rPr>
        <w:t>“Apabila kuasa ilahi digabungkan dengan usaha manusia, pekerjaan itu akan tersebar seperti api dalam tunggul jerami. Allah akan memakai sarana-sarana yang asalnya tidak akan dapat diselidiki oleh manusia; malaikat-malaikat akan melakukan suatu pekerjaan yang manusia sebenarnya dapat beroleh berkat untuk melaksanakannya, sekiranya mereka tidak mengabaikan untuk menjawab tuntutan-tuntutan Allah. Pekerjaan itu sekarang dikemukakan kepada manusia. Maukah ia menerimanya? Pada masa ini ada banyak pintu yang tidak terkunci dan terbuka lebar bagi para pekerja. Maukah mereka masuk melalui pintu-pintu itu? Siapakah yang siap, pada panggilan Sang Guru, untuk berkata, ‘Ini aku, Tuhan, utuslah aku’? Seruan Makedonia datang kepada kita dalam permohonan-permohonan yang memilukan dari segala penjuru dunia, ‘Menyeberanglah dan tolonglah kami.’” Review and Herald, 15 Desember 1885.</w:t>
      </w:r>
    </w:p>
    <w:p>
      <w:pPr>
        <w:pStyle w:val="ArticleBody"/>
        <w:jc w:val="left"/>
      </w:pPr>
      <w:r>
        <w:rPr>
          <w:rFonts w:ascii="Times New Roman" w:hAnsi="Times New Roman" w:eastAsia="Times New Roman" w:cs="Times New Roman"/>
        </w:rPr>
        <w:t>Tlei khawiah kan lo kal a ngai a, Peter anga inthleng thar tur kan ni; chutiangin kan tih chuan, Isaiah anga kan thianghlim vek ang. He thianghlimna hi Pathian thiltihtheihna leh mihring thawh hona an lo inzawm hunah a famkim angin a entir a ni. Verse sawmli-a a thup chanchinah Macedonian kohna a thleng.</w:t>
      </w:r>
    </w:p>
    <w:p>
      <w:pPr>
        <w:pStyle w:val="ArticleScripture"/>
        <w:jc w:val="left"/>
      </w:pPr>
      <w:r>
        <w:rPr>
          <w:rFonts w:ascii="Times New Roman" w:hAnsi="Times New Roman" w:eastAsia="Times New Roman" w:cs="Times New Roman"/>
        </w:rPr>
        <w:t>“Tsona e fitlhile gore go dirwe maiteko a a tlhomameng mo ditoropong tsa rona. Balang Luke 21. Ono ke molaetsa wa nako eno, mme o kwadilwe go ya kokomaneng eno ya bokhutlo. Ga re a tshwanela go letla sepe go tsena magareng ga rona le tiro e Modimo a re neileng yone gore re e dire. Go tshwanetse ga dirwa maiteko a a kgethegileng go baya boammaaruri fa pele ga ba ba mo ditoropong.</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အခြားသူတို့၏</w:t>
      </w:r>
      <w:r>
        <w:rPr>
          <w:rFonts w:ascii="Times New Roman" w:hAnsi="Times New Roman" w:eastAsia="Times New Roman" w:cs="Times New Roman"/>
        </w:rPr>
        <w:t xml:space="preserve"> </w:t>
      </w:r>
      <w:r>
        <w:rPr>
          <w:rFonts w:ascii="Myanmar Text" w:hAnsi="Myanmar Text" w:eastAsia="Myanmar Text" w:cs="Myanmar Text"/>
        </w:rPr>
        <w:t>ချို့ယွင်းချက်များကို</w:t>
      </w:r>
      <w:r>
        <w:rPr>
          <w:rFonts w:ascii="Times New Roman" w:hAnsi="Times New Roman" w:eastAsia="Times New Roman" w:cs="Times New Roman"/>
        </w:rPr>
        <w:t xml:space="preserve"> </w:t>
      </w:r>
      <w:r>
        <w:rPr>
          <w:rFonts w:ascii="Myanmar Text" w:hAnsi="Myanmar Text" w:eastAsia="Myanmar Text" w:cs="Myanmar Text"/>
        </w:rPr>
        <w:t>ရွေးထုတ်၍</w:t>
      </w:r>
      <w:r>
        <w:rPr>
          <w:rFonts w:ascii="Times New Roman" w:hAnsi="Times New Roman" w:eastAsia="Times New Roman" w:cs="Times New Roman"/>
        </w:rPr>
        <w:t xml:space="preserve"> </w:t>
      </w:r>
      <w:r>
        <w:rPr>
          <w:rFonts w:ascii="Myanmar Text" w:hAnsi="Myanmar Text" w:eastAsia="Myanmar Text" w:cs="Myanmar Text"/>
        </w:rPr>
        <w:t>ဝေဖန်နေခြင်း၌</w:t>
      </w:r>
      <w:r>
        <w:rPr>
          <w:rFonts w:ascii="Times New Roman" w:hAnsi="Times New Roman" w:eastAsia="Times New Roman" w:cs="Times New Roman"/>
        </w:rPr>
        <w:t xml:space="preserve"> </w:t>
      </w:r>
      <w:r>
        <w:rPr>
          <w:rFonts w:ascii="Myanmar Text" w:hAnsi="Myanmar Text" w:eastAsia="Myanmar Text" w:cs="Myanmar Text"/>
        </w:rPr>
        <w:t>အချိန်မဖြုန်းစေကြနှင့်။</w:t>
      </w:r>
      <w:r>
        <w:rPr>
          <w:rFonts w:ascii="Times New Roman" w:hAnsi="Times New Roman" w:eastAsia="Times New Roman" w:cs="Times New Roman"/>
        </w:rPr>
        <w:t xml:space="preserve"> </w:t>
      </w:r>
      <w:r>
        <w:rPr>
          <w:rFonts w:ascii="Myanmar Text" w:hAnsi="Myanmar Text" w:eastAsia="Myanmar Text" w:cs="Myanmar Text"/>
        </w:rPr>
        <w:t>အငြင်းပွားခြင်းအမျိုးမျိုးသည်</w:t>
      </w:r>
      <w:r>
        <w:rPr>
          <w:rFonts w:ascii="Times New Roman" w:hAnsi="Times New Roman" w:eastAsia="Times New Roman" w:cs="Times New Roman"/>
        </w:rPr>
        <w:t xml:space="preserve"> </w:t>
      </w:r>
      <w:r>
        <w:rPr>
          <w:rFonts w:ascii="Myanmar Text" w:hAnsi="Myanmar Text" w:eastAsia="Myanmar Text" w:cs="Myanmar Text"/>
        </w:rPr>
        <w:t>ရပ်စဲရမည်။</w:t>
      </w:r>
      <w:r>
        <w:rPr>
          <w:rFonts w:ascii="Times New Roman" w:hAnsi="Times New Roman" w:eastAsia="Times New Roman" w:cs="Times New Roman"/>
        </w:rPr>
        <w:t xml:space="preserve"> </w:t>
      </w:r>
      <w:r>
        <w:rPr>
          <w:rFonts w:ascii="Myanmar Text" w:hAnsi="Myanmar Text" w:eastAsia="Myanmar Text" w:cs="Myanmar Text"/>
        </w:rPr>
        <w:t>ညီအစ်ကိုချင်းကဲ့သို့</w:t>
      </w:r>
      <w:r>
        <w:rPr>
          <w:rFonts w:ascii="Times New Roman" w:hAnsi="Times New Roman" w:eastAsia="Times New Roman" w:cs="Times New Roman"/>
        </w:rPr>
        <w:t xml:space="preserve"> </w:t>
      </w:r>
      <w:r>
        <w:rPr>
          <w:rFonts w:ascii="Myanmar Text" w:hAnsi="Myanmar Text" w:eastAsia="Myanmar Text" w:cs="Myanmar Text"/>
        </w:rPr>
        <w:t>အပြန်အလှန်</w:t>
      </w:r>
      <w:r>
        <w:rPr>
          <w:rFonts w:ascii="Times New Roman" w:hAnsi="Times New Roman" w:eastAsia="Times New Roman" w:cs="Times New Roman"/>
        </w:rPr>
        <w:t xml:space="preserve"> </w:t>
      </w:r>
      <w:r>
        <w:rPr>
          <w:rFonts w:ascii="Myanmar Text" w:hAnsi="Myanmar Text" w:eastAsia="Myanmar Text" w:cs="Myanmar Text"/>
        </w:rPr>
        <w:t>ချစ်ကြရမည်။</w:t>
      </w:r>
      <w:r>
        <w:rPr>
          <w:rFonts w:ascii="Times New Roman" w:hAnsi="Times New Roman" w:eastAsia="Times New Roman" w:cs="Times New Roman"/>
        </w:rPr>
        <w:t xml:space="preserve"> </w:t>
      </w:r>
      <w:r>
        <w:rPr>
          <w:rFonts w:ascii="Myanmar Text" w:hAnsi="Myanmar Text" w:eastAsia="Myanmar Text" w:cs="Myanmar Text"/>
        </w:rPr>
        <w:t>ဘုရားသခင်နှင့်အတူ</w:t>
      </w:r>
      <w:r>
        <w:rPr>
          <w:rFonts w:ascii="Times New Roman" w:hAnsi="Times New Roman" w:eastAsia="Times New Roman" w:cs="Times New Roman"/>
        </w:rPr>
        <w:t xml:space="preserve"> </w:t>
      </w:r>
      <w:r>
        <w:rPr>
          <w:rFonts w:ascii="Myanmar Text" w:hAnsi="Myanmar Text" w:eastAsia="Myanmar Text" w:cs="Myanmar Text"/>
        </w:rPr>
        <w:t>တောင်ပေါ်သို့</w:t>
      </w:r>
      <w:r>
        <w:rPr>
          <w:rFonts w:ascii="Times New Roman" w:hAnsi="Times New Roman" w:eastAsia="Times New Roman" w:cs="Times New Roman"/>
        </w:rPr>
        <w:t xml:space="preserve"> </w:t>
      </w:r>
      <w:r>
        <w:rPr>
          <w:rFonts w:ascii="Myanmar Text" w:hAnsi="Myanmar Text" w:eastAsia="Myanmar Text" w:cs="Myanmar Text"/>
        </w:rPr>
        <w:t>တက်ကြစို့၊</w:t>
      </w:r>
      <w:r>
        <w:rPr>
          <w:rFonts w:ascii="Times New Roman" w:hAnsi="Times New Roman" w:eastAsia="Times New Roman" w:cs="Times New Roman"/>
        </w:rPr>
        <w:t xml:space="preserve"> </w:t>
      </w:r>
      <w:r>
        <w:rPr>
          <w:rFonts w:ascii="Myanmar Text" w:hAnsi="Myanmar Text" w:eastAsia="Myanmar Text" w:cs="Myanmar Text"/>
        </w:rPr>
        <w:t>ထိုသို့ပြုလျှင်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ဘုန်းတော်၏</w:t>
      </w:r>
      <w:r>
        <w:rPr>
          <w:rFonts w:ascii="Times New Roman" w:hAnsi="Times New Roman" w:eastAsia="Times New Roman" w:cs="Times New Roman"/>
        </w:rPr>
        <w:t xml:space="preserve"> </w:t>
      </w:r>
      <w:r>
        <w:rPr>
          <w:rFonts w:ascii="Myanmar Text" w:hAnsi="Myanmar Text" w:eastAsia="Myanmar Text" w:cs="Myanmar Text"/>
        </w:rPr>
        <w:t>အလင်းရောင်ပြန်ဟပ်မှုကို</w:t>
      </w:r>
      <w:r>
        <w:rPr>
          <w:rFonts w:ascii="Times New Roman" w:hAnsi="Times New Roman" w:eastAsia="Times New Roman" w:cs="Times New Roman"/>
        </w:rPr>
        <w:t xml:space="preserve"> </w:t>
      </w:r>
      <w:r>
        <w:rPr>
          <w:rFonts w:ascii="Myanmar Text" w:hAnsi="Myanmar Text" w:eastAsia="Myanmar Text" w:cs="Myanmar Text"/>
        </w:rPr>
        <w:t>ကိုယ်တော်ထံမှ</w:t>
      </w:r>
      <w:r>
        <w:rPr>
          <w:rFonts w:ascii="Times New Roman" w:hAnsi="Times New Roman" w:eastAsia="Times New Roman" w:cs="Times New Roman"/>
        </w:rPr>
        <w:t xml:space="preserve"> </w:t>
      </w:r>
      <w:r>
        <w:rPr>
          <w:rFonts w:ascii="Myanmar Text" w:hAnsi="Myanmar Text" w:eastAsia="Myanmar Text" w:cs="Myanmar Text"/>
        </w:rPr>
        <w:t>ယူဆောင်လျက်</w:t>
      </w:r>
      <w:r>
        <w:rPr>
          <w:rFonts w:ascii="Times New Roman" w:hAnsi="Times New Roman" w:eastAsia="Times New Roman" w:cs="Times New Roman"/>
        </w:rPr>
        <w:t xml:space="preserve"> </w:t>
      </w:r>
      <w:r>
        <w:rPr>
          <w:rFonts w:ascii="Myanmar Text" w:hAnsi="Myanmar Text" w:eastAsia="Myanmar Text" w:cs="Myanmar Text"/>
        </w:rPr>
        <w:t>ပြန်လာနိုင်မည်။</w:t>
      </w:r>
      <w:r>
        <w:rPr>
          <w:rFonts w:ascii="Times New Roman" w:hAnsi="Times New Roman" w:eastAsia="Times New Roman" w:cs="Times New Roman"/>
        </w:rPr>
        <w:t xml:space="preserve"> </w:t>
      </w:r>
      <w:r>
        <w:rPr>
          <w:rFonts w:ascii="Myanmar Text" w:hAnsi="Myanmar Text" w:eastAsia="Myanmar Text" w:cs="Myanmar Text"/>
        </w:rPr>
        <w:t>ထိုအရာကို</w:t>
      </w:r>
      <w:r>
        <w:rPr>
          <w:rFonts w:ascii="Times New Roman" w:hAnsi="Times New Roman" w:eastAsia="Times New Roman" w:cs="Times New Roman"/>
        </w:rPr>
        <w:t xml:space="preserve"> </w:t>
      </w:r>
      <w:r>
        <w:rPr>
          <w:rFonts w:ascii="Myanmar Text" w:hAnsi="Myanmar Text" w:eastAsia="Myanmar Text" w:cs="Myanmar Text"/>
        </w:rPr>
        <w:t>ရရှိနိုင်သော</w:t>
      </w:r>
      <w:r>
        <w:rPr>
          <w:rFonts w:ascii="Times New Roman" w:hAnsi="Times New Roman" w:eastAsia="Times New Roman" w:cs="Times New Roman"/>
        </w:rPr>
        <w:t xml:space="preserve"> </w:t>
      </w:r>
      <w:r>
        <w:rPr>
          <w:rFonts w:ascii="Myanmar Text" w:hAnsi="Myanmar Text" w:eastAsia="Myanmar Text" w:cs="Myanmar Text"/>
        </w:rPr>
        <w:t>တစ်ခုတည်းသော</w:t>
      </w:r>
      <w:r>
        <w:rPr>
          <w:rFonts w:ascii="Times New Roman" w:hAnsi="Times New Roman" w:eastAsia="Times New Roman" w:cs="Times New Roman"/>
        </w:rPr>
        <w:t xml:space="preserve"> </w:t>
      </w:r>
      <w:r>
        <w:rPr>
          <w:rFonts w:ascii="Myanmar Text" w:hAnsi="Myanmar Text" w:eastAsia="Myanmar Text" w:cs="Myanmar Text"/>
        </w:rPr>
        <w:t>နေရာမှာ</w:t>
      </w:r>
      <w:r>
        <w:rPr>
          <w:rFonts w:ascii="Times New Roman" w:hAnsi="Times New Roman" w:eastAsia="Times New Roman" w:cs="Times New Roman"/>
        </w:rPr>
        <w:t xml:space="preserve"> </w:t>
      </w:r>
      <w:r>
        <w:rPr>
          <w:rFonts w:ascii="Myanmar Text" w:hAnsi="Myanmar Text" w:eastAsia="Myanmar Text" w:cs="Myanmar Text"/>
        </w:rPr>
        <w:t>ဘုရားသခင်နှင့်အတူရှိသော</w:t>
      </w:r>
      <w:r>
        <w:rPr>
          <w:rFonts w:ascii="Times New Roman" w:hAnsi="Times New Roman" w:eastAsia="Times New Roman" w:cs="Times New Roman"/>
        </w:rPr>
        <w:t xml:space="preserve"> </w:t>
      </w:r>
      <w:r>
        <w:rPr>
          <w:rFonts w:ascii="Myanmar Text" w:hAnsi="Myanmar Text" w:eastAsia="Myanmar Text" w:cs="Myanmar Text"/>
        </w:rPr>
        <w:t>တောင်ပေါ်၌သာ</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နှုတ်ကပတ်တော်ကို</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ပညတ်တရား၌</w:t>
      </w:r>
      <w:r>
        <w:rPr>
          <w:rFonts w:ascii="Times New Roman" w:hAnsi="Times New Roman" w:eastAsia="Times New Roman" w:cs="Times New Roman"/>
        </w:rPr>
        <w:t xml:space="preserve"> </w:t>
      </w:r>
      <w:r>
        <w:rPr>
          <w:rFonts w:ascii="Myanmar Text" w:hAnsi="Myanmar Text" w:eastAsia="Myanmar Text" w:cs="Myanmar Text"/>
        </w:rPr>
        <w:t>ဖော်ပြထားသကဲ့သို့</w:t>
      </w:r>
      <w:r>
        <w:rPr>
          <w:rFonts w:ascii="Times New Roman" w:hAnsi="Times New Roman" w:eastAsia="Times New Roman" w:cs="Times New Roman"/>
        </w:rPr>
        <w:t xml:space="preserve"> </w:t>
      </w:r>
      <w:r>
        <w:rPr>
          <w:rFonts w:ascii="Myanmar Text" w:hAnsi="Myanmar Text" w:eastAsia="Myanmar Text" w:cs="Myanmar Text"/>
        </w:rPr>
        <w:t>လေ့လာရာ၌</w:t>
      </w:r>
      <w:r>
        <w:rPr>
          <w:rFonts w:ascii="Times New Roman" w:hAnsi="Times New Roman" w:eastAsia="Times New Roman" w:cs="Times New Roman"/>
        </w:rPr>
        <w:t xml:space="preserve"> </w:t>
      </w:r>
      <w:r>
        <w:rPr>
          <w:rFonts w:ascii="Myanmar Text" w:hAnsi="Myanmar Text" w:eastAsia="Myanmar Text" w:cs="Myanmar Text"/>
        </w:rPr>
        <w:t>ဆောင်ရွက်ရမည့်</w:t>
      </w:r>
      <w:r>
        <w:rPr>
          <w:rFonts w:ascii="Times New Roman" w:hAnsi="Times New Roman" w:eastAsia="Times New Roman" w:cs="Times New Roman"/>
        </w:rPr>
        <w:t xml:space="preserve"> </w:t>
      </w:r>
      <w:r>
        <w:rPr>
          <w:rFonts w:ascii="Myanmar Text" w:hAnsi="Myanmar Text" w:eastAsia="Myanmar Text" w:cs="Myanmar Text"/>
        </w:rPr>
        <w:t>အမှုတစ်ရပ်</w:t>
      </w:r>
      <w:r>
        <w:rPr>
          <w:rFonts w:ascii="Times New Roman" w:hAnsi="Times New Roman" w:eastAsia="Times New Roman" w:cs="Times New Roman"/>
        </w:rPr>
        <w:t xml:space="preserve"> </w:t>
      </w:r>
      <w:r>
        <w:rPr>
          <w:rFonts w:ascii="Myanmar Text" w:hAnsi="Myanmar Text" w:eastAsia="Myanmar Text" w:cs="Myanmar Text"/>
        </w:rPr>
        <w:t>ရှိ၏။</w:t>
      </w:r>
      <w:r>
        <w:rPr>
          <w:rFonts w:ascii="Times New Roman" w:hAnsi="Times New Roman" w:eastAsia="Times New Roman" w:cs="Times New Roman"/>
        </w:rPr>
        <w:t xml:space="preserve"> </w:t>
      </w:r>
      <w:r>
        <w:rPr>
          <w:rFonts w:ascii="Myanmar Text" w:hAnsi="Myanmar Text" w:eastAsia="Myanmar Text" w:cs="Myanmar Text"/>
        </w:rPr>
        <w:t>ပေါ့ပေါ့ပါးပါး</w:t>
      </w:r>
      <w:r>
        <w:rPr>
          <w:rFonts w:ascii="Times New Roman" w:hAnsi="Times New Roman" w:eastAsia="Times New Roman" w:cs="Times New Roman"/>
        </w:rPr>
        <w:t xml:space="preserve"> </w:t>
      </w:r>
      <w:r>
        <w:rPr>
          <w:rFonts w:ascii="Myanmar Text" w:hAnsi="Myanmar Text" w:eastAsia="Myanmar Text" w:cs="Myanmar Text"/>
        </w:rPr>
        <w:t>ဖတ်ရှုခြင်းများစွာ</w:t>
      </w:r>
      <w:r>
        <w:rPr>
          <w:rFonts w:ascii="Times New Roman" w:hAnsi="Times New Roman" w:eastAsia="Times New Roman" w:cs="Times New Roman"/>
        </w:rPr>
        <w:t xml:space="preserve"> </w:t>
      </w:r>
      <w:r>
        <w:rPr>
          <w:rFonts w:ascii="Myanmar Text" w:hAnsi="Myanmar Text" w:eastAsia="Myanmar Text" w:cs="Myanmar Text"/>
        </w:rPr>
        <w:t>ရှိခဲ့ပြီးပြီ၊</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အမှန်တကယ်</w:t>
      </w:r>
      <w:r>
        <w:rPr>
          <w:rFonts w:ascii="Times New Roman" w:hAnsi="Times New Roman" w:eastAsia="Times New Roman" w:cs="Times New Roman"/>
        </w:rPr>
        <w:t xml:space="preserve"> </w:t>
      </w:r>
      <w:r>
        <w:rPr>
          <w:rFonts w:ascii="Myanmar Text" w:hAnsi="Myanmar Text" w:eastAsia="Myanmar Text" w:cs="Myanmar Text"/>
        </w:rPr>
        <w:t>လေ့လာဆည်းပူးခြင်းသည်</w:t>
      </w:r>
      <w:r>
        <w:rPr>
          <w:rFonts w:ascii="Times New Roman" w:hAnsi="Times New Roman" w:eastAsia="Times New Roman" w:cs="Times New Roman"/>
        </w:rPr>
        <w:t xml:space="preserve"> </w:t>
      </w:r>
      <w:r>
        <w:rPr>
          <w:rFonts w:ascii="Myanmar Text" w:hAnsi="Myanmar Text" w:eastAsia="Myanmar Text" w:cs="Myanmar Text"/>
        </w:rPr>
        <w:t>မည်မျှ</w:t>
      </w:r>
      <w:r>
        <w:rPr>
          <w:rFonts w:ascii="Times New Roman" w:hAnsi="Times New Roman" w:eastAsia="Times New Roman" w:cs="Times New Roman"/>
        </w:rPr>
        <w:t xml:space="preserve"> </w:t>
      </w:r>
      <w:r>
        <w:rPr>
          <w:rFonts w:ascii="Myanmar Text" w:hAnsi="Myanmar Text" w:eastAsia="Myanmar Text" w:cs="Myanmar Text"/>
        </w:rPr>
        <w:t>ရှိသနည်း။</w:t>
      </w:r>
      <w:r>
        <w:rPr>
          <w:rFonts w:ascii="Times New Roman" w:hAnsi="Times New Roman" w:eastAsia="Times New Roman" w:cs="Times New Roman"/>
        </w:rPr>
        <w:t xml:space="preserve"> </w:t>
      </w:r>
      <w:r>
        <w:rPr>
          <w:rFonts w:ascii="Myanmar Text" w:hAnsi="Myanmar Text" w:eastAsia="Myanmar Text" w:cs="Myanmar Text"/>
        </w:rPr>
        <w:t>ခရစ်တော်သည်</w:t>
      </w:r>
      <w:r>
        <w:rPr>
          <w:rFonts w:ascii="Times New Roman" w:hAnsi="Times New Roman" w:eastAsia="Times New Roman" w:cs="Times New Roman"/>
        </w:rPr>
        <w:t xml:space="preserve"> </w:t>
      </w:r>
      <w:r>
        <w:rPr>
          <w:rFonts w:ascii="Myanmar Text" w:hAnsi="Myanmar Text" w:eastAsia="Myanmar Text" w:cs="Myanmar Text"/>
        </w:rPr>
        <w:t>လူတို့အလယ်၌</w:t>
      </w:r>
      <w:r>
        <w:rPr>
          <w:rFonts w:ascii="Times New Roman" w:hAnsi="Times New Roman" w:eastAsia="Times New Roman" w:cs="Times New Roman"/>
        </w:rPr>
        <w:t xml:space="preserve"> </w:t>
      </w:r>
      <w:r>
        <w:rPr>
          <w:rFonts w:ascii="Myanmar Text" w:hAnsi="Myanmar Text" w:eastAsia="Myanmar Text" w:cs="Myanmar Text"/>
        </w:rPr>
        <w:t>နေထိုင်တော်မူ၍</w:t>
      </w:r>
      <w:r>
        <w:rPr>
          <w:rFonts w:ascii="Times New Roman" w:hAnsi="Times New Roman" w:eastAsia="Times New Roman" w:cs="Times New Roman"/>
        </w:rPr>
        <w:t xml:space="preserve"> </w:t>
      </w:r>
      <w:r>
        <w:rPr>
          <w:rFonts w:ascii="Myanmar Text" w:hAnsi="Myanmar Text" w:eastAsia="Myanmar Text" w:cs="Myanmar Text"/>
        </w:rPr>
        <w:t>ထိုပညတ်တရား၏</w:t>
      </w:r>
      <w:r>
        <w:rPr>
          <w:rFonts w:ascii="Times New Roman" w:hAnsi="Times New Roman" w:eastAsia="Times New Roman" w:cs="Times New Roman"/>
        </w:rPr>
        <w:t xml:space="preserve"> </w:t>
      </w:r>
      <w:r>
        <w:rPr>
          <w:rFonts w:ascii="Myanmar Text" w:hAnsi="Myanmar Text" w:eastAsia="Myanmar Text" w:cs="Myanmar Text"/>
        </w:rPr>
        <w:t>အတိအကျ</w:t>
      </w:r>
      <w:r>
        <w:rPr>
          <w:rFonts w:ascii="Times New Roman" w:hAnsi="Times New Roman" w:eastAsia="Times New Roman" w:cs="Times New Roman"/>
        </w:rPr>
        <w:t xml:space="preserve"> </w:t>
      </w:r>
      <w:r>
        <w:rPr>
          <w:rFonts w:ascii="Myanmar Text" w:hAnsi="Myanmar Text" w:eastAsia="Myanmar Text" w:cs="Myanmar Text"/>
        </w:rPr>
        <w:t>စည်းမျဉ်းတော်များကို</w:t>
      </w:r>
      <w:r>
        <w:rPr>
          <w:rFonts w:ascii="Times New Roman" w:hAnsi="Times New Roman" w:eastAsia="Times New Roman" w:cs="Times New Roman"/>
        </w:rPr>
        <w:t xml:space="preserve"> </w:t>
      </w:r>
      <w:r>
        <w:rPr>
          <w:rFonts w:ascii="Myanmar Text" w:hAnsi="Myanmar Text" w:eastAsia="Myanmar Text" w:cs="Myanmar Text"/>
        </w:rPr>
        <w:t>လောက၌</w:t>
      </w:r>
      <w:r>
        <w:rPr>
          <w:rFonts w:ascii="Times New Roman" w:hAnsi="Times New Roman" w:eastAsia="Times New Roman" w:cs="Times New Roman"/>
        </w:rPr>
        <w:t xml:space="preserve"> </w:t>
      </w:r>
      <w:r>
        <w:rPr>
          <w:rFonts w:ascii="Myanmar Text" w:hAnsi="Myanmar Text" w:eastAsia="Myanmar Text" w:cs="Myanmar Text"/>
        </w:rPr>
        <w:t>ဟောပြောတော်မူ၏။</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“Pekerjaan itu tidak lama lagi akan dipersingkat dalam kebenaran. Kita harus menjadi lebih tekun dan lebih saleh dalam usaha kita untuk meneruskannya sampai tuntas. Waktunya telah tiba bahwa kita bukan saja harus giat, melainkan kita harus memusatkan kegiatan itu supaya memberi hasil. Jika kita meluangkan lebih banyak waktu di atas gunung bersama Allah, pekerjaan kita akan lebih berhasil.</w:t>
      </w:r>
    </w:p>
    <w:p>
      <w:pPr>
        <w:pStyle w:val="ArticleScripture"/>
        <w:jc w:val="left"/>
      </w:pPr>
      <w:r>
        <w:rPr>
          <w:rFonts w:ascii="Times New Roman" w:hAnsi="Times New Roman" w:eastAsia="Times New Roman" w:cs="Times New Roman"/>
        </w:rPr>
        <w:t>“Power ya go tshwanetse go tsena mo therong ya rona ka tsela e e kgodisang go feta. Tšhaka ya Mowa e tshwanetse go leodiwa sesha mme e romelwe ka maatla. A re tla ikitlaetsa mo go seno jaaka batho ba ba nang le tsotlhe tsotlhe tsa bosakhutleng fa pele ga bone? Re batla gore maatla a Mowa o o Boitshepo a tswele pele mme a feleletse tiro ya Modimo mo lefatsheng.” Australian Union Conference Recorder, October 1, 1906.</w:t>
      </w:r>
    </w:p>
    <w:p>
      <w:pPr>
        <w:pStyle w:val="ArticleBody"/>
        <w:jc w:val="left"/>
      </w:pPr>
      <w:r>
        <w:rPr>
          <w:rFonts w:ascii="Times New Roman" w:hAnsi="Times New Roman" w:eastAsia="Times New Roman" w:cs="Times New Roman"/>
        </w:rPr>
        <w:t>ꞌ</w:t>
      </w:r>
      <w:r>
        <w:rPr>
          <w:rFonts w:ascii="Malgun Gothic" w:hAnsi="Malgun Gothic" w:eastAsia="Malgun Gothic" w:cs="Malgun Gothic"/>
        </w:rPr>
        <w:t>으슨자잉은</w:t>
      </w:r>
      <w:r>
        <w:rPr>
          <w:rFonts w:ascii="Times New Roman" w:hAnsi="Times New Roman" w:eastAsia="Times New Roman" w:cs="Times New Roman"/>
        </w:rPr>
        <w:t xml:space="preserve"> </w:t>
      </w:r>
      <w:r>
        <w:rPr>
          <w:rFonts w:ascii="Malgun Gothic" w:hAnsi="Malgun Gothic" w:eastAsia="Malgun Gothic" w:cs="Malgun Gothic"/>
        </w:rPr>
        <w:t>또</w:t>
      </w:r>
      <w:r>
        <w:rPr>
          <w:rFonts w:ascii="Times New Roman" w:hAnsi="Times New Roman" w:eastAsia="Times New Roman" w:cs="Times New Roman"/>
        </w:rPr>
        <w:t xml:space="preserve"> </w:t>
      </w:r>
      <w:r>
        <w:rPr>
          <w:rFonts w:ascii="Malgun Gothic" w:hAnsi="Malgun Gothic" w:eastAsia="Malgun Gothic" w:cs="Malgun Gothic"/>
        </w:rPr>
        <w:t>지성소인</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산에서</w:t>
      </w:r>
      <w:r>
        <w:rPr>
          <w:rFonts w:ascii="Times New Roman" w:hAnsi="Times New Roman" w:eastAsia="Times New Roman" w:cs="Times New Roman"/>
        </w:rPr>
        <w:t xml:space="preserve"> </w:t>
      </w:r>
      <w:r>
        <w:rPr>
          <w:rFonts w:ascii="Malgun Gothic" w:hAnsi="Malgun Gothic" w:eastAsia="Malgun Gothic" w:cs="Malgun Gothic"/>
        </w:rPr>
        <w:t>신성은</w:t>
      </w:r>
      <w:r>
        <w:rPr>
          <w:rFonts w:ascii="Times New Roman" w:hAnsi="Times New Roman" w:eastAsia="Times New Roman" w:cs="Times New Roman"/>
        </w:rPr>
        <w:t xml:space="preserve"> </w:t>
      </w:r>
      <w:r>
        <w:rPr>
          <w:rFonts w:ascii="Malgun Gothic" w:hAnsi="Malgun Gothic" w:eastAsia="Malgun Gothic" w:cs="Malgun Gothic"/>
        </w:rPr>
        <w:t>우리의</w:t>
      </w:r>
      <w:r>
        <w:rPr>
          <w:rFonts w:ascii="Times New Roman" w:hAnsi="Times New Roman" w:eastAsia="Times New Roman" w:cs="Times New Roman"/>
        </w:rPr>
        <w:t xml:space="preserve"> </w:t>
      </w:r>
      <w:r>
        <w:rPr>
          <w:rFonts w:ascii="Malgun Gothic" w:hAnsi="Malgun Gothic" w:eastAsia="Malgun Gothic" w:cs="Malgun Gothic"/>
        </w:rPr>
        <w:t>인성과</w:t>
      </w:r>
      <w:r>
        <w:rPr>
          <w:rFonts w:ascii="Times New Roman" w:hAnsi="Times New Roman" w:eastAsia="Times New Roman" w:cs="Times New Roman"/>
        </w:rPr>
        <w:t xml:space="preserve"> </w:t>
      </w:r>
      <w:r>
        <w:rPr>
          <w:rFonts w:ascii="Malgun Gothic" w:hAnsi="Malgun Gothic" w:eastAsia="Malgun Gothic" w:cs="Malgun Gothic"/>
        </w:rPr>
        <w:t>결합되며</w:t>
      </w:r>
      <w:r>
        <w:rPr>
          <w:rFonts w:ascii="Times New Roman" w:hAnsi="Times New Roman" w:eastAsia="Times New Roman" w:cs="Times New Roman"/>
        </w:rPr>
        <w:t xml:space="preserve">, </w:t>
      </w:r>
      <w:r>
        <w:rPr>
          <w:rFonts w:ascii="Malgun Gothic" w:hAnsi="Malgun Gothic" w:eastAsia="Malgun Gothic" w:cs="Malgun Gothic"/>
        </w:rPr>
        <w:t>누가복음</w:t>
      </w:r>
      <w:r>
        <w:rPr>
          <w:rFonts w:ascii="Times New Roman" w:hAnsi="Times New Roman" w:eastAsia="Times New Roman" w:cs="Times New Roman"/>
        </w:rPr>
        <w:t xml:space="preserve"> 21</w:t>
      </w:r>
      <w:r>
        <w:rPr>
          <w:rFonts w:ascii="Malgun Gothic" w:hAnsi="Malgun Gothic" w:eastAsia="Malgun Gothic" w:cs="Malgun Gothic"/>
        </w:rPr>
        <w:t>장은</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세대에게</w:t>
      </w:r>
      <w:r>
        <w:rPr>
          <w:rFonts w:ascii="Times New Roman" w:hAnsi="Times New Roman" w:eastAsia="Times New Roman" w:cs="Times New Roman"/>
        </w:rPr>
        <w:t xml:space="preserve"> </w:t>
      </w:r>
      <w:r>
        <w:rPr>
          <w:rFonts w:ascii="Malgun Gothic" w:hAnsi="Malgun Gothic" w:eastAsia="Malgun Gothic" w:cs="Malgun Gothic"/>
        </w:rPr>
        <w:t>주어진</w:t>
      </w:r>
      <w:r>
        <w:rPr>
          <w:rFonts w:ascii="Times New Roman" w:hAnsi="Times New Roman" w:eastAsia="Times New Roman" w:cs="Times New Roman"/>
        </w:rPr>
        <w:t xml:space="preserve"> </w:t>
      </w:r>
      <w:r>
        <w:rPr>
          <w:rFonts w:ascii="Malgun Gothic" w:hAnsi="Malgun Gothic" w:eastAsia="Malgun Gothic" w:cs="Malgun Gothic"/>
        </w:rPr>
        <w:t>기별이니</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도성들에게</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경고를</w:t>
      </w:r>
      <w:r>
        <w:rPr>
          <w:rFonts w:ascii="Times New Roman" w:hAnsi="Times New Roman" w:eastAsia="Times New Roman" w:cs="Times New Roman"/>
        </w:rPr>
        <w:t xml:space="preserve"> </w:t>
      </w:r>
      <w:r>
        <w:rPr>
          <w:rFonts w:ascii="Malgun Gothic" w:hAnsi="Malgun Gothic" w:eastAsia="Malgun Gothic" w:cs="Malgun Gothic"/>
        </w:rPr>
        <w:t>전하여야</w:t>
      </w:r>
      <w:r>
        <w:rPr>
          <w:rFonts w:ascii="Times New Roman" w:hAnsi="Times New Roman" w:eastAsia="Times New Roman" w:cs="Times New Roman"/>
        </w:rPr>
        <w:t xml:space="preserve"> </w:t>
      </w:r>
      <w:r>
        <w:rPr>
          <w:rFonts w:ascii="Malgun Gothic" w:hAnsi="Malgun Gothic" w:eastAsia="Malgun Gothic" w:cs="Malgun Gothic"/>
        </w:rPr>
        <w:t>한다</w:t>
      </w:r>
      <w:r>
        <w:rPr>
          <w:rFonts w:ascii="Times New Roman" w:hAnsi="Times New Roman" w:eastAsia="Times New Roman" w:cs="Times New Roman"/>
        </w:rPr>
        <w:t xml:space="preserve">. </w:t>
      </w:r>
      <w:r>
        <w:rPr>
          <w:rFonts w:ascii="Malgun Gothic" w:hAnsi="Malgun Gothic" w:eastAsia="Malgun Gothic" w:cs="Malgun Gothic"/>
        </w:rPr>
        <w:t>도성들에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경고는</w:t>
      </w:r>
      <w:r>
        <w:rPr>
          <w:rFonts w:ascii="Times New Roman" w:hAnsi="Times New Roman" w:eastAsia="Times New Roman" w:cs="Times New Roman"/>
        </w:rPr>
        <w:t xml:space="preserve">, </w:t>
      </w:r>
      <w:r>
        <w:rPr>
          <w:rFonts w:ascii="Malgun Gothic" w:hAnsi="Malgun Gothic" w:eastAsia="Malgun Gothic" w:cs="Malgun Gothic"/>
        </w:rPr>
        <w:t>만일</w:t>
      </w:r>
      <w:r>
        <w:rPr>
          <w:rFonts w:ascii="Times New Roman" w:hAnsi="Times New Roman" w:eastAsia="Times New Roman" w:cs="Times New Roman"/>
        </w:rPr>
        <w:t xml:space="preserve"> </w:t>
      </w:r>
      <w:r>
        <w:rPr>
          <w:rFonts w:ascii="Malgun Gothic" w:hAnsi="Malgun Gothic" w:eastAsia="Malgun Gothic" w:cs="Malgun Gothic"/>
        </w:rPr>
        <w:t>우리가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산으로</w:t>
      </w:r>
      <w:r>
        <w:rPr>
          <w:rFonts w:ascii="Times New Roman" w:hAnsi="Times New Roman" w:eastAsia="Times New Roman" w:cs="Times New Roman"/>
        </w:rPr>
        <w:t xml:space="preserve"> </w:t>
      </w:r>
      <w:r>
        <w:rPr>
          <w:rFonts w:ascii="Malgun Gothic" w:hAnsi="Malgun Gothic" w:eastAsia="Malgun Gothic" w:cs="Malgun Gothic"/>
        </w:rPr>
        <w:t>나아가</w:t>
      </w:r>
      <w:r>
        <w:rPr>
          <w:rFonts w:ascii="Times New Roman" w:hAnsi="Times New Roman" w:eastAsia="Times New Roman" w:cs="Times New Roman"/>
        </w:rPr>
        <w:t xml:space="preserve"> </w:t>
      </w:r>
      <w:r>
        <w:rPr>
          <w:rFonts w:ascii="Malgun Gothic" w:hAnsi="Malgun Gothic" w:eastAsia="Malgun Gothic" w:cs="Malgun Gothic"/>
        </w:rPr>
        <w:t>그분의</w:t>
      </w:r>
      <w:r>
        <w:rPr>
          <w:rFonts w:ascii="Times New Roman" w:hAnsi="Times New Roman" w:eastAsia="Times New Roman" w:cs="Times New Roman"/>
        </w:rPr>
        <w:t xml:space="preserve"> </w:t>
      </w:r>
      <w:r>
        <w:rPr>
          <w:rFonts w:ascii="Malgun Gothic" w:hAnsi="Malgun Gothic" w:eastAsia="Malgun Gothic" w:cs="Malgun Gothic"/>
        </w:rPr>
        <w:t>형상으로</w:t>
      </w:r>
      <w:r>
        <w:rPr>
          <w:rFonts w:ascii="Times New Roman" w:hAnsi="Times New Roman" w:eastAsia="Times New Roman" w:cs="Times New Roman"/>
        </w:rPr>
        <w:t xml:space="preserve"> </w:t>
      </w:r>
      <w:r>
        <w:rPr>
          <w:rFonts w:ascii="Malgun Gothic" w:hAnsi="Malgun Gothic" w:eastAsia="Malgun Gothic" w:cs="Malgun Gothic"/>
        </w:rPr>
        <w:t>변화되기를</w:t>
      </w:r>
      <w:r>
        <w:rPr>
          <w:rFonts w:ascii="Times New Roman" w:hAnsi="Times New Roman" w:eastAsia="Times New Roman" w:cs="Times New Roman"/>
        </w:rPr>
        <w:t xml:space="preserve"> </w:t>
      </w:r>
      <w:r>
        <w:rPr>
          <w:rFonts w:ascii="Malgun Gothic" w:hAnsi="Malgun Gothic" w:eastAsia="Malgun Gothic" w:cs="Malgun Gothic"/>
        </w:rPr>
        <w:t>거절한다면</w:t>
      </w:r>
      <w:r>
        <w:rPr>
          <w:rFonts w:ascii="Times New Roman" w:hAnsi="Times New Roman" w:eastAsia="Times New Roman" w:cs="Times New Roman"/>
        </w:rPr>
        <w:t xml:space="preserve">, </w:t>
      </w:r>
      <w:r>
        <w:rPr>
          <w:rFonts w:ascii="Malgun Gothic" w:hAnsi="Malgun Gothic" w:eastAsia="Malgun Gothic" w:cs="Malgun Gothic"/>
        </w:rPr>
        <w:t>천사들이</w:t>
      </w:r>
      <w:r>
        <w:rPr>
          <w:rFonts w:ascii="Times New Roman" w:hAnsi="Times New Roman" w:eastAsia="Times New Roman" w:cs="Times New Roman"/>
        </w:rPr>
        <w:t xml:space="preserve"> </w:t>
      </w:r>
      <w:r>
        <w:rPr>
          <w:rFonts w:ascii="Malgun Gothic" w:hAnsi="Malgun Gothic" w:eastAsia="Malgun Gothic" w:cs="Malgun Gothic"/>
        </w:rPr>
        <w:t>성취할</w:t>
      </w:r>
      <w:r>
        <w:rPr>
          <w:rFonts w:ascii="Times New Roman" w:hAnsi="Times New Roman" w:eastAsia="Times New Roman" w:cs="Times New Roman"/>
        </w:rPr>
        <w:t xml:space="preserve"> </w:t>
      </w:r>
      <w:r>
        <w:rPr>
          <w:rFonts w:ascii="Malgun Gothic" w:hAnsi="Malgun Gothic" w:eastAsia="Malgun Gothic" w:cs="Malgun Gothic"/>
        </w:rPr>
        <w:t>사업이다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사업은</w:t>
      </w:r>
      <w:r>
        <w:rPr>
          <w:rFonts w:ascii="Times New Roman" w:hAnsi="Times New Roman" w:eastAsia="Times New Roman" w:cs="Times New Roman"/>
        </w:rPr>
        <w:t xml:space="preserve"> </w:t>
      </w:r>
      <w:r>
        <w:rPr>
          <w:rFonts w:ascii="Malgun Gothic" w:hAnsi="Malgun Gothic" w:eastAsia="Malgun Gothic" w:cs="Malgun Gothic"/>
        </w:rPr>
        <w:t>도성들을</w:t>
      </w:r>
      <w:r>
        <w:rPr>
          <w:rFonts w:ascii="Times New Roman" w:hAnsi="Times New Roman" w:eastAsia="Times New Roman" w:cs="Times New Roman"/>
        </w:rPr>
        <w:t xml:space="preserve"> </w:t>
      </w:r>
      <w:r>
        <w:rPr>
          <w:rFonts w:ascii="Malgun Gothic" w:hAnsi="Malgun Gothic" w:eastAsia="Malgun Gothic" w:cs="Malgun Gothic"/>
        </w:rPr>
        <w:t>위한</w:t>
      </w:r>
      <w:r>
        <w:rPr>
          <w:rFonts w:ascii="Times New Roman" w:hAnsi="Times New Roman" w:eastAsia="Times New Roman" w:cs="Times New Roman"/>
        </w:rPr>
        <w:t xml:space="preserve"> </w:t>
      </w:r>
      <w:r>
        <w:rPr>
          <w:rFonts w:ascii="Malgun Gothic" w:hAnsi="Malgun Gothic" w:eastAsia="Malgun Gothic" w:cs="Malgun Gothic"/>
        </w:rPr>
        <w:t>것이니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마지막</w:t>
      </w:r>
      <w:r>
        <w:rPr>
          <w:rFonts w:ascii="Times New Roman" w:hAnsi="Times New Roman" w:eastAsia="Times New Roman" w:cs="Times New Roman"/>
        </w:rPr>
        <w:t xml:space="preserve"> </w:t>
      </w:r>
      <w:r>
        <w:rPr>
          <w:rFonts w:ascii="Malgun Gothic" w:hAnsi="Malgun Gothic" w:eastAsia="Malgun Gothic" w:cs="Malgun Gothic"/>
        </w:rPr>
        <w:t>세대가</w:t>
      </w:r>
      <w:r>
        <w:rPr>
          <w:rFonts w:ascii="Times New Roman" w:hAnsi="Times New Roman" w:eastAsia="Times New Roman" w:cs="Times New Roman"/>
        </w:rPr>
        <w:t xml:space="preserve"> “</w:t>
      </w:r>
      <w:r>
        <w:rPr>
          <w:rFonts w:ascii="Malgun Gothic" w:hAnsi="Malgun Gothic" w:eastAsia="Malgun Gothic" w:cs="Malgun Gothic"/>
        </w:rPr>
        <w:t>수천의</w:t>
      </w:r>
      <w:r>
        <w:rPr>
          <w:rFonts w:ascii="Times New Roman" w:hAnsi="Times New Roman" w:eastAsia="Times New Roman" w:cs="Times New Roman"/>
        </w:rPr>
        <w:t xml:space="preserve"> </w:t>
      </w:r>
      <w:r>
        <w:rPr>
          <w:rFonts w:ascii="Malgun Gothic" w:hAnsi="Malgun Gothic" w:eastAsia="Malgun Gothic" w:cs="Malgun Gothic"/>
        </w:rPr>
        <w:t>도시들</w:t>
      </w:r>
      <w:r>
        <w:rPr>
          <w:rFonts w:ascii="Times New Roman" w:hAnsi="Times New Roman" w:eastAsia="Times New Roman" w:cs="Times New Roman"/>
        </w:rPr>
        <w:t>”</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멸망당할</w:t>
      </w:r>
      <w:r>
        <w:rPr>
          <w:rFonts w:ascii="Times New Roman" w:hAnsi="Times New Roman" w:eastAsia="Times New Roman" w:cs="Times New Roman"/>
        </w:rPr>
        <w:t xml:space="preserve"> </w:t>
      </w:r>
      <w:r>
        <w:rPr>
          <w:rFonts w:ascii="Malgun Gothic" w:hAnsi="Malgun Gothic" w:eastAsia="Malgun Gothic" w:cs="Malgun Gothic"/>
        </w:rPr>
        <w:t>시대에</w:t>
      </w:r>
      <w:r>
        <w:rPr>
          <w:rFonts w:ascii="Times New Roman" w:hAnsi="Times New Roman" w:eastAsia="Times New Roman" w:cs="Times New Roman"/>
        </w:rPr>
        <w:t xml:space="preserve"> </w:t>
      </w:r>
      <w:r>
        <w:rPr>
          <w:rFonts w:ascii="Malgun Gothic" w:hAnsi="Malgun Gothic" w:eastAsia="Malgun Gothic" w:cs="Malgun Gothic"/>
        </w:rPr>
        <w:t>살기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도성들의</w:t>
      </w:r>
      <w:r>
        <w:rPr>
          <w:rFonts w:ascii="Times New Roman" w:hAnsi="Times New Roman" w:eastAsia="Times New Roman" w:cs="Times New Roman"/>
        </w:rPr>
        <w:t xml:space="preserve"> </w:t>
      </w:r>
      <w:r>
        <w:rPr>
          <w:rFonts w:ascii="Malgun Gothic" w:hAnsi="Malgun Gothic" w:eastAsia="Malgun Gothic" w:cs="Malgun Gothic"/>
        </w:rPr>
        <w:t>멸망에</w:t>
      </w:r>
      <w:r>
        <w:rPr>
          <w:rFonts w:ascii="Times New Roman" w:hAnsi="Times New Roman" w:eastAsia="Times New Roman" w:cs="Times New Roman"/>
        </w:rPr>
        <w:t xml:space="preserve"> </w:t>
      </w:r>
      <w:r>
        <w:rPr>
          <w:rFonts w:ascii="Malgun Gothic" w:hAnsi="Malgun Gothic" w:eastAsia="Malgun Gothic" w:cs="Malgun Gothic"/>
        </w:rPr>
        <w:t>관한</w:t>
      </w:r>
      <w:r>
        <w:rPr>
          <w:rFonts w:ascii="Times New Roman" w:hAnsi="Times New Roman" w:eastAsia="Times New Roman" w:cs="Times New Roman"/>
        </w:rPr>
        <w:t xml:space="preserve"> </w:t>
      </w:r>
      <w:r>
        <w:rPr>
          <w:rFonts w:ascii="Malgun Gothic" w:hAnsi="Malgun Gothic" w:eastAsia="Malgun Gothic" w:cs="Malgun Gothic"/>
        </w:rPr>
        <w:t>예언적</w:t>
      </w:r>
      <w:r>
        <w:rPr>
          <w:rFonts w:ascii="Times New Roman" w:hAnsi="Times New Roman" w:eastAsia="Times New Roman" w:cs="Times New Roman"/>
        </w:rPr>
        <w:t xml:space="preserve"> </w:t>
      </w:r>
      <w:r>
        <w:rPr>
          <w:rFonts w:ascii="Malgun Gothic" w:hAnsi="Malgun Gothic" w:eastAsia="Malgun Gothic" w:cs="Malgun Gothic"/>
        </w:rPr>
        <w:t>기간은</w:t>
      </w:r>
      <w:r>
        <w:rPr>
          <w:rFonts w:ascii="Times New Roman" w:hAnsi="Times New Roman" w:eastAsia="Times New Roman" w:cs="Times New Roman"/>
        </w:rPr>
        <w:t xml:space="preserve"> </w:t>
      </w:r>
      <w:r>
        <w:rPr>
          <w:rFonts w:ascii="Malgun Gothic" w:hAnsi="Malgun Gothic" w:eastAsia="Malgun Gothic" w:cs="Malgun Gothic"/>
        </w:rPr>
        <w:t>내슈빌의</w:t>
      </w:r>
      <w:r>
        <w:rPr>
          <w:rFonts w:ascii="Times New Roman" w:hAnsi="Times New Roman" w:eastAsia="Times New Roman" w:cs="Times New Roman"/>
        </w:rPr>
        <w:t xml:space="preserve"> </w:t>
      </w:r>
      <w:r>
        <w:rPr>
          <w:rFonts w:ascii="Malgun Gothic" w:hAnsi="Malgun Gothic" w:eastAsia="Malgun Gothic" w:cs="Malgun Gothic"/>
        </w:rPr>
        <w:t>불덩이들과</w:t>
      </w:r>
      <w:r>
        <w:rPr>
          <w:rFonts w:ascii="Times New Roman" w:hAnsi="Times New Roman" w:eastAsia="Times New Roman" w:cs="Times New Roman"/>
        </w:rPr>
        <w:t xml:space="preserve"> </w:t>
      </w:r>
      <w:r>
        <w:rPr>
          <w:rFonts w:ascii="Malgun Gothic" w:hAnsi="Malgun Gothic" w:eastAsia="Malgun Gothic" w:cs="Malgun Gothic"/>
        </w:rPr>
        <w:t>함께</w:t>
      </w:r>
      <w:r>
        <w:rPr>
          <w:rFonts w:ascii="Times New Roman" w:hAnsi="Times New Roman" w:eastAsia="Times New Roman" w:cs="Times New Roman"/>
        </w:rPr>
        <w:t xml:space="preserve"> </w:t>
      </w:r>
      <w:r>
        <w:rPr>
          <w:rFonts w:ascii="Malgun Gothic" w:hAnsi="Malgun Gothic" w:eastAsia="Malgun Gothic" w:cs="Malgun Gothic"/>
        </w:rPr>
        <w:t>시작되며</w:t>
      </w:r>
      <w:r>
        <w:rPr>
          <w:rFonts w:ascii="Times New Roman" w:hAnsi="Times New Roman" w:eastAsia="Times New Roman" w:cs="Times New Roman"/>
        </w:rPr>
        <w:t xml:space="preserve">, </w:t>
      </w:r>
      <w:r>
        <w:rPr>
          <w:rFonts w:ascii="Malgun Gothic" w:hAnsi="Malgun Gothic" w:eastAsia="Malgun Gothic" w:cs="Malgun Gothic"/>
        </w:rPr>
        <w:t>경고하는</w:t>
      </w:r>
      <w:r>
        <w:rPr>
          <w:rFonts w:ascii="Times New Roman" w:hAnsi="Times New Roman" w:eastAsia="Times New Roman" w:cs="Times New Roman"/>
        </w:rPr>
        <w:t xml:space="preserve"> </w:t>
      </w:r>
      <w:r>
        <w:rPr>
          <w:rFonts w:ascii="Malgun Gothic" w:hAnsi="Malgun Gothic" w:eastAsia="Malgun Gothic" w:cs="Malgun Gothic"/>
        </w:rPr>
        <w:t>사업도</w:t>
      </w:r>
      <w:r>
        <w:rPr>
          <w:rFonts w:ascii="Times New Roman" w:hAnsi="Times New Roman" w:eastAsia="Times New Roman" w:cs="Times New Roman"/>
        </w:rPr>
        <w:t xml:space="preserve"> </w:t>
      </w:r>
      <w:r>
        <w:rPr>
          <w:rFonts w:ascii="Malgun Gothic" w:hAnsi="Malgun Gothic" w:eastAsia="Malgun Gothic" w:cs="Malgun Gothic"/>
        </w:rPr>
        <w:t>거기서</w:t>
      </w:r>
      <w:r>
        <w:rPr>
          <w:rFonts w:ascii="Times New Roman" w:hAnsi="Times New Roman" w:eastAsia="Times New Roman" w:cs="Times New Roman"/>
        </w:rPr>
        <w:t xml:space="preserve"> </w:t>
      </w:r>
      <w:r>
        <w:rPr>
          <w:rFonts w:ascii="Malgun Gothic" w:hAnsi="Malgun Gothic" w:eastAsia="Malgun Gothic" w:cs="Malgun Gothic"/>
        </w:rPr>
        <w:t>시작되고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사업은</w:t>
      </w:r>
      <w:r>
        <w:rPr>
          <w:rFonts w:ascii="Times New Roman" w:hAnsi="Times New Roman" w:eastAsia="Times New Roman" w:cs="Times New Roman"/>
        </w:rPr>
        <w:t xml:space="preserve"> </w:t>
      </w:r>
      <w:r>
        <w:rPr>
          <w:rFonts w:ascii="Malgun Gothic" w:hAnsi="Malgun Gothic" w:eastAsia="Malgun Gothic" w:cs="Malgun Gothic"/>
        </w:rPr>
        <w:t>누가복음</w:t>
      </w:r>
      <w:r>
        <w:rPr>
          <w:rFonts w:ascii="Times New Roman" w:hAnsi="Times New Roman" w:eastAsia="Times New Roman" w:cs="Times New Roman"/>
        </w:rPr>
        <w:t xml:space="preserve"> 21</w:t>
      </w:r>
      <w:r>
        <w:rPr>
          <w:rFonts w:ascii="Malgun Gothic" w:hAnsi="Malgun Gothic" w:eastAsia="Malgun Gothic" w:cs="Malgun Gothic"/>
        </w:rPr>
        <w:t>장에서</w:t>
      </w:r>
      <w:r>
        <w:rPr>
          <w:rFonts w:ascii="Times New Roman" w:hAnsi="Times New Roman" w:eastAsia="Times New Roman" w:cs="Times New Roman"/>
        </w:rPr>
        <w:t xml:space="preserve"> </w:t>
      </w:r>
      <w:r>
        <w:rPr>
          <w:rFonts w:ascii="Malgun Gothic" w:hAnsi="Malgun Gothic" w:eastAsia="Malgun Gothic" w:cs="Malgun Gothic"/>
        </w:rPr>
        <w:t>확인된다</w:t>
      </w:r>
      <w:r>
        <w:rPr>
          <w:rFonts w:ascii="Times New Roman" w:hAnsi="Times New Roman" w:eastAsia="Times New Roman" w:cs="Times New Roman"/>
        </w:rPr>
        <w:t xml:space="preserve">. </w:t>
      </w:r>
      <w:r>
        <w:rPr>
          <w:rFonts w:ascii="Malgun Gothic" w:hAnsi="Malgun Gothic" w:eastAsia="Malgun Gothic" w:cs="Malgun Gothic"/>
        </w:rPr>
        <w:t>우리는</w:t>
      </w:r>
      <w:r>
        <w:rPr>
          <w:rFonts w:ascii="Times New Roman" w:hAnsi="Times New Roman" w:eastAsia="Times New Roman" w:cs="Times New Roman"/>
        </w:rPr>
        <w:t xml:space="preserve"> </w:t>
      </w:r>
      <w:r>
        <w:rPr>
          <w:rFonts w:ascii="Malgun Gothic" w:hAnsi="Malgun Gothic" w:eastAsia="Malgun Gothic" w:cs="Malgun Gothic"/>
        </w:rPr>
        <w:t>여러</w:t>
      </w:r>
      <w:r>
        <w:rPr>
          <w:rFonts w:ascii="Times New Roman" w:hAnsi="Times New Roman" w:eastAsia="Times New Roman" w:cs="Times New Roman"/>
        </w:rPr>
        <w:t xml:space="preserve"> </w:t>
      </w:r>
      <w:r>
        <w:rPr>
          <w:rFonts w:ascii="Malgun Gothic" w:hAnsi="Malgun Gothic" w:eastAsia="Malgun Gothic" w:cs="Malgun Gothic"/>
        </w:rPr>
        <w:t>해</w:t>
      </w:r>
      <w:r>
        <w:rPr>
          <w:rFonts w:ascii="Times New Roman" w:hAnsi="Times New Roman" w:eastAsia="Times New Roman" w:cs="Times New Roman"/>
        </w:rPr>
        <w:t xml:space="preserve"> </w:t>
      </w:r>
      <w:r>
        <w:rPr>
          <w:rFonts w:ascii="Malgun Gothic" w:hAnsi="Malgun Gothic" w:eastAsia="Malgun Gothic" w:cs="Malgun Gothic"/>
        </w:rPr>
        <w:t>동안</w:t>
      </w:r>
      <w:r>
        <w:rPr>
          <w:rFonts w:ascii="Times New Roman" w:hAnsi="Times New Roman" w:eastAsia="Times New Roman" w:cs="Times New Roman"/>
        </w:rPr>
        <w:t xml:space="preserve"> </w:t>
      </w:r>
      <w:r>
        <w:rPr>
          <w:rFonts w:ascii="Malgun Gothic" w:hAnsi="Malgun Gothic" w:eastAsia="Malgun Gothic" w:cs="Malgun Gothic"/>
        </w:rPr>
        <w:t>누가복음</w:t>
      </w:r>
      <w:r>
        <w:rPr>
          <w:rFonts w:ascii="Times New Roman" w:hAnsi="Times New Roman" w:eastAsia="Times New Roman" w:cs="Times New Roman"/>
        </w:rPr>
        <w:t xml:space="preserve"> 21</w:t>
      </w:r>
      <w:r>
        <w:rPr>
          <w:rFonts w:ascii="Malgun Gothic" w:hAnsi="Malgun Gothic" w:eastAsia="Malgun Gothic" w:cs="Malgun Gothic"/>
        </w:rPr>
        <w:t>장이</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화의</w:t>
      </w:r>
      <w:r>
        <w:rPr>
          <w:rFonts w:ascii="Times New Roman" w:hAnsi="Times New Roman" w:eastAsia="Times New Roman" w:cs="Times New Roman"/>
        </w:rPr>
        <w:t xml:space="preserve"> </w:t>
      </w:r>
      <w:r>
        <w:rPr>
          <w:rFonts w:ascii="Malgun Gothic" w:hAnsi="Malgun Gothic" w:eastAsia="Malgun Gothic" w:cs="Malgun Gothic"/>
        </w:rPr>
        <w:t>이슬람에</w:t>
      </w:r>
      <w:r>
        <w:rPr>
          <w:rFonts w:ascii="Times New Roman" w:hAnsi="Times New Roman" w:eastAsia="Times New Roman" w:cs="Times New Roman"/>
        </w:rPr>
        <w:t xml:space="preserve"> </w:t>
      </w:r>
      <w:r>
        <w:rPr>
          <w:rFonts w:ascii="Malgun Gothic" w:hAnsi="Malgun Gothic" w:eastAsia="Malgun Gothic" w:cs="Malgun Gothic"/>
        </w:rPr>
        <w:t>관한</w:t>
      </w:r>
      <w:r>
        <w:rPr>
          <w:rFonts w:ascii="Times New Roman" w:hAnsi="Times New Roman" w:eastAsia="Times New Roman" w:cs="Times New Roman"/>
        </w:rPr>
        <w:t xml:space="preserve"> </w:t>
      </w:r>
      <w:r>
        <w:rPr>
          <w:rFonts w:ascii="Malgun Gothic" w:hAnsi="Malgun Gothic" w:eastAsia="Malgun Gothic" w:cs="Malgun Gothic"/>
        </w:rPr>
        <w:t>경고임을</w:t>
      </w:r>
      <w:r>
        <w:rPr>
          <w:rFonts w:ascii="Times New Roman" w:hAnsi="Times New Roman" w:eastAsia="Times New Roman" w:cs="Times New Roman"/>
        </w:rPr>
        <w:t xml:space="preserve"> </w:t>
      </w:r>
      <w:r>
        <w:rPr>
          <w:rFonts w:ascii="Malgun Gothic" w:hAnsi="Malgun Gothic" w:eastAsia="Malgun Gothic" w:cs="Malgun Gothic"/>
        </w:rPr>
        <w:t>거듭하여</w:t>
      </w:r>
      <w:r>
        <w:rPr>
          <w:rFonts w:ascii="Times New Roman" w:hAnsi="Times New Roman" w:eastAsia="Times New Roman" w:cs="Times New Roman"/>
        </w:rPr>
        <w:t xml:space="preserve"> </w:t>
      </w:r>
      <w:r>
        <w:rPr>
          <w:rFonts w:ascii="Malgun Gothic" w:hAnsi="Malgun Gothic" w:eastAsia="Malgun Gothic" w:cs="Malgun Gothic"/>
        </w:rPr>
        <w:t>제시하여</w:t>
      </w:r>
      <w:r>
        <w:rPr>
          <w:rFonts w:ascii="Times New Roman" w:hAnsi="Times New Roman" w:eastAsia="Times New Roman" w:cs="Times New Roman"/>
        </w:rPr>
        <w:t xml:space="preserve"> </w:t>
      </w:r>
      <w:r>
        <w:rPr>
          <w:rFonts w:ascii="Malgun Gothic" w:hAnsi="Malgun Gothic" w:eastAsia="Malgun Gothic" w:cs="Malgun Gothic"/>
        </w:rPr>
        <w:t>왔다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Dalam Lukas 21, Yesus menelusuri sejarah mulai dari penolakan Israel kuno sebagai umat pilihan Allah, terus hingga akhir Zaman Kegelapan penganiayaan kepausan, lalu masuk kepada tanda-tanda yang mengawali sejarah Millerit. Sejarah Millerit menggambarkan sejarah seratus empat puluh empat ribu.</w:t>
      </w:r>
    </w:p>
    <w:p>
      <w:pPr>
        <w:pStyle w:val="ArticleScripture"/>
        <w:jc w:val="left"/>
      </w:pPr>
      <w:r>
        <w:rPr>
          <w:rFonts w:ascii="Times New Roman" w:hAnsi="Times New Roman" w:eastAsia="Times New Roman" w:cs="Times New Roman"/>
        </w:rPr>
        <w:t>Atëherë do të bien nga tehu i shpatës dhe do të çohen robër ndër të gjitha kombet; dhe Jeruzalemi do të shkelet nga johebrenjtë, derisa të plotësohen kohët e johebrenjve. Dhe do të ketë shenja në diell, në hënë dhe në yje; dhe mbi dhe shqetësim kombesh, me pështjellim; deti dhe valët do të gjëmojnë; zemrat e njerëzve do t’u lëshojnë nga frika dhe nga pritja e atyre gjërave që po vijnë mbi dhe; sepse fuqitë e qiejve do të tronditen. Dhe atëherë do ta shohin Birin e njeriut duke ardhur në një re me fuqi dhe lavdi të madhe. Luka 21:24–27.</w:t>
      </w:r>
    </w:p>
    <w:p>
      <w:pPr>
        <w:pStyle w:val="ArticleBody"/>
        <w:jc w:val="left"/>
      </w:pPr>
      <w:r>
        <w:rPr>
          <w:rFonts w:ascii="Times New Roman" w:hAnsi="Times New Roman" w:eastAsia="Times New Roman" w:cs="Times New Roman"/>
        </w:rPr>
        <w:t>Johane, kha ndima ya vhu fumi na nthihi ya Nzumbululo, u ṱalusa uri miṅwaha ya 1,260 ya vhuhosi ha vhapapa yo ṋewa nga vhuporofita “kha Vhannḓa,” nahone Luka u sumbedza uri nga 1798, tshifhinga tsha Vhannḓa tsho ḓadziseka. Nga murahu ha zwenezwo Kristo a amba nga ha zwiga zwi re ḓuvhani, ṅwedzini na ṋaledzini zwine zwa swaya musings of the Millerite movement, a fhedzisa nga maipfi aya: “u tsikeledzea ha dzitshaka, hu na u kundelwa; lwanzhe na magabelo zwi tshi vhomba; mbilu dza vhathu dzi tshi kundwa nga nyofho, na nga u lavhelesa zwine zwa khou ḓa kha ḓifhasi.” “U tsikeledzea ha dzitshaka” kha Luka ndi “u sinyutshela ha dzitshaka” kha Nzumbululo.</w:t>
      </w:r>
    </w:p>
    <w:p>
      <w:pPr>
        <w:pStyle w:val="ArticleScripture"/>
        <w:jc w:val="left"/>
      </w:pPr>
      <w:r>
        <w:rPr>
          <w:rFonts w:ascii="Times New Roman" w:hAnsi="Times New Roman" w:eastAsia="Times New Roman" w:cs="Times New Roman"/>
        </w:rPr>
        <w:t>Monyetla e ne e galefile, mme bogale jwa gago bo tlile, le nako ya baswi, gore ba atlholwe, le gore o neye batlhanka ba gago baporofeti tuelo, le baitshepi, le ba ba boifang leina la gago, ba bannye le ba bagolo; mme o senye ba ba senyang lefatshe. Tshenolo 11:18.</w:t>
      </w:r>
    </w:p>
    <w:p>
      <w:pPr>
        <w:pStyle w:val="ArticleBody"/>
        <w:jc w:val="left"/>
      </w:pPr>
      <w:r>
        <w:rPr>
          <w:rFonts w:ascii="Times New Roman" w:hAnsi="Times New Roman" w:eastAsia="Times New Roman" w:cs="Times New Roman"/>
        </w:rPr>
        <w:t>“Kemurkaan” Tuhan berlaku dalam tujuh malapetaka yang terakhir, dan bermula apabila Mikhael bangkit lalu masa percubaan manusia berakhir. Kemarahan bangsa-bangsa ialah suatu tempoh yang membawa kepada penutupan masa percubaan. Kemarahan bangsa-bangsa itu bermula pada 9/11, apabila Islam daripada celaka yang ketiga tiba, dengan demikian menandakan tibanya hujan akhir.</w:t>
      </w:r>
    </w:p>
    <w:p>
      <w:pPr>
        <w:pStyle w:val="ArticleScripture"/>
        <w:jc w:val="left"/>
      </w:pPr>
      <w:r>
        <w:rPr>
          <w:rFonts w:ascii="Times New Roman" w:hAnsi="Times New Roman" w:eastAsia="Times New Roman" w:cs="Times New Roman"/>
        </w:rPr>
        <w:t>“Aa ndzi vona leswaku ku kariha ka matiko, vukarhi bya Xikwembu, ni nkarhi wo avanyisa lava feke a swi hambanile naswona a swi ri swilo leswi hlawulekeke, xin’wana xi landzela xin’wana; na swona ndzi vona leswaku Mikayele a a nga si yima, naswona nkarhi wa maxangu, lowu nga si tshama wu va kona, a wu nga si sungula. Sweswi matiko ma le ku kariheni, kambe loko Muprista wa hina Lonkulu a hetile ntirho wa Yena etempeleni, U ta yima, a ambala swiambalo swa ku rihisela, kutani makhombo ya nkombo ya makumu ma ta chuluriwa.</w:t>
      </w:r>
    </w:p>
    <w:p>
      <w:pPr>
        <w:pStyle w:val="ArticleScripture"/>
        <w:jc w:val="left"/>
      </w:pPr>
      <w:r>
        <w:rPr>
          <w:rFonts w:ascii="Times New Roman" w:hAnsi="Times New Roman" w:eastAsia="Times New Roman" w:cs="Times New Roman"/>
        </w:rPr>
        <w:t>“Ndzi vonile leswaku tintsumi ta mune a ti ta khoma mimoya ya mune ku fikela loko ntirho wa Yesu wu hetiwile endhawini yo kwetsima, kutani hi kona ku nga ta ta makhombo ya nkombo yo hetelela.” Early Writings, 36.</w:t>
      </w:r>
    </w:p>
    <w:p>
      <w:pPr>
        <w:pStyle w:val="ArticleBody"/>
        <w:jc w:val="left"/>
      </w:pPr>
      <w:r>
        <w:rPr>
          <w:rFonts w:ascii="Times New Roman" w:hAnsi="Times New Roman" w:eastAsia="Times New Roman" w:cs="Times New Roman"/>
        </w:rPr>
        <w:t>Dalam sejarah Millerit, pembangkitan amarah bangsa-bangsa, atau sebagaimana dicatat oleh Lukas, “kesesakan bangsa-bangsa,” digenapi oleh Islam.</w:t>
      </w:r>
    </w:p>
    <w:p>
      <w:pPr>
        <w:pStyle w:val="ArticleScripture"/>
        <w:jc w:val="left"/>
      </w:pPr>
      <w:r>
        <w:rPr>
          <w:rFonts w:ascii="Times New Roman" w:hAnsi="Times New Roman" w:eastAsia="Times New Roman" w:cs="Times New Roman"/>
        </w:rPr>
        <w:t>“Pada tahun 1838 Turki terlibat dalam peperangan dengan Mesir. Orang Mesir tampak berada di ambang meruntuhkan kekuasaan Turki. Untuk mencegah hal ini, empat kuasa besar Eropa, yaitu Inggris, Rusia, Austria, dan Prusia, campur tangan untuk menopang pemerintahan Turki.” Uriah Smith, Synopsis of Present Truth, 218.</w:t>
      </w:r>
    </w:p>
    <w:p>
      <w:pPr>
        <w:pStyle w:val="ArticleBody"/>
        <w:jc w:val="left"/>
      </w:pPr>
      <w:r>
        <w:rPr>
          <w:rFonts w:ascii="Times New Roman" w:hAnsi="Times New Roman" w:eastAsia="Times New Roman" w:cs="Times New Roman"/>
        </w:rPr>
        <w:t>Ngo 1838, into ebibizwa ngokuthi “umbuzo wasempumalanga” sasinyakazisa izizwe, futhi “umbuzo wasempumalanga” wawuyi-Islamu, umoya wasempumalanga waseBhayibhelini. Umlando wamaMillerite wabona izizwe zinyakaziswa yi-Islamu, kwase kuthi iNkosi yeza ngamafu eNdalweni eNgcwelengcwele kakhulu, ngaleyo ndlela kufanekiswa isikhathi lapho iNkosi iza ngamafu ekuFikeni kwayo kwesiBili. Ngaphambi kokufika kwayo ngamafu, i-Islamu icindezela izizwe, futhi lona ngumlayezo uPetru awuphiwe ukuba awumemezele emizini kusengaphambili kokubhujiswa “kwezinkulungwane zemizi.” Isikhathi sokubhujiswa kwemizi siqala ngamabhola omlilo aseNashville.</w:t>
      </w:r>
    </w:p>
    <w:p>
      <w:pPr>
        <w:pStyle w:val="ArticleScripture"/>
        <w:jc w:val="left"/>
      </w:pPr>
      <w:r>
        <w:rPr>
          <w:rFonts w:ascii="Times New Roman" w:hAnsi="Times New Roman" w:eastAsia="Times New Roman" w:cs="Times New Roman"/>
        </w:rPr>
        <w:t>“Sekiranya umat Allah mempunyai kesedaran akan kebinasaan yang bakal menimpa ribuan kota, yang kini hampir sepenuhnya diserahkan kepada penyembahan berhala! Tetapi banyak daripada mereka yang sepatutnya memberitakan kebenaran sedang menuduh dan menghukum saudara-saudara mereka. Apabila kuasa pertobatan daripada Allah turun ke atas akal budi, akan berlakulah suatu perubahan yang nyata. Manusia tidak akan mempunyai kecenderungan untuk mengkritik dan meruntuhkan. Mereka tidak akan berdiri pada kedudukan yang menghalang terang daripada bersinar kepada dunia. Kritikan mereka, tuduhan mereka, akan berhenti. Kuasa-kuasa musuh sedang berhimpun untuk peperangan. Pertentangan yang keras ada di hadapan kita. Rapatlah bersama, saudara-saudaraku lelaki dan perempuan, rapatlah bersama. Ikatkanlah dirimu dengan Kristus. ‘Janganlah kamu berkata, Suatu pakatan,... dan janganlah kamu takut akan apa yang mereka takuti, dan janganlah gentar. Kuduskanlah TUHAN semesta alam itu sendiri; biarlah Dia menjadi ketakutanmu, dan biarlah Dia menjadi kegentaranmu. Maka Dia akan menjadi tempat kudus; tetapi juga menjadi batu sandungan dan batu penghalang bagi kedua-dua kaum Israel, menjadi jerat dan perangkap bagi penduduk Yerusalem. Dan banyak di antara mereka akan tersandung, dan jatuh, dan diremukkan, dan terjerat, dan tertangkap.’”</w:t>
      </w:r>
    </w:p>
    <w:p>
      <w:pPr>
        <w:pStyle w:val="ArticleScripture"/>
        <w:jc w:val="left"/>
      </w:pPr>
      <w:r>
        <w:rPr>
          <w:rFonts w:ascii="Times New Roman" w:hAnsi="Times New Roman" w:eastAsia="Times New Roman" w:cs="Times New Roman"/>
        </w:rPr>
        <w:t>“Dunia adalah suatu pentas. Para pelakon, iaitu para penghuninya, sedang bersiap sedia untuk memainkan peranan masing-masing dalam drama agung yang terakhir. Allah tidak lagi dipedulikan. Di kalangan massa besar umat manusia tidak ada kesatuan, kecuali apabila manusia bersekutu untuk melaksanakan tujuan-tujuan mementingkan diri mereka. Allah sedang memerhati. Maksud-maksud-Nya berhubung dengan para takluk-Nya yang memberontak akan digenapi. Dunia ini tidak telah diserahkan ke dalam tangan manusia, meskipun Allah sedang mengizinkan unsur-unsur kekeliruan dan kekacauan berkuasa untuk suatu waktu. Suatu kuasa dari bawah sedang bekerja untuk mendatangkan babak-babak besar yang terakhir dalam drama itu,—Satan datang sebagai Kristus, dan bekerja dengan segala tipu daya kefasikan di antara mereka yang sedang mengikat diri mereka bersama-sama dalam persatuan-persatuan rahsia. Mereka yang menyerah kepada nafsu untuk bersekongkol sedang melaksanakan rancangan-rancangan musuh. Sebab itu akan diikuti oleh akibatnya.”</w:t>
      </w:r>
    </w:p>
    <w:p>
      <w:pPr>
        <w:pStyle w:val="ArticleScripture"/>
        <w:jc w:val="left"/>
      </w:pPr>
      <w:r>
        <w:rPr>
          <w:rFonts w:ascii="Times New Roman" w:hAnsi="Times New Roman" w:eastAsia="Times New Roman" w:cs="Times New Roman"/>
        </w:rPr>
        <w:t>“Pelanggaran hampir mencapai batasnya. Kekacauan memenuhi dunia, dan suatu kengerian besar segera akan menimpa umat manusia. Akhirnya sudah sangat dekat. Kita yang mengetahui kebenaran seharusnya sedang mempersiapkan diri bagi apa yang segera akan menimpa dunia sebagai suatu kejutan yang dahsyat.” Review and Herald, 10 September 1903.</w:t>
      </w:r>
    </w:p>
    <w:p>
      <w:pPr>
        <w:pStyle w:val="ArticleBody"/>
        <w:jc w:val="left"/>
      </w:pPr>
      <w:r>
        <w:rPr>
          <w:rFonts w:ascii="Times New Roman" w:hAnsi="Times New Roman" w:eastAsia="Times New Roman" w:cs="Times New Roman"/>
        </w:rPr>
        <w:t>“</w:t>
      </w:r>
      <w:r>
        <w:rPr>
          <w:rFonts w:ascii="Nirmala UI" w:hAnsi="Nirmala UI" w:eastAsia="Nirmala UI" w:cs="Nirmala UI"/>
        </w:rPr>
        <w:t>বিভ্রান্তি</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বিশৃঙ্খলার</w:t>
      </w:r>
      <w:r>
        <w:rPr>
          <w:rFonts w:ascii="Times New Roman" w:hAnsi="Times New Roman" w:eastAsia="Times New Roman" w:cs="Times New Roman"/>
        </w:rPr>
        <w:t xml:space="preserve"> </w:t>
      </w:r>
      <w:r>
        <w:rPr>
          <w:rFonts w:ascii="Nirmala UI" w:hAnsi="Nirmala UI" w:eastAsia="Nirmala UI" w:cs="Nirmala UI"/>
        </w:rPr>
        <w:t>উপাদানসমূহ</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ব্যবস্থার</w:t>
      </w:r>
      <w:r>
        <w:rPr>
          <w:rFonts w:ascii="Times New Roman" w:hAnsi="Times New Roman" w:eastAsia="Times New Roman" w:cs="Times New Roman"/>
        </w:rPr>
        <w:t xml:space="preserve"> </w:t>
      </w:r>
      <w:r>
        <w:rPr>
          <w:rFonts w:ascii="Nirmala UI" w:hAnsi="Nirmala UI" w:eastAsia="Nirmala UI" w:cs="Nirmala UI"/>
        </w:rPr>
        <w:t>ফলরূপে</w:t>
      </w:r>
      <w:r>
        <w:rPr>
          <w:rFonts w:ascii="Times New Roman" w:hAnsi="Times New Roman" w:eastAsia="Times New Roman" w:cs="Times New Roman"/>
        </w:rPr>
        <w:t xml:space="preserve"> </w:t>
      </w:r>
      <w:r>
        <w:rPr>
          <w:rFonts w:ascii="Nirmala UI" w:hAnsi="Nirmala UI" w:eastAsia="Nirmala UI" w:cs="Nirmala UI"/>
        </w:rPr>
        <w:t>প্রস্তুত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হচ্ছে</w:t>
      </w:r>
      <w:r>
        <w:rPr>
          <w:rFonts w:ascii="Times New Roman" w:hAnsi="Times New Roman" w:eastAsia="Times New Roman" w:cs="Times New Roman"/>
        </w:rPr>
        <w:t xml:space="preserve">, </w:t>
      </w:r>
      <w:r>
        <w:rPr>
          <w:rFonts w:ascii="Nirmala UI" w:hAnsi="Nirmala UI" w:eastAsia="Nirmala UI" w:cs="Nirmala UI"/>
        </w:rPr>
        <w:t>যাকে</w:t>
      </w:r>
      <w:r>
        <w:rPr>
          <w:rFonts w:ascii="Times New Roman" w:hAnsi="Times New Roman" w:eastAsia="Times New Roman" w:cs="Times New Roman"/>
        </w:rPr>
        <w:t xml:space="preserve"> </w:t>
      </w:r>
      <w:r>
        <w:rPr>
          <w:rFonts w:ascii="Nirmala UI" w:hAnsi="Nirmala UI" w:eastAsia="Nirmala UI" w:cs="Nirmala UI"/>
        </w:rPr>
        <w:t>সিস্টার</w:t>
      </w:r>
      <w:r>
        <w:rPr>
          <w:rFonts w:ascii="Times New Roman" w:hAnsi="Times New Roman" w:eastAsia="Times New Roman" w:cs="Times New Roman"/>
        </w:rPr>
        <w:t xml:space="preserve"> </w:t>
      </w:r>
      <w:r>
        <w:rPr>
          <w:rFonts w:ascii="Nirmala UI" w:hAnsi="Nirmala UI" w:eastAsia="Nirmala UI" w:cs="Nirmala UI"/>
        </w:rPr>
        <w:t>হোয়াইট</w:t>
      </w:r>
      <w:r>
        <w:rPr>
          <w:rFonts w:ascii="Times New Roman" w:hAnsi="Times New Roman" w:eastAsia="Times New Roman" w:cs="Times New Roman"/>
        </w:rPr>
        <w:t xml:space="preserve"> “</w:t>
      </w:r>
      <w:r>
        <w:rPr>
          <w:rFonts w:ascii="Nirmala UI" w:hAnsi="Nirmala UI" w:eastAsia="Nirmala UI" w:cs="Nirmala UI"/>
        </w:rPr>
        <w:t>উচ্চতর</w:t>
      </w:r>
      <w:r>
        <w:rPr>
          <w:rFonts w:ascii="Times New Roman" w:hAnsi="Times New Roman" w:eastAsia="Times New Roman" w:cs="Times New Roman"/>
        </w:rPr>
        <w:t xml:space="preserve"> </w:t>
      </w:r>
      <w:r>
        <w:rPr>
          <w:rFonts w:ascii="Nirmala UI" w:hAnsi="Nirmala UI" w:eastAsia="Nirmala UI" w:cs="Nirmala UI"/>
        </w:rPr>
        <w:t>শিক্ষা</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যাকে</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আরও</w:t>
      </w:r>
      <w:r>
        <w:rPr>
          <w:rFonts w:ascii="Times New Roman" w:hAnsi="Times New Roman" w:eastAsia="Times New Roman" w:cs="Times New Roman"/>
        </w:rPr>
        <w:t xml:space="preserve"> “</w:t>
      </w:r>
      <w:r>
        <w:rPr>
          <w:rFonts w:ascii="Nirmala UI" w:hAnsi="Nirmala UI" w:eastAsia="Nirmala UI" w:cs="Nirmala UI"/>
        </w:rPr>
        <w:t>অধর্মের</w:t>
      </w:r>
      <w:r>
        <w:rPr>
          <w:rFonts w:ascii="Times New Roman" w:hAnsi="Times New Roman" w:eastAsia="Times New Roman" w:cs="Times New Roman"/>
        </w:rPr>
        <w:t xml:space="preserve"> </w:t>
      </w:r>
      <w:r>
        <w:rPr>
          <w:rFonts w:ascii="Nirmala UI" w:hAnsi="Nirmala UI" w:eastAsia="Nirmala UI" w:cs="Nirmala UI"/>
        </w:rPr>
        <w:t>গুপ্ত</w:t>
      </w:r>
      <w:r>
        <w:rPr>
          <w:rFonts w:ascii="Times New Roman" w:hAnsi="Times New Roman" w:eastAsia="Times New Roman" w:cs="Times New Roman"/>
        </w:rPr>
        <w:t xml:space="preserve"> </w:t>
      </w:r>
      <w:r>
        <w:rPr>
          <w:rFonts w:ascii="Nirmala UI" w:hAnsi="Nirmala UI" w:eastAsia="Nirmala UI" w:cs="Nirmala UI"/>
        </w:rPr>
        <w:t>রহস্য</w:t>
      </w:r>
      <w:r>
        <w:rPr>
          <w:rFonts w:ascii="Times New Roman" w:hAnsi="Times New Roman" w:eastAsia="Times New Roman" w:cs="Times New Roman"/>
        </w:rPr>
        <w:t xml:space="preserve">” </w:t>
      </w:r>
      <w:r>
        <w:rPr>
          <w:rFonts w:ascii="Nirmala UI" w:hAnsi="Nirmala UI" w:eastAsia="Nirmala UI" w:cs="Nirmala UI"/>
        </w:rPr>
        <w:t>বলেও</w:t>
      </w:r>
      <w:r>
        <w:rPr>
          <w:rFonts w:ascii="Times New Roman" w:hAnsi="Times New Roman" w:eastAsia="Times New Roman" w:cs="Times New Roman"/>
        </w:rPr>
        <w:t xml:space="preserve"> </w:t>
      </w:r>
      <w:r>
        <w:rPr>
          <w:rFonts w:ascii="Nirmala UI" w:hAnsi="Nirmala UI" w:eastAsia="Nirmala UI" w:cs="Nirmala UI"/>
        </w:rPr>
        <w:t>অভিহিত</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 xml:space="preserve"> </w:t>
      </w:r>
      <w:r>
        <w:rPr>
          <w:rFonts w:ascii="Nirmala UI" w:hAnsi="Nirmala UI" w:eastAsia="Nirmala UI" w:cs="Nirmala UI"/>
        </w:rPr>
        <w:t>ন্যাশভিলের</w:t>
      </w:r>
      <w:r>
        <w:rPr>
          <w:rFonts w:ascii="Times New Roman" w:hAnsi="Times New Roman" w:eastAsia="Times New Roman" w:cs="Times New Roman"/>
        </w:rPr>
        <w:t xml:space="preserve"> </w:t>
      </w:r>
      <w:r>
        <w:rPr>
          <w:rFonts w:ascii="Nirmala UI" w:hAnsi="Nirmala UI" w:eastAsia="Nirmala UI" w:cs="Nirmala UI"/>
        </w:rPr>
        <w:t>পার্থেনন</w:t>
      </w:r>
      <w:r>
        <w:rPr>
          <w:rFonts w:ascii="Times New Roman" w:hAnsi="Times New Roman" w:eastAsia="Times New Roman" w:cs="Times New Roman"/>
        </w:rPr>
        <w:t xml:space="preserve"> </w:t>
      </w:r>
      <w:r>
        <w:rPr>
          <w:rFonts w:ascii="Nirmala UI" w:hAnsi="Nirmala UI" w:eastAsia="Nirmala UI" w:cs="Nirmala UI"/>
        </w:rPr>
        <w:t>মন্দির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মিথ্যা</w:t>
      </w:r>
      <w:r>
        <w:rPr>
          <w:rFonts w:ascii="Times New Roman" w:hAnsi="Times New Roman" w:eastAsia="Times New Roman" w:cs="Times New Roman"/>
        </w:rPr>
        <w:t xml:space="preserve"> </w:t>
      </w:r>
      <w:r>
        <w:rPr>
          <w:rFonts w:ascii="Nirmala UI" w:hAnsi="Nirmala UI" w:eastAsia="Nirmala UI" w:cs="Nirmala UI"/>
        </w:rPr>
        <w:t>শিক্ষার</w:t>
      </w:r>
      <w:r>
        <w:rPr>
          <w:rFonts w:ascii="Times New Roman" w:hAnsi="Times New Roman" w:eastAsia="Times New Roman" w:cs="Times New Roman"/>
        </w:rPr>
        <w:t xml:space="preserve"> </w:t>
      </w:r>
      <w:r>
        <w:rPr>
          <w:rFonts w:ascii="Nirmala UI" w:hAnsi="Nirmala UI" w:eastAsia="Nirmala UI" w:cs="Nirmala UI"/>
        </w:rPr>
        <w:t>প্রতীক</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বিভ্রান্তি</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বিশৃঙ্খলা</w:t>
      </w:r>
      <w:r>
        <w:rPr>
          <w:rFonts w:ascii="Times New Roman" w:hAnsi="Times New Roman" w:eastAsia="Times New Roman" w:cs="Times New Roman"/>
        </w:rPr>
        <w:t xml:space="preserve">” </w:t>
      </w:r>
      <w:r>
        <w:rPr>
          <w:rFonts w:ascii="Nirmala UI" w:hAnsi="Nirmala UI" w:eastAsia="Nirmala UI" w:cs="Nirmala UI"/>
        </w:rPr>
        <w:t>উৎপন্ন</w:t>
      </w:r>
      <w:r>
        <w:rPr>
          <w:rFonts w:ascii="Times New Roman" w:hAnsi="Times New Roman" w:eastAsia="Times New Roman" w:cs="Times New Roman"/>
        </w:rPr>
        <w:t xml:space="preserve"> </w:t>
      </w:r>
      <w:r>
        <w:rPr>
          <w:rFonts w:ascii="Nirmala UI" w:hAnsi="Nirmala UI" w:eastAsia="Nirmala UI" w:cs="Nirmala UI"/>
        </w:rPr>
        <w:t>করছে</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সময়ের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প্রাধান্য</w:t>
      </w:r>
      <w:r>
        <w:rPr>
          <w:rFonts w:ascii="Times New Roman" w:hAnsi="Times New Roman" w:eastAsia="Times New Roman" w:cs="Times New Roman"/>
        </w:rPr>
        <w:t xml:space="preserve">” </w:t>
      </w:r>
      <w:r>
        <w:rPr>
          <w:rFonts w:ascii="Nirmala UI" w:hAnsi="Nirmala UI" w:eastAsia="Nirmala UI" w:cs="Nirmala UI"/>
        </w:rPr>
        <w:t>বিস্তার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ন্যাশভিলের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অগ্নিগোলকসমূহ</w:t>
      </w:r>
      <w:r>
        <w:rPr>
          <w:rFonts w:ascii="Times New Roman" w:hAnsi="Times New Roman" w:eastAsia="Times New Roman" w:cs="Times New Roman"/>
        </w:rPr>
        <w:t xml:space="preserve"> </w:t>
      </w:r>
      <w:r>
        <w:rPr>
          <w:rFonts w:ascii="Nirmala UI" w:hAnsi="Nirmala UI" w:eastAsia="Nirmala UI" w:cs="Nirmala UI"/>
        </w:rPr>
        <w:t>ইসলাম</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আনা</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সেগুলো</w:t>
      </w:r>
      <w:r>
        <w:rPr>
          <w:rFonts w:ascii="Times New Roman" w:hAnsi="Times New Roman" w:eastAsia="Times New Roman" w:cs="Times New Roman"/>
        </w:rPr>
        <w:t xml:space="preserve"> “</w:t>
      </w:r>
      <w:r>
        <w:rPr>
          <w:rFonts w:ascii="Nirmala UI" w:hAnsi="Nirmala UI" w:eastAsia="Nirmala UI" w:cs="Nirmala UI"/>
        </w:rPr>
        <w:t>ভাল</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মন্দের</w:t>
      </w:r>
      <w:r>
        <w:rPr>
          <w:rFonts w:ascii="Times New Roman" w:hAnsi="Times New Roman" w:eastAsia="Times New Roman" w:cs="Times New Roman"/>
        </w:rPr>
        <w:t xml:space="preserve"> </w:t>
      </w:r>
      <w:r>
        <w:rPr>
          <w:rFonts w:ascii="Nirmala UI" w:hAnsi="Nirmala UI" w:eastAsia="Nirmala UI" w:cs="Nirmala UI"/>
        </w:rPr>
        <w:t>জ্ঞানের</w:t>
      </w:r>
      <w:r>
        <w:rPr>
          <w:rFonts w:ascii="Times New Roman" w:hAnsi="Times New Roman" w:eastAsia="Times New Roman" w:cs="Times New Roman"/>
        </w:rPr>
        <w:t xml:space="preserve"> </w:t>
      </w:r>
      <w:r>
        <w:rPr>
          <w:rFonts w:ascii="Nirmala UI" w:hAnsi="Nirmala UI" w:eastAsia="Nirmala UI" w:cs="Nirmala UI"/>
        </w:rPr>
        <w:t>বৃক্ষ</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উপর</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বিচারকে</w:t>
      </w:r>
      <w:r>
        <w:rPr>
          <w:rFonts w:ascii="Times New Roman" w:hAnsi="Times New Roman" w:eastAsia="Times New Roman" w:cs="Times New Roman"/>
        </w:rPr>
        <w:t xml:space="preserve"> </w:t>
      </w:r>
      <w:r>
        <w:rPr>
          <w:rFonts w:ascii="Nirmala UI" w:hAnsi="Nirmala UI" w:eastAsia="Nirmala UI" w:cs="Nirmala UI"/>
        </w:rPr>
        <w:t>প্রতিনিধিত্ব</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ন্যাশভিলে</w:t>
      </w:r>
      <w:r>
        <w:rPr>
          <w:rFonts w:ascii="Times New Roman" w:hAnsi="Times New Roman" w:eastAsia="Times New Roman" w:cs="Times New Roman"/>
        </w:rPr>
        <w:t xml:space="preserve"> </w:t>
      </w:r>
      <w:r>
        <w:rPr>
          <w:rFonts w:ascii="Nirmala UI" w:hAnsi="Nirmala UI" w:eastAsia="Nirmala UI" w:cs="Nirmala UI"/>
        </w:rPr>
        <w:t>আঘাত</w:t>
      </w:r>
      <w:r>
        <w:rPr>
          <w:rFonts w:ascii="Times New Roman" w:hAnsi="Times New Roman" w:eastAsia="Times New Roman" w:cs="Times New Roman"/>
        </w:rPr>
        <w:t xml:space="preserve"> </w:t>
      </w:r>
      <w:r>
        <w:rPr>
          <w:rFonts w:ascii="Nirmala UI" w:hAnsi="Nirmala UI" w:eastAsia="Nirmala UI" w:cs="Nirmala UI"/>
        </w:rPr>
        <w:t>হানার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মধ্যরাত্রির</w:t>
      </w:r>
      <w:r>
        <w:rPr>
          <w:rFonts w:ascii="Times New Roman" w:hAnsi="Times New Roman" w:eastAsia="Times New Roman" w:cs="Times New Roman"/>
        </w:rPr>
        <w:t xml:space="preserve"> </w:t>
      </w:r>
      <w:r>
        <w:rPr>
          <w:rFonts w:ascii="Nirmala UI" w:hAnsi="Nirmala UI" w:eastAsia="Nirmala UI" w:cs="Nirmala UI"/>
        </w:rPr>
        <w:t>ক্রন্দনের</w:t>
      </w:r>
      <w:r>
        <w:rPr>
          <w:rFonts w:ascii="Times New Roman" w:hAnsi="Times New Roman" w:eastAsia="Times New Roman" w:cs="Times New Roman"/>
        </w:rPr>
        <w:t xml:space="preserve"> </w:t>
      </w:r>
      <w:r>
        <w:rPr>
          <w:rFonts w:ascii="Nirmala UI" w:hAnsi="Nirmala UI" w:eastAsia="Nirmala UI" w:cs="Nirmala UI"/>
        </w:rPr>
        <w:t>ঘোষণার</w:t>
      </w:r>
      <w:r>
        <w:rPr>
          <w:rFonts w:ascii="Times New Roman" w:hAnsi="Times New Roman" w:eastAsia="Times New Roman" w:cs="Times New Roman"/>
        </w:rPr>
        <w:t xml:space="preserve"> </w:t>
      </w:r>
      <w:r>
        <w:rPr>
          <w:rFonts w:ascii="Nirmala UI" w:hAnsi="Nirmala UI" w:eastAsia="Nirmala UI" w:cs="Nirmala UI"/>
        </w:rPr>
        <w:t>স্বল্পকালীন</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শুরু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রবিবারের</w:t>
      </w:r>
      <w:r>
        <w:rPr>
          <w:rFonts w:ascii="Times New Roman" w:hAnsi="Times New Roman" w:eastAsia="Times New Roman" w:cs="Times New Roman"/>
        </w:rPr>
        <w:t xml:space="preserve"> </w:t>
      </w:r>
      <w:r>
        <w:rPr>
          <w:rFonts w:ascii="Nirmala UI" w:hAnsi="Nirmala UI" w:eastAsia="Nirmala UI" w:cs="Nirmala UI"/>
        </w:rPr>
        <w:t>আইন</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যিশাইয়ার</w:t>
      </w:r>
      <w:r>
        <w:rPr>
          <w:rFonts w:ascii="Times New Roman" w:hAnsi="Times New Roman" w:eastAsia="Times New Roman" w:cs="Times New Roman"/>
        </w:rPr>
        <w:t xml:space="preserve"> </w:t>
      </w:r>
      <w:r>
        <w:rPr>
          <w:rFonts w:ascii="Nirmala UI" w:hAnsi="Nirmala UI" w:eastAsia="Nirmala UI" w:cs="Nirmala UI"/>
        </w:rPr>
        <w:t>অশুভ</w:t>
      </w:r>
      <w:r>
        <w:rPr>
          <w:rFonts w:ascii="Times New Roman" w:hAnsi="Times New Roman" w:eastAsia="Times New Roman" w:cs="Times New Roman"/>
        </w:rPr>
        <w:t xml:space="preserve"> “</w:t>
      </w:r>
      <w:r>
        <w:rPr>
          <w:rFonts w:ascii="Nirmala UI" w:hAnsi="Nirmala UI" w:eastAsia="Nirmala UI" w:cs="Nirmala UI"/>
        </w:rPr>
        <w:t>জোট</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চূড়ান্ত</w:t>
      </w:r>
      <w:r>
        <w:rPr>
          <w:rFonts w:ascii="Times New Roman" w:hAnsi="Times New Roman" w:eastAsia="Times New Roman" w:cs="Times New Roman"/>
        </w:rPr>
        <w:t xml:space="preserve"> </w:t>
      </w:r>
      <w:r>
        <w:rPr>
          <w:rFonts w:ascii="Nirmala UI" w:hAnsi="Nirmala UI" w:eastAsia="Nirmala UI" w:cs="Nirmala UI"/>
        </w:rPr>
        <w:t>পদক্ষেপ</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পৃথিবীকে</w:t>
      </w:r>
      <w:r>
        <w:rPr>
          <w:rFonts w:ascii="Times New Roman" w:hAnsi="Times New Roman" w:eastAsia="Times New Roman" w:cs="Times New Roman"/>
        </w:rPr>
        <w:t xml:space="preserve"> </w:t>
      </w:r>
      <w:r>
        <w:rPr>
          <w:rFonts w:ascii="Nirmala UI" w:hAnsi="Nirmala UI" w:eastAsia="Nirmala UI" w:cs="Nirmala UI"/>
        </w:rPr>
        <w:t>বাধ্য</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w:t>
      </w:r>
      <w:r>
        <w:rPr>
          <w:rFonts w:ascii="Nirmala UI" w:hAnsi="Nirmala UI" w:eastAsia="Nirmala UI" w:cs="Nirmala UI"/>
        </w:rPr>
        <w:t>বিশ্ব</w:t>
      </w:r>
      <w:r>
        <w:rPr>
          <w:rFonts w:ascii="Times New Roman" w:hAnsi="Times New Roman" w:eastAsia="Times New Roman" w:cs="Times New Roman"/>
        </w:rPr>
        <w:t xml:space="preserve"> </w:t>
      </w:r>
      <w:r>
        <w:rPr>
          <w:rFonts w:ascii="Nirmala UI" w:hAnsi="Nirmala UI" w:eastAsia="Nirmala UI" w:cs="Nirmala UI"/>
        </w:rPr>
        <w:t>সরকার</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প্রকাশিতবাক্য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পশুর</w:t>
      </w:r>
      <w:r>
        <w:rPr>
          <w:rFonts w:ascii="Times New Roman" w:hAnsi="Times New Roman" w:eastAsia="Times New Roman" w:cs="Times New Roman"/>
        </w:rPr>
        <w:t xml:space="preserve"> </w:t>
      </w:r>
      <w:r>
        <w:rPr>
          <w:rFonts w:ascii="Nirmala UI" w:hAnsi="Nirmala UI" w:eastAsia="Nirmala UI" w:cs="Nirmala UI"/>
        </w:rPr>
        <w:t>প্রতিমা</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অশুভ</w:t>
      </w:r>
      <w:r>
        <w:rPr>
          <w:rFonts w:ascii="Times New Roman" w:hAnsi="Times New Roman" w:eastAsia="Times New Roman" w:cs="Times New Roman"/>
        </w:rPr>
        <w:t xml:space="preserve"> </w:t>
      </w:r>
      <w:r>
        <w:rPr>
          <w:rFonts w:ascii="Nirmala UI" w:hAnsi="Nirmala UI" w:eastAsia="Nirmala UI" w:cs="Nirmala UI"/>
        </w:rPr>
        <w:t>জোট</w:t>
      </w:r>
      <w:r>
        <w:rPr>
          <w:rFonts w:ascii="Times New Roman" w:hAnsi="Times New Roman" w:eastAsia="Times New Roman" w:cs="Times New Roman"/>
        </w:rPr>
        <w:t xml:space="preserve"> </w:t>
      </w:r>
      <w:r>
        <w:rPr>
          <w:rFonts w:ascii="Nirmala UI" w:hAnsi="Nirmala UI" w:eastAsia="Nirmala UI" w:cs="Nirmala UI"/>
        </w:rPr>
        <w:t>সম্পর্কে</w:t>
      </w:r>
      <w:r>
        <w:rPr>
          <w:rFonts w:ascii="Times New Roman" w:hAnsi="Times New Roman" w:eastAsia="Times New Roman" w:cs="Times New Roman"/>
        </w:rPr>
        <w:t xml:space="preserve"> </w:t>
      </w:r>
      <w:r>
        <w:rPr>
          <w:rFonts w:ascii="Nirmala UI" w:hAnsi="Nirmala UI" w:eastAsia="Nirmala UI" w:cs="Nirmala UI"/>
        </w:rPr>
        <w:t>যিশাইয়ার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সনাক্তকরণ</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লক্ষ</w:t>
      </w:r>
      <w:r>
        <w:rPr>
          <w:rFonts w:ascii="Times New Roman" w:hAnsi="Times New Roman" w:eastAsia="Times New Roman" w:cs="Times New Roman"/>
        </w:rPr>
        <w:t xml:space="preserve"> </w:t>
      </w:r>
      <w:r>
        <w:rPr>
          <w:rFonts w:ascii="Nirmala UI" w:hAnsi="Nirmala UI" w:eastAsia="Nirmala UI" w:cs="Nirmala UI"/>
        </w:rPr>
        <w:t>চুয়াল্লিশ</w:t>
      </w:r>
      <w:r>
        <w:rPr>
          <w:rFonts w:ascii="Times New Roman" w:hAnsi="Times New Roman" w:eastAsia="Times New Roman" w:cs="Times New Roman"/>
        </w:rPr>
        <w:t xml:space="preserve"> </w:t>
      </w:r>
      <w:r>
        <w:rPr>
          <w:rFonts w:ascii="Nirmala UI" w:hAnsi="Nirmala UI" w:eastAsia="Nirmala UI" w:cs="Nirmala UI"/>
        </w:rPr>
        <w:t>হাজারের</w:t>
      </w:r>
      <w:r>
        <w:rPr>
          <w:rFonts w:ascii="Times New Roman" w:hAnsi="Times New Roman" w:eastAsia="Times New Roman" w:cs="Times New Roman"/>
        </w:rPr>
        <w:t xml:space="preserve"> </w:t>
      </w:r>
      <w:r>
        <w:rPr>
          <w:rFonts w:ascii="Nirmala UI" w:hAnsi="Nirmala UI" w:eastAsia="Nirmala UI" w:cs="Nirmala UI"/>
        </w:rPr>
        <w:t>সীলমোহর</w:t>
      </w:r>
      <w:r>
        <w:rPr>
          <w:rFonts w:ascii="Times New Roman" w:hAnsi="Times New Roman" w:eastAsia="Times New Roman" w:cs="Times New Roman"/>
        </w:rPr>
        <w:t xml:space="preserve"> </w:t>
      </w:r>
      <w:r>
        <w:rPr>
          <w:rFonts w:ascii="Nirmala UI" w:hAnsi="Nirmala UI" w:eastAsia="Nirmala UI" w:cs="Nirmala UI"/>
        </w:rPr>
        <w:t>প্রাপ্তির</w:t>
      </w:r>
      <w:r>
        <w:rPr>
          <w:rFonts w:ascii="Times New Roman" w:hAnsi="Times New Roman" w:eastAsia="Times New Roman" w:cs="Times New Roman"/>
        </w:rPr>
        <w:t xml:space="preserve"> </w:t>
      </w:r>
      <w:r>
        <w:rPr>
          <w:rFonts w:ascii="Nirmala UI" w:hAnsi="Nirmala UI" w:eastAsia="Nirmala UI" w:cs="Nirmala UI"/>
        </w:rPr>
        <w:t>সঙ্গে</w:t>
      </w:r>
      <w:r>
        <w:rPr>
          <w:rFonts w:ascii="Times New Roman" w:hAnsi="Times New Roman" w:eastAsia="Times New Roman" w:cs="Times New Roman"/>
        </w:rPr>
        <w:t xml:space="preserve"> </w:t>
      </w:r>
      <w:r>
        <w:rPr>
          <w:rFonts w:ascii="Nirmala UI" w:hAnsi="Nirmala UI" w:eastAsia="Nirmala UI" w:cs="Nirmala UI"/>
        </w:rPr>
        <w:t>সামঞ্জস্যপূর্ণ।</w:t>
      </w:r>
    </w:p>
    <w:p>
      <w:pPr>
        <w:pStyle w:val="ArticleScripture"/>
        <w:jc w:val="left"/>
      </w:pPr>
      <w:r>
        <w:rPr>
          <w:rFonts w:ascii="Times New Roman" w:hAnsi="Times New Roman" w:eastAsia="Times New Roman" w:cs="Times New Roman"/>
        </w:rPr>
        <w:t>Mәsihlik qavum bu xalq «birikmə» deydighanlarning hemmisige «birikmə» demanglar; ularning qorqqunchidin qorqmanglar, vehimige tüşmanglar. Qoshunlarning Rebbi bolghan Perwerdigarni muqeddes dep bilinglar; silerning qorqqunchinglar hem silerning dehshitinglar U bolsun. U muqeddes bir panahgah bolidu; lékin Israilning ikki öyi üchün putlash taşi, tajawuz qiyasi, Yerusalemdikilar üchün tuzaq we qapqan bolidu. Ularning arisida köpchiligi putlashidu, yiqilidu, sundurulidu, tuzaqqa tüşidu we tutulidu.</w:t>
      </w:r>
    </w:p>
    <w:p>
      <w:pPr>
        <w:pStyle w:val="ArticleScripture"/>
        <w:jc w:val="left"/>
      </w:pPr>
      <w:r>
        <w:rPr>
          <w:rFonts w:ascii="Times New Roman" w:hAnsi="Times New Roman" w:eastAsia="Times New Roman" w:cs="Times New Roman"/>
        </w:rPr>
        <w:t>Tautkan kesaksian itu, meteraikan hukum Taurat di antara murid-murid-Ku. Dan aku akan menantikan TUHAN, yang menyembunyikan wajah-Nya terhadap kaum Yakub, dan aku akan berharap kepada-Nya. Sesungguhnya, aku dan anak-anak yang telah diberikan TUHAN kepadaku adalah tanda dan keajaiban di Israel dari TUHAN semesta alam, yang berdiam di gunung Sion. Dan apabila orang berkata kepadamu: Carilah kepada arwah-arwah dan kepada para pemanggil roh yang berbisik dan berkomat-kamit — tidakkah suatu bangsa harus mencari kepada Allahnya? Patutkah orang mencari kepada yang mati demi yang hidup? Kepada hukum Taurat dan kepada kesaksian! Jika mereka tidak berbicara sesuai dengan firman ini, maka sesungguhnya tidak ada terang di dalam mereka. Yesaya 8:12–20.</w:t>
      </w:r>
    </w:p>
    <w:p>
      <w:pPr>
        <w:pStyle w:val="ArticleBody"/>
        <w:jc w:val="left"/>
      </w:pPr>
      <w:r>
        <w:rPr>
          <w:rFonts w:ascii="Times New Roman" w:hAnsi="Times New Roman" w:eastAsia="Times New Roman" w:cs="Times New Roman"/>
        </w:rPr>
        <w:t>Temana e tswang mo go Kgaitsadi White e supa gore paka ya “pherekano le tlhakatlhakano” e isa kwa go “Satane a tla jaaka Keresete.” Satane o bonala a ikgantsha jaaka Keresete ka nako ya molao wa Tshipi.</w:t>
      </w:r>
    </w:p>
    <w:p>
      <w:pPr>
        <w:pStyle w:val="ArticleScripture"/>
        <w:jc w:val="left"/>
      </w:pPr>
      <w:r>
        <w:rPr>
          <w:rFonts w:ascii="Times New Roman" w:hAnsi="Times New Roman" w:eastAsia="Times New Roman" w:cs="Times New Roman"/>
        </w:rPr>
        <w:t>“Ka molao-taelo o qobellang ho thehoa ha Bopapa ka ho tlōla molao oa Molimo, sechaba sa rōna se tla ikarola ka botlalo ho lokeng. Ha Boprotestanta bo tla otlolla letsoho la bona ka mose ho lekhalo ho tšoara letsoho la matla a Roma, ha bo tla nanabela ka mose ho mohohlo ho tšoarana ka matsoho le Bomoea, ha, tlas’a tšusumetso ea kopano ena e menahaneng hararo, naha ea rōna e tla latola molao-motheo o mong le o mong oa Molaotheo oa eona e le ’muso oa Boprotestanta le oa repaboliki, ’me e tla etsa tokisetso bakeng sa ho hasoa ha mashano le lithetso tsa bopapa, joale re ka tseba hore nako e fihlile ea tšebetso e hlollang ea Satane le hore bofelo bo atametse.” Testimonies, volume 5, 451.</w:t>
      </w:r>
    </w:p>
    <w:p>
      <w:pPr>
        <w:pStyle w:val="ArticleBody"/>
        <w:jc w:val="left"/>
      </w:pPr>
      <w:r>
        <w:rPr>
          <w:rFonts w:ascii="Times New Roman" w:hAnsi="Times New Roman" w:eastAsia="Times New Roman" w:cs="Times New Roman"/>
        </w:rPr>
        <w:t>Nako ea “pherekano le tlhakatlhakano” e tla pele ho molao oa Sontaha. Nakoana pele ho molao oa Sontaha, nakong e emeloang ka setšoantšo ke seboka sa liahelo sa Exeter le matsatsi a leshome ka phaposing e kaholimo pele ho Pentekonta, ba likete tse lekholo le mashome a mane a metso e mene ba tshwanetse ho “atamelana, banab’eso le likhaitseli, … le tlamahane le Kreste.” Ho tšoauoa ka tiiso ho etsahala pele ho molao oa Sontaha, ’me ke historing eo moo mokhatlo o mobe oa selekane o qalang mosebetsi oa oona oa ho qetela oa ho theha puso e le ’ngoe ea lefatše lohle.</w:t>
      </w:r>
    </w:p>
    <w:p>
      <w:pPr>
        <w:pStyle w:val="ArticleBody"/>
        <w:jc w:val="left"/>
      </w:pPr>
      <w:r>
        <w:rPr>
          <w:rFonts w:ascii="Times New Roman" w:hAnsi="Times New Roman" w:eastAsia="Times New Roman" w:cs="Times New Roman"/>
        </w:rPr>
        <w:t>Dalam masa pemeteraian, Kristus akan menjadi tempat kudus bagi orang-orang benar, tetapi batu sandungan bagi orang-orang fasik. Ia akan menjadi “jerat dan perangkap bagi penduduk Yerusalem,” yang merupakan “banyak orang” yang tersandung, tetapi bagi sedikit orang yang dimeteraikan “Dia” akan menjadi “ketakutan” mereka.</w:t>
      </w:r>
    </w:p>
    <w:p>
      <w:pPr>
        <w:pStyle w:val="ArticleBody"/>
        <w:jc w:val="left"/>
      </w:pPr>
      <w:r>
        <w:rPr>
          <w:rFonts w:ascii="Times New Roman" w:hAnsi="Times New Roman" w:eastAsia="Times New Roman" w:cs="Times New Roman"/>
        </w:rPr>
        <w:t>“Ragam” terhadap Allah ialah apa yang Hawa tidak miliki, dan mereka yang benar-benar takut akan Allah memiliki jenis ketakutan yang berbeda daripada ketakutan yang menimpa banyak orang yang tersandung. Kedua jenis ketakutan itu menandai mereka yang lulus dan mereka yang gagal dalam proses pengujian. Mereka yang lulus dimeteraikan; mereka yang tidak lulus dilambangkan oleh angka lima, sebab mereka “tersandung, dan jatuh, dan diremukkan, dan terjerat, dan tertangkap.” Waktu pemeteraian, yang digambarkan terjadi sebelum undang-undang hari Minggu, ketika ada suatu masa kekacauan dan ketidakteraturan, ialah saat perumpamaan tentang kesepuluh gadis itu digenapi.</w:t>
      </w:r>
    </w:p>
    <w:p>
      <w:pPr>
        <w:pStyle w:val="ArticleBody"/>
        <w:jc w:val="left"/>
      </w:pPr>
      <w:r>
        <w:rPr>
          <w:rFonts w:ascii="Times New Roman" w:hAnsi="Times New Roman" w:eastAsia="Times New Roman" w:cs="Times New Roman"/>
        </w:rPr>
        <w:t>Bang ba seng bakae ba ba kaneloeng, fa ba bapisiwa le bontsi jo bo kgotšwang, ke bao ba “letelang” Morena; ka jalo ba supa barweetsana ba ba botlhale ba ba neng ba “letile.” Gape go na le go leta ga boporofeti go go itshepisitsweng le go go sa itshepang mo teng ga ditlhopha tse pedi tsa barweetsana, mo go tsamaisanang le mefuta e mebedi ya poifo.</w:t>
      </w:r>
    </w:p>
    <w:p>
      <w:pPr>
        <w:pStyle w:val="ArticleScripture"/>
        <w:jc w:val="left"/>
      </w:pPr>
      <w:r>
        <w:rPr>
          <w:rFonts w:ascii="Times New Roman" w:hAnsi="Times New Roman" w:eastAsia="Times New Roman" w:cs="Times New Roman"/>
        </w:rPr>
        <w:t>“‘Semasa pengantin lelaki berlengah-lengah, mereka semua mengantuk lalu tertidur.’ Dengan kelengahan pengantin lelaki itu dilambangkan berlalunya waktu ketika Tuhan diharapkan datang, kekecewaan, dan kelihatan seolah-olah ada penangguhan. Dalam masa ketidakpastian ini, minat orang yang dangkal dan yang setengah hati segera mula goyah, dan usaha mereka mula menjadi kendur; tetapi mereka yang imannya diasaskan pada pengetahuan peribadi akan Alkitab mempunyai suatu batu karang di bawah kaki mereka, yang tidak dapat dihanyutkan oleh gelombang kekecewaan. ‘Mereka semua mengantuk lalu tertidur;’ satu golongan dalam ketidakpedulian dan penelantaran iman mereka, golongan yang satu lagi dengan sabar menantikan sehingga terang yang lebih jelas diberikan. Namun demikian, pada malam pencobaan itu golongan yang kemudian ini tampaknya kehilangan, sampai pada suatu tahap, semangat dan pengabdian mereka. Mereka yang setengah hati dan dangkal itu tidak lagi dapat bersandar pada iman saudara-saudara mereka. Setiap orang harus berdiri atau jatuh bagi dirinya sendiri.” The Great Controversy, 395.</w:t>
      </w:r>
    </w:p>
    <w:p>
      <w:pPr>
        <w:pStyle w:val="ArticleBody"/>
        <w:jc w:val="left"/>
      </w:pPr>
      <w:r>
        <w:rPr>
          <w:rFonts w:ascii="Times New Roman" w:hAnsi="Times New Roman" w:eastAsia="Times New Roman" w:cs="Times New Roman"/>
        </w:rPr>
        <w:t>Ba ba emelang ka mokhoa o halalelitsoeng ba tshwanetse ho ba “lipontšo le limakatso” ha ba phahamisetsoa lefatše joaloka folakha nakong ea molao oa Sontaha, ha taba ea sefate sa tsebo ea botle le bobe e emela tsebo ea “ba nang le meea e tloaelaneng, le ea baloi ba nyenyeletsang, ba bileng ba honothang” le tsebo e supiloeng ke “molao le bopaki.” Ke teko e tšoanang le eo Eva le Adama ba ileng ba tobana le eona. Na re amohela thuto eo ho eona ’nete e tsoakiloeng le ho kopanngoa le phoso, kapa na re ema holim’a “ho rialo Morena,” hobane haeba ba sa bue ho ea ka Lentsoe lena, ke hobane ha ho na leseli ho bona. Thuto ea ’nete le ea bohata ke mola o moholo oa ’nete khang e kholo pakeng tsa Kreste le Satane. Nashville ke letšoao la bofetoheli khahlanong le Lentsoe la Molimo, ka tieo e tšoanang feela le eo Sodoma e leng letšoao la boitšoaro bo hlephileng ka eona, le eo New York e leng letšoao la matla a moruo a United States ka eona, ’me Pentagon e le letšoao la matla a eona a sesole.</w:t>
      </w:r>
    </w:p>
    <w:p>
      <w:pPr>
        <w:pStyle w:val="ArticleBody"/>
        <w:jc w:val="left"/>
      </w:pPr>
      <w:r>
        <w:rPr>
          <w:rFonts w:ascii="Times New Roman" w:hAnsi="Times New Roman" w:eastAsia="Times New Roman" w:cs="Times New Roman"/>
        </w:rPr>
        <w:t>Peter ema emi mbughị nke bọọlụ ọkụ nke Nashville, na Panium na n’elu ugwu ahụ, nke na-anọchi anya ule ụlọ nsọ ahụ. Ọ ghọtara na Laodikia nke Seventh-day Adventism na-achọ ịnata ịba mba ma mee ihere mgbe bọọlụ ọkụ ahụ ga-ada, nakwa na a ghaghị ịdọ Nashville, United States, na ụwa aka ná ntị. Ozi nke Islam na-akwado ndị ozi ahụ, dịka ọkụ ahụ dara na Kamel si kwado na Ịlaịja bụ ezi onye amụma. Ma ịdọ aka ná ntị e nyere Nashville abụghị nanị Islam nke ahụhụ nke atọ, ma ya fọdụdị ụdị ngwa agha ndị a na-eji eme mwakpo mberede ahụ. Ozi ịdọ aka ná ntị ahụ ga-akọwapụta ihe mere e ji kwe ka Islam wetara ikpe, ikpe nke na-amalite oge ebe a na-ebibi ọtụtụ puku obodo. Iji kpọọpụta tupu oge eruo na Islam ga-eweta mwakpo mberede n’elu Nashville ga-eme ka ndị ozi ahụ bụrụ ndị a kwadoro, ma ọ bụ ịdọ aka ná ntị na-ezughị ezu ma ọ bụrụ na nke ahụ bụ naanị ihe ọ na-eme.</w:t>
      </w:r>
    </w:p>
    <w:p>
      <w:pPr>
        <w:pStyle w:val="ArticleBody"/>
        <w:jc w:val="left"/>
      </w:pPr>
      <w:r>
        <w:rPr>
          <w:rFonts w:ascii="Times New Roman" w:hAnsi="Times New Roman" w:eastAsia="Times New Roman" w:cs="Times New Roman"/>
        </w:rPr>
        <w:t>Bolokwane jwa molelo jwa Nashville ke katlholo ya Modimo e e simololang lobaka lo lokhutshwane lo lo khutlang ka molao wa Tshipi, o le one gape, jaaka kwa tshimologong ya lobaka loo, e le katlholo ya Modimo. Modimo o ne a bolelela Adame le Efa pele gore teko e ne e le eng, le gore ditlamorago e ne e tla nna dife fa ba ka palelwa ke teko eo. Kgaitsadi White o supa botlhokwa jwa go kgona go akanya “go tswa mo sesong go ya mo ditlamoragong,” mme Baebele e bontsha gore “thogako” e e se nang “sesosa” ga e kitla e tla.</w:t>
      </w:r>
    </w:p>
    <w:p>
      <w:pPr>
        <w:pStyle w:val="ArticleScripture"/>
        <w:jc w:val="left"/>
      </w:pPr>
      <w:r>
        <w:rPr>
          <w:rFonts w:ascii="Times New Roman" w:hAnsi="Times New Roman" w:eastAsia="Times New Roman" w:cs="Times New Roman"/>
        </w:rPr>
        <w:t>Sama seperti burung yang mengembara, seperti layang-layang yang terbang ke sana ke mari, demikianlah kutuk yang tanpa sebab tidak akan datang. Amsal 26:2.</w:t>
      </w:r>
    </w:p>
    <w:p>
      <w:pPr>
        <w:pStyle w:val="ArticleBody"/>
        <w:jc w:val="left"/>
      </w:pPr>
      <w:r>
        <w:rPr>
          <w:rFonts w:ascii="Times New Roman" w:hAnsi="Times New Roman" w:eastAsia="Times New Roman" w:cs="Times New Roman"/>
        </w:rPr>
        <w:t>Fireballs Nashville adalah “akibat”, dan “kutuk” yang datang. Pekabaran amaran itu mesti merangkumi “penyebabnya.” Pekabaran nabi Yunus bukan sekadar pengenalpastian kebinasaan dalam empat puluh hari, tetapi telah menghasilkan suatu kebangunan rohani dan reformasi daripada raja hingga kepada seluruh penduduk. Apa yang telah dikenal pasti itu menyebabkan raja dan rakyatnya berpaling daripada jalan-jalan mereka yang jahat. Yunus telah memberitahu mereka tentang kebinasaan yang akan datang, dan dia memberitahu mereka bahawa hal itu berlaku kerana kehidupan mereka yang fasik dan jahat.</w:t>
      </w:r>
    </w:p>
    <w:p>
      <w:pPr>
        <w:pStyle w:val="ArticleScripture"/>
        <w:jc w:val="left"/>
      </w:pPr>
      <w:r>
        <w:rPr>
          <w:rFonts w:ascii="Times New Roman" w:hAnsi="Times New Roman" w:eastAsia="Times New Roman" w:cs="Times New Roman"/>
        </w:rPr>
        <w:t>Kerana perkhabaran itu sampai kepada raja Niniwe, lalu bangkitlah ia dari takhtanya, ditanggalkannya jubahnya, diselubunginya dirinya dengan kain kabung, dan duduklah ia di dalam abu. Maka disuruhnya supaya hal itu dimaklumkan dan diisytiharkan di seluruh Niniwe menurut titah raja dan para pembesarnya, demikian bunyinya: Janganlah manusia mahupun binatang, kawanan lembu mahupun kawanan kambing domba, merasai apa-apa pun; janganlah mereka makan, dan janganlah minum air. Tetapi hendaklah manusia dan binatang diselubungi dengan kain kabung, dan berseru dengan sekuat-kuatnya kepada Allah; bahkan hendaklah masing-masing berbalik dari jalannya yang jahat, dan dari keganasan yang ada pada tangan mereka. Yunus 3:6–8.</w:t>
      </w:r>
    </w:p>
    <w:p>
      <w:pPr>
        <w:pStyle w:val="ArticleBody"/>
        <w:jc w:val="left"/>
      </w:pPr>
      <w:r>
        <w:rPr>
          <w:rFonts w:ascii="Times New Roman" w:hAnsi="Times New Roman" w:eastAsia="Times New Roman" w:cs="Times New Roman"/>
        </w:rPr>
        <w:t>Islam ialah suatu kuasa sangkakala, dan ketujuh-tujuh sangkakala dalam Wahyu fasal lapan hingga sebelas, serta juga fasal enam belas, mempunyai ciri-ciri nubuatan yang khusus. Empat sangkakala yang pertama merupakan penghakiman ke atas Roma empayar kerana meluluskan undang-undang Ahad yang pertama pada tahun 321. Dua sangkakala yang berikutnya merupakan penghakiman ke atas Roma kepausan kerana meluluskan undang-undang Ahad pada tahun 538. Ketujuh-tujuh sangkakala dalam Wahyu fasal lapan hingga sebelas melambangkan tujuh bala yang terakhir dalam Wahyu fasal enam belas, yang merupakan penghakiman Allah ke atas umat manusia kerana penguatkuasaan hari Ahad.</w:t>
      </w:r>
    </w:p>
    <w:p>
      <w:pPr>
        <w:pStyle w:val="ArticleBody"/>
        <w:jc w:val="left"/>
      </w:pPr>
      <w:r>
        <w:rPr>
          <w:rFonts w:ascii="Times New Roman" w:hAnsi="Times New Roman" w:eastAsia="Times New Roman" w:cs="Times New Roman"/>
        </w:rPr>
        <w:t>Amololo ka temoso a Nashville a tshwanetse go supa dikgato tse di isang kwa molaong wa Tshipi, mme go ya ka bosupi jwa boporofeti, katlholo e tla morago, e seng pele ga sesosa. Katlholo ke ditlamorago tsa go patelediwa ga Tshipi. Basupi ba le batlhano ba hisitori e e fitlhegileng ya temana ya masome a mane e re e akanyetsang ba naya bosupi jo bo farologaneng, mme go farologana le basupi ba batho, mela yotlhe ya boporofeti e tlhakanelana. Go supa dikgato tsa molao wa bofelo wa Tshipi kwa United States go fitlhelediwa fa Petoro a kopanya bosupi jwa Donald Trump go tlhalosa ditlamorago tsa dibolo tsa molelo tsa Nashville.</w:t>
      </w:r>
    </w:p>
    <w:p>
      <w:pPr>
        <w:pStyle w:val="ArticleBody"/>
        <w:jc w:val="left"/>
      </w:pPr>
      <w:r>
        <w:rPr>
          <w:rFonts w:ascii="Times New Roman" w:hAnsi="Times New Roman" w:eastAsia="Times New Roman" w:cs="Times New Roman"/>
        </w:rPr>
        <w:t>Amaran ka Nashville kepada dunia ialah bahawa pada ketika itu Allah memulakan penghakiman-Nya yang terakhir ke atas manusia dan bangsa-bangsa. Suatu tempoh kebinasaan kota-kota kemudian bermula dan dengan segera membawa kepada undang-undang Ahad, di mana kemurtadan nasional diikuti oleh kebinasaan nasional. Setelah itu, Iblis datang menyamar sebagai Kristus, dan persekutuan jahat didirikan apabila kesepuluh raja bersetuju untuk menyerahkan kerajaan mereka kepada perompak-perompak daripada bangsamu, yang menegakkan penglihatan itu. Amaran Nashville dilambangkan oleh sejarah yang mendahului Nashville sebagaimana yang diwakili oleh Donald Trump yang membentuk suatu patung kepada binatang itu. Pekabaran Trump ialah sangkakala amaran yang mendahului bola-bola api Nashville.</w:t>
      </w:r>
    </w:p>
    <w:p>
      <w:pPr>
        <w:pStyle w:val="ArticleBody"/>
        <w:jc w:val="left"/>
      </w:pPr>
      <w:r>
        <w:rPr>
          <w:rFonts w:ascii="Times New Roman" w:hAnsi="Times New Roman" w:eastAsia="Times New Roman" w:cs="Times New Roman"/>
        </w:rPr>
        <w:t>Kami akan meneruskan hal-hal ini dalam artikel berikutnya.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ថ្ងៃមហាសម្ងាត់នៃខទីសែសិប — លេខដប់ពីរ</dc:title>
  <dc:subject>លេខដប់ពីរ</dc:subject>
  <dc:creator>Jeff Pippenger</dc:creator>
  <cp:keywords/>
  <dc:description>Generated by ArticleDigger from hidden_history\12_hidden_history.json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