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yanmar Text" w:hAnsi="Myanmar Text" w:eastAsia="Myanmar Text" w:cs="Myanmar Text"/>
        </w:rPr>
        <w:t>သံချိုင့်လေးဆယ်၏</w:t>
      </w:r>
      <w:r>
        <w:rPr>
          <w:rFonts w:ascii="Arial" w:hAnsi="Arial" w:eastAsia="Arial" w:cs="Arial"/>
        </w:rPr>
        <w:t xml:space="preserve"> </w:t>
      </w:r>
      <w:r>
        <w:rPr>
          <w:rFonts w:ascii="Myanmar Text" w:hAnsi="Myanmar Text" w:eastAsia="Myanmar Text" w:cs="Myanmar Text"/>
        </w:rPr>
        <w:t>လျှို့ဝှက်သမိုင်း</w:t>
      </w:r>
      <w:r>
        <w:rPr>
          <w:rFonts w:ascii="Arial" w:hAnsi="Arial" w:eastAsia="Arial" w:cs="Arial"/>
        </w:rPr>
        <w:t xml:space="preserve"> - </w:t>
      </w:r>
      <w:r>
        <w:rPr>
          <w:rFonts w:ascii="Myanmar Text" w:hAnsi="Myanmar Text" w:eastAsia="Myanmar Text" w:cs="Myanmar Text"/>
        </w:rPr>
        <w:t>နံပါတ်</w:t>
      </w:r>
      <w:r>
        <w:rPr>
          <w:rFonts w:ascii="Arial" w:hAnsi="Arial" w:eastAsia="Arial" w:cs="Arial"/>
        </w:rPr>
        <w:t xml:space="preserve"> </w:t>
      </w:r>
      <w:r>
        <w:rPr>
          <w:rFonts w:ascii="Myanmar Text" w:hAnsi="Myanmar Text" w:eastAsia="Myanmar Text" w:cs="Myanmar Text"/>
        </w:rPr>
        <w:t>ဆယ့်လေး</w:t>
      </w:r>
    </w:p>
    <w:p>
      <w:pPr>
        <w:pStyle w:val="ArticleSubtitle"/>
        <w:jc w:val="left"/>
      </w:pPr>
      <w:r>
        <w:rPr>
          <w:rFonts w:ascii="Arial" w:hAnsi="Arial" w:eastAsia="Arial" w:cs="Arial"/>
        </w:rPr>
        <w:t>Celaka Kedua - Bahagian Satu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Dalam rencana yang lalu, kita telah menyelaraskan ciri-ciri nubuatan trompet yang kelima, iaitu celaka yang pertama, dengan undang-undang Ahad yang akan segera datang. Meninjau trompet yang kelima sebagai yang pertama daripada tiga trompet yang terakhir menurut pendekatan bahawa yang pertama menggambarkan yang terakhir, menyelaraskan peranan nubuatan Islam dalam celaka yang pertama dengan gempa bumi dalam Wahyu sebelas. Saya menerima sebuah e-mel daripada seorang sahabat pada hari setelah kita membincangkan rencana ini dalam pertemuan Sabat, dan sahabat saya itu juga sedang berusaha menyelaraskan trompet yang keenam, iaitu celaka yang kedua, dengan undang-undang Ahad yang akan segera datang. Ini merupakan suatu pendekatan yang sah, kerana tiga trompet yang terakhir ialah tiga celaka.</w:t>
      </w:r>
    </w:p>
    <w:p>
      <w:pPr>
        <w:pStyle w:val="ArticleScripture"/>
        <w:jc w:val="left"/>
      </w:pPr>
      <w:r>
        <w:rPr>
          <w:rFonts w:ascii="Times New Roman" w:hAnsi="Times New Roman" w:eastAsia="Times New Roman" w:cs="Times New Roman"/>
        </w:rPr>
        <w:t>Aku melihat dan mendengar seorang malaikat terbang di tengah langit, sambil berseru dengan suara nyaring, “Celaka, celaka, celakalah penghuni-penghuni bumi oleh sebab bunyi sangkakala dari ketiga malaikat lainnya, yang masih akan meniup sangkakala!” Wahyu 8:13.</w:t>
      </w:r>
    </w:p>
    <w:p>
      <w:pPr>
        <w:pStyle w:val="ArticleBody"/>
        <w:jc w:val="left"/>
      </w:pPr>
      <w:r>
        <w:rPr>
          <w:rFonts w:ascii="Times New Roman" w:hAnsi="Times New Roman" w:eastAsia="Times New Roman" w:cs="Times New Roman"/>
        </w:rPr>
        <w:t>Ti hungu tungtungna tilu dina tarompet nyaéta hiji lambang anu béda di jero tujuh tarompet, sakumaha tilu garéja panungtung béda ti opat anu kahiji, sarta tilu segel panungtung ogé béda ti tujuh segel. Ieu bebeneran nubuat geus remen dibahas sapanjang taun-taun. Sajaba ti mertimbangkeun cahaya anu mucunghul tina nalungtik cilaka kahiji jeung katilu minangka hiji lambang alfa jeung omega, urang ogé kudu mertimbangkeun tilu cilaka éta minangka hiji panerapan rangkep tilu tina nubuat.</w:t>
      </w:r>
    </w:p>
    <w:p>
      <w:pPr>
        <w:pStyle w:val="ArticleBody"/>
        <w:jc w:val="left"/>
      </w:pPr>
      <w:r>
        <w:rPr>
          <w:rFonts w:ascii="Times New Roman" w:hAnsi="Times New Roman" w:eastAsia="Times New Roman" w:cs="Times New Roman"/>
        </w:rPr>
        <w:t>Penerapan rangkap tiga terhadap nubuatan menunjukkan bahwa semua ciri kenabian dari malapetaka pertama dan kedua akan terdapat dalam malapetaka ketiga. Malapetaka pertama ialah Islam dari Arabia, dan malapetaka kedua ialah Islam dari Turki. Malapetaka pertama adalah untuk “menyiksa,” dan malapetaka kedua adalah untuk “membunuh” sepertiga manusia.</w:t>
      </w:r>
    </w:p>
    <w:p>
      <w:pPr>
        <w:pStyle w:val="ArticleHeading"/>
        <w:jc w:val="left"/>
      </w:pPr>
      <w:r>
        <w:rPr>
          <w:rFonts w:ascii="Arial" w:hAnsi="Arial" w:eastAsia="Arial" w:cs="Arial"/>
        </w:rPr>
        <w:t>Penderitaan Siksaan Celaka yang Pertama</w:t>
      </w:r>
    </w:p>
    <w:p>
      <w:pPr>
        <w:pStyle w:val="ArticleScripture"/>
        <w:jc w:val="left"/>
      </w:pPr>
      <w:r>
        <w:rPr>
          <w:rFonts w:ascii="Times New Roman" w:hAnsi="Times New Roman" w:eastAsia="Times New Roman" w:cs="Times New Roman"/>
        </w:rPr>
        <w:t>Mereka diperintahkan supaya tidak membunuh orang-orang itu, melainkan menyiksa mereka lima bulan lamanya; dan siksaan itu sama seperti siksaan kalajengking apabila ia menyengat seseorang. … Dan ekor mereka sama seperti ekor kalajengking, dan pada ekor itu ada sengatnya; dan kuasa mereka ialah menyakiti manusia lima bulan lamanya. Wahyu 9:5, 10.</w:t>
      </w:r>
    </w:p>
    <w:p>
      <w:pPr>
        <w:pStyle w:val="ArticleHeading"/>
        <w:jc w:val="left"/>
      </w:pPr>
      <w:r>
        <w:rPr>
          <w:rFonts w:ascii="Arial" w:hAnsi="Arial" w:eastAsia="Arial" w:cs="Arial"/>
        </w:rPr>
        <w:t>Kematian Celaka yang Kedua</w:t>
      </w:r>
    </w:p>
    <w:p>
      <w:pPr>
        <w:pStyle w:val="ArticleScripture"/>
        <w:jc w:val="left"/>
      </w:pPr>
      <w:r>
        <w:rPr>
          <w:rFonts w:ascii="Times New Roman" w:hAnsi="Times New Roman" w:eastAsia="Times New Roman" w:cs="Times New Roman"/>
        </w:rPr>
        <w:t>Na malaikat e mene e ne e lokolotswe, ba ba neng ba baakanyeditswe ura, le letsatsi, le kgwedi, le ngwaga, gore ba bolaye karolo ya boraro ya batho. … Ka dilo tse tharo tse, karolo ya boraro ya batho e ne ya bolawa, ka molelo, le ka mosi, le ka sulefura, tse di neng di tswa mo melomong ya tsone. Tshenolo 9:15, 18.</w:t>
      </w:r>
    </w:p>
    <w:p>
      <w:pPr>
        <w:pStyle w:val="ArticleBody"/>
        <w:jc w:val="left"/>
      </w:pPr>
      <w:r>
        <w:rPr>
          <w:rFonts w:ascii="Times New Roman" w:hAnsi="Times New Roman" w:eastAsia="Times New Roman" w:cs="Times New Roman"/>
        </w:rPr>
        <w:t>Dua pertiga manusia yang tidak dibunuh itu, tidak bertobat.</w:t>
      </w:r>
    </w:p>
    <w:p>
      <w:pPr>
        <w:pStyle w:val="ArticleScripture"/>
        <w:jc w:val="left"/>
      </w:pPr>
      <w:r>
        <w:rPr>
          <w:rFonts w:ascii="Times New Roman" w:hAnsi="Times New Roman" w:eastAsia="Times New Roman" w:cs="Times New Roman"/>
        </w:rPr>
        <w:t>Le bangwe ba batho ba ba sa bolawang ke dipetso tse, ga ba a ka ba ikotlhaya mo ditirong tsa diatla tsa bona, gore ba se ka ba obamela medemone le medingwana ya gouta, le selefera, le kgotlho, le leje, le logong; e e sa kgoneng go bona, le fa e le go utlwa, le fa e le go tsamaya. Le gone ga ba a ka ba ikotlhaya mo dipolaong tsa bona, le fa e le mo boloing jwa bona, le fa e le mo boakeng jwa bona, le fa e le mo bogoding jwa bona. Tshenolo 9:20, 21.</w:t>
      </w:r>
    </w:p>
    <w:p>
      <w:pPr>
        <w:pStyle w:val="ArticleBody"/>
        <w:jc w:val="left"/>
      </w:pPr>
      <w:r>
        <w:rPr>
          <w:rFonts w:ascii="Times New Roman" w:hAnsi="Times New Roman" w:eastAsia="Times New Roman" w:cs="Times New Roman"/>
        </w:rPr>
        <w:t>Upata nsaanu no gyina hɔ ma ɔhaw nsaanu a etwa to, na wɔ nkyekyɛm aduonu no, wɔfrɛ ntorobɛntohwɛ no ɔhaw. United States no yɛ baako pɛ wɔ nkabom a ɛyɛ mmiɛnsa no mu, a ɛne ɔwɔ no, aboa no, ne odiyifo atoro no, na wokum no sɛ ahenni a ɛto so asia no bere a Sunday law no ba. Ne wu bae esiane atoro som nti, a wɔde kyerɛ sɛ “wɔ wɔn nsa ano nnwuma,” “som” a wɔsom “adaemone ne ahoni a wɔde sika kɔkɔɔ, dwetɛ, kɔbere, abo, ne dua ayɛ,” ne “awudi,” “ntafowayi,” “aguamammɔ,” ne “adifudepɛ” no.</w:t>
      </w:r>
    </w:p>
    <w:p>
      <w:pPr>
        <w:pStyle w:val="ArticleBody"/>
        <w:jc w:val="left"/>
      </w:pPr>
      <w:r>
        <w:rPr>
          <w:rFonts w:ascii="Times New Roman" w:hAnsi="Times New Roman" w:eastAsia="Times New Roman" w:cs="Times New Roman"/>
        </w:rPr>
        <w:t>Penyembahan palsu, yang dilambangkan oleh penyembahan hari Minggu, ialah “sebab” yang harus dipertobatkan; tetapi mereka tidak bertobat, maka “akibatnya” ialah siksaan dan kematian yang dibawa oleh belalang-belalang Islam. Meskipun sepertiga manusia, yaitu Amerika Serikat, dibinasakan pada hukum hari Minggu, dua pertiga yang lain tetap tidak bertobat.</w:t>
      </w:r>
    </w:p>
    <w:p>
      <w:pPr>
        <w:pStyle w:val="ArticleHeading"/>
        <w:jc w:val="left"/>
      </w:pPr>
      <w:r>
        <w:rPr>
          <w:rFonts w:ascii="Arial" w:hAnsi="Arial" w:eastAsia="Arial" w:cs="Arial"/>
        </w:rPr>
        <w:t>Malangizo na Tingelosi</w:t>
      </w:r>
    </w:p>
    <w:p>
      <w:pPr>
        <w:pStyle w:val="ArticleBody"/>
        <w:jc w:val="left"/>
      </w:pPr>
      <w:r>
        <w:rPr>
          <w:rFonts w:ascii="Times New Roman" w:hAnsi="Times New Roman" w:eastAsia="Times New Roman" w:cs="Times New Roman"/>
        </w:rPr>
        <w:t>Masoabi a ntlha le a bobedi a tsamaisana le baengele ba ntlha le ba bobedi ba hisetori ya Bamilerate, mme hisetori eo e boelediwa go ya ka tlhaka nngwe le nngwe mo hisetoring ya ba ba dikete di le lekgolo le masome a manè le bonè. Hisetori ya ba ba dikete di le lekgolo le masome a manè le bonè ke hisetori ya moengele wa boraro, mme e tsamaisana le maswabi a boraro. Fela jaaka matshwao a tsela a hisetori ya Bamilerate a boelediwa mo hisetoring ya ba ba dikete di le lekgolo le masome a manè le bonè, go ntse jalo gape, matshwao a tsela a maswabi a ntlha le a bobedi a tla boelediwa mo hisetoring ya moengele wa boraro.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ကနဦးတမန်တော်၏</w:t>
      </w:r>
      <w:r>
        <w:rPr>
          <w:rFonts w:ascii="Times New Roman" w:hAnsi="Times New Roman" w:eastAsia="Times New Roman" w:cs="Times New Roman"/>
        </w:rPr>
        <w:t xml:space="preserve"> </w:t>
      </w:r>
      <w:r>
        <w:rPr>
          <w:rFonts w:ascii="Myanmar Text" w:hAnsi="Myanmar Text" w:eastAsia="Myanmar Text" w:cs="Myanmar Text"/>
        </w:rPr>
        <w:t>သတင်းနှင့်</w:t>
      </w:r>
      <w:r>
        <w:rPr>
          <w:rFonts w:ascii="Times New Roman" w:hAnsi="Times New Roman" w:eastAsia="Times New Roman" w:cs="Times New Roman"/>
        </w:rPr>
        <w:t xml:space="preserve"> </w:t>
      </w:r>
      <w:r>
        <w:rPr>
          <w:rFonts w:ascii="Myanmar Text" w:hAnsi="Myanmar Text" w:eastAsia="Myanmar Text" w:cs="Myanmar Text"/>
        </w:rPr>
        <w:t>ဒုတိယတမန်တော်၏</w:t>
      </w:r>
      <w:r>
        <w:rPr>
          <w:rFonts w:ascii="Times New Roman" w:hAnsi="Times New Roman" w:eastAsia="Times New Roman" w:cs="Times New Roman"/>
        </w:rPr>
        <w:t xml:space="preserve"> </w:t>
      </w:r>
      <w:r>
        <w:rPr>
          <w:rFonts w:ascii="Myanmar Text" w:hAnsi="Myanmar Text" w:eastAsia="Myanmar Text" w:cs="Myanmar Text"/>
        </w:rPr>
        <w:t>သတင်းတို့ကို</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ခုနှစ်များတွင်</w:t>
      </w:r>
      <w:r>
        <w:rPr>
          <w:rFonts w:ascii="Times New Roman" w:hAnsi="Times New Roman" w:eastAsia="Times New Roman" w:cs="Times New Roman"/>
        </w:rPr>
        <w:t xml:space="preserve"> </w:t>
      </w:r>
      <w:r>
        <w:rPr>
          <w:rFonts w:ascii="Myanmar Text" w:hAnsi="Myanmar Text" w:eastAsia="Myanmar Text" w:cs="Myanmar Text"/>
        </w:rPr>
        <w:t>ပေးခဲ့ပြီးဖြစ်သည်။</w:t>
      </w:r>
      <w:r>
        <w:rPr>
          <w:rFonts w:ascii="Times New Roman" w:hAnsi="Times New Roman" w:eastAsia="Times New Roman" w:cs="Times New Roman"/>
        </w:rPr>
        <w:t xml:space="preserve"> </w:t>
      </w:r>
      <w:r>
        <w:rPr>
          <w:rFonts w:ascii="Myanmar Text" w:hAnsi="Myanmar Text" w:eastAsia="Myanmar Text" w:cs="Myanmar Text"/>
        </w:rPr>
        <w:t>ယခုတွင်မူ</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တတိယတမန်တော်၏</w:t>
      </w:r>
      <w:r>
        <w:rPr>
          <w:rFonts w:ascii="Times New Roman" w:hAnsi="Times New Roman" w:eastAsia="Times New Roman" w:cs="Times New Roman"/>
        </w:rPr>
        <w:t xml:space="preserve"> </w:t>
      </w:r>
      <w:r>
        <w:rPr>
          <w:rFonts w:ascii="Myanmar Text" w:hAnsi="Myanmar Text" w:eastAsia="Myanmar Text" w:cs="Myanmar Text"/>
        </w:rPr>
        <w:t>သတင်းကြေညာခြင်းအောက်တွင်</w:t>
      </w:r>
      <w:r>
        <w:rPr>
          <w:rFonts w:ascii="Times New Roman" w:hAnsi="Times New Roman" w:eastAsia="Times New Roman" w:cs="Times New Roman"/>
        </w:rPr>
        <w:t xml:space="preserve"> </w:t>
      </w:r>
      <w:r>
        <w:rPr>
          <w:rFonts w:ascii="Myanmar Text" w:hAnsi="Myanmar Text" w:eastAsia="Myanmar Text" w:cs="Myanmar Text"/>
        </w:rPr>
        <w:t>ရှိနေကြသည်။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သတင်းသုံးပါးလုံးကို</w:t>
      </w:r>
      <w:r>
        <w:rPr>
          <w:rFonts w:ascii="Times New Roman" w:hAnsi="Times New Roman" w:eastAsia="Times New Roman" w:cs="Times New Roman"/>
        </w:rPr>
        <w:t xml:space="preserve"> </w:t>
      </w:r>
      <w:r>
        <w:rPr>
          <w:rFonts w:ascii="Myanmar Text" w:hAnsi="Myanmar Text" w:eastAsia="Myanmar Text" w:cs="Myanmar Text"/>
        </w:rPr>
        <w:t>ဆက်လက်ကြေညာရမည်ဖြစ်သည်။</w:t>
      </w:r>
      <w:r>
        <w:rPr>
          <w:rFonts w:ascii="Times New Roman" w:hAnsi="Times New Roman" w:eastAsia="Times New Roman" w:cs="Times New Roman"/>
        </w:rPr>
        <w:t xml:space="preserve"> </w:t>
      </w:r>
      <w:r>
        <w:rPr>
          <w:rFonts w:ascii="Myanmar Text" w:hAnsi="Myanmar Text" w:eastAsia="Myanmar Text" w:cs="Myanmar Text"/>
        </w:rPr>
        <w:t>အမှန်တရားကို</w:t>
      </w:r>
      <w:r>
        <w:rPr>
          <w:rFonts w:ascii="Times New Roman" w:hAnsi="Times New Roman" w:eastAsia="Times New Roman" w:cs="Times New Roman"/>
        </w:rPr>
        <w:t xml:space="preserve"> </w:t>
      </w:r>
      <w:r>
        <w:rPr>
          <w:rFonts w:ascii="Myanmar Text" w:hAnsi="Myanmar Text" w:eastAsia="Myanmar Text" w:cs="Myanmar Text"/>
        </w:rPr>
        <w:t>ရှာဖွေနေသူများထံသို့</w:t>
      </w:r>
      <w:r>
        <w:rPr>
          <w:rFonts w:ascii="Times New Roman" w:hAnsi="Times New Roman" w:eastAsia="Times New Roman" w:cs="Times New Roman"/>
        </w:rPr>
        <w:t xml:space="preserve"> </w:t>
      </w:r>
      <w:r>
        <w:rPr>
          <w:rFonts w:ascii="Myanmar Text" w:hAnsi="Myanmar Text" w:eastAsia="Myanmar Text" w:cs="Myanmar Text"/>
        </w:rPr>
        <w:t>ဤသတင်းများကို</w:t>
      </w:r>
      <w:r>
        <w:rPr>
          <w:rFonts w:ascii="Times New Roman" w:hAnsi="Times New Roman" w:eastAsia="Times New Roman" w:cs="Times New Roman"/>
        </w:rPr>
        <w:t xml:space="preserve"> </w:t>
      </w:r>
      <w:r>
        <w:rPr>
          <w:rFonts w:ascii="Myanmar Text" w:hAnsi="Myanmar Text" w:eastAsia="Myanmar Text" w:cs="Myanmar Text"/>
        </w:rPr>
        <w:t>ပြန်လည်ကြေညာပေးရခြင်းသည်</w:t>
      </w:r>
      <w:r>
        <w:rPr>
          <w:rFonts w:ascii="Times New Roman" w:hAnsi="Times New Roman" w:eastAsia="Times New Roman" w:cs="Times New Roman"/>
        </w:rPr>
        <w:t xml:space="preserve"> </w:t>
      </w:r>
      <w:r>
        <w:rPr>
          <w:rFonts w:ascii="Myanmar Text" w:hAnsi="Myanmar Text" w:eastAsia="Myanmar Text" w:cs="Myanmar Text"/>
        </w:rPr>
        <w:t>ယခင်ကကဲ့သို့ပင်</w:t>
      </w:r>
      <w:r>
        <w:rPr>
          <w:rFonts w:ascii="Times New Roman" w:hAnsi="Times New Roman" w:eastAsia="Times New Roman" w:cs="Times New Roman"/>
        </w:rPr>
        <w:t xml:space="preserve"> </w:t>
      </w:r>
      <w:r>
        <w:rPr>
          <w:rFonts w:ascii="Myanmar Text" w:hAnsi="Myanmar Text" w:eastAsia="Myanmar Text" w:cs="Myanmar Text"/>
        </w:rPr>
        <w:t>ယခုလည်း</w:t>
      </w:r>
      <w:r>
        <w:rPr>
          <w:rFonts w:ascii="Times New Roman" w:hAnsi="Times New Roman" w:eastAsia="Times New Roman" w:cs="Times New Roman"/>
        </w:rPr>
        <w:t xml:space="preserve"> </w:t>
      </w:r>
      <w:r>
        <w:rPr>
          <w:rFonts w:ascii="Myanmar Text" w:hAnsi="Myanmar Text" w:eastAsia="Myanmar Text" w:cs="Myanmar Text"/>
        </w:rPr>
        <w:t>အလွန်မရှိမဖြစ်</w:t>
      </w:r>
      <w:r>
        <w:rPr>
          <w:rFonts w:ascii="Times New Roman" w:hAnsi="Times New Roman" w:eastAsia="Times New Roman" w:cs="Times New Roman"/>
        </w:rPr>
        <w:t xml:space="preserve"> </w:t>
      </w:r>
      <w:r>
        <w:rPr>
          <w:rFonts w:ascii="Myanmar Text" w:hAnsi="Myanmar Text" w:eastAsia="Myanmar Text" w:cs="Myanmar Text"/>
        </w:rPr>
        <w:t>အရေးကြီးနေဆဲဖြစ်သည်။</w:t>
      </w:r>
      <w:r>
        <w:rPr>
          <w:rFonts w:ascii="Times New Roman" w:hAnsi="Times New Roman" w:eastAsia="Times New Roman" w:cs="Times New Roman"/>
        </w:rPr>
        <w:t xml:space="preserve"> </w:t>
      </w:r>
      <w:r>
        <w:rPr>
          <w:rFonts w:ascii="Myanmar Text" w:hAnsi="Myanmar Text" w:eastAsia="Myanmar Text" w:cs="Myanmar Text"/>
        </w:rPr>
        <w:t>စာဖြင့်လည်းကောင်း၊</w:t>
      </w:r>
      <w:r>
        <w:rPr>
          <w:rFonts w:ascii="Times New Roman" w:hAnsi="Times New Roman" w:eastAsia="Times New Roman" w:cs="Times New Roman"/>
        </w:rPr>
        <w:t xml:space="preserve"> </w:t>
      </w:r>
      <w:r>
        <w:rPr>
          <w:rFonts w:ascii="Myanmar Text" w:hAnsi="Myanmar Text" w:eastAsia="Myanmar Text" w:cs="Myanmar Text"/>
        </w:rPr>
        <w:t>အသံဖြင့်လည်းကောင်း</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ဤကြေညာချက်ကို</w:t>
      </w:r>
      <w:r>
        <w:rPr>
          <w:rFonts w:ascii="Times New Roman" w:hAnsi="Times New Roman" w:eastAsia="Times New Roman" w:cs="Times New Roman"/>
        </w:rPr>
        <w:t xml:space="preserve"> </w:t>
      </w:r>
      <w:r>
        <w:rPr>
          <w:rFonts w:ascii="Myanmar Text" w:hAnsi="Myanmar Text" w:eastAsia="Myanmar Text" w:cs="Myanmar Text"/>
        </w:rPr>
        <w:t>အသံလွှင့်ရမည်ဖြစ်ပြီး၊</w:t>
      </w:r>
      <w:r>
        <w:rPr>
          <w:rFonts w:ascii="Times New Roman" w:hAnsi="Times New Roman" w:eastAsia="Times New Roman" w:cs="Times New Roman"/>
        </w:rPr>
        <w:t xml:space="preserve"> </w:t>
      </w:r>
      <w:r>
        <w:rPr>
          <w:rFonts w:ascii="Myanmar Text" w:hAnsi="Myanmar Text" w:eastAsia="Myanmar Text" w:cs="Myanmar Text"/>
        </w:rPr>
        <w:t>ထိုသတင်းများ၏</w:t>
      </w:r>
      <w:r>
        <w:rPr>
          <w:rFonts w:ascii="Times New Roman" w:hAnsi="Times New Roman" w:eastAsia="Times New Roman" w:cs="Times New Roman"/>
        </w:rPr>
        <w:t xml:space="preserve"> </w:t>
      </w:r>
      <w:r>
        <w:rPr>
          <w:rFonts w:ascii="Myanmar Text" w:hAnsi="Myanmar Text" w:eastAsia="Myanmar Text" w:cs="Myanmar Text"/>
        </w:rPr>
        <w:t>အစဉ်အဆက်နှင့်</w:t>
      </w:r>
      <w:r>
        <w:rPr>
          <w:rFonts w:ascii="Times New Roman" w:hAnsi="Times New Roman" w:eastAsia="Times New Roman" w:cs="Times New Roman"/>
        </w:rPr>
        <w:t xml:space="preserve"> </w:t>
      </w:r>
      <w:r>
        <w:rPr>
          <w:rFonts w:ascii="Myanmar Text" w:hAnsi="Myanmar Text" w:eastAsia="Myanmar Text" w:cs="Myanmar Text"/>
        </w:rPr>
        <w:t>ကျွန်ုပ်တို့ကို</w:t>
      </w:r>
      <w:r>
        <w:rPr>
          <w:rFonts w:ascii="Times New Roman" w:hAnsi="Times New Roman" w:eastAsia="Times New Roman" w:cs="Times New Roman"/>
        </w:rPr>
        <w:t xml:space="preserve"> </w:t>
      </w:r>
      <w:r>
        <w:rPr>
          <w:rFonts w:ascii="Myanmar Text" w:hAnsi="Myanmar Text" w:eastAsia="Myanmar Text" w:cs="Myanmar Text"/>
        </w:rPr>
        <w:t>တတိယတမန်တော်၏</w:t>
      </w:r>
      <w:r>
        <w:rPr>
          <w:rFonts w:ascii="Times New Roman" w:hAnsi="Times New Roman" w:eastAsia="Times New Roman" w:cs="Times New Roman"/>
        </w:rPr>
        <w:t xml:space="preserve"> </w:t>
      </w:r>
      <w:r>
        <w:rPr>
          <w:rFonts w:ascii="Myanmar Text" w:hAnsi="Myanmar Text" w:eastAsia="Myanmar Text" w:cs="Myanmar Text"/>
        </w:rPr>
        <w:t>သတင်းသို့</w:t>
      </w:r>
      <w:r>
        <w:rPr>
          <w:rFonts w:ascii="Times New Roman" w:hAnsi="Times New Roman" w:eastAsia="Times New Roman" w:cs="Times New Roman"/>
        </w:rPr>
        <w:t xml:space="preserve"> </w:t>
      </w:r>
      <w:r>
        <w:rPr>
          <w:rFonts w:ascii="Myanmar Text" w:hAnsi="Myanmar Text" w:eastAsia="Myanmar Text" w:cs="Myanmar Text"/>
        </w:rPr>
        <w:t>ပို့ဆောင်ပေးသော</w:t>
      </w:r>
      <w:r>
        <w:rPr>
          <w:rFonts w:ascii="Times New Roman" w:hAnsi="Times New Roman" w:eastAsia="Times New Roman" w:cs="Times New Roman"/>
        </w:rPr>
        <w:t xml:space="preserve"> </w:t>
      </w:r>
      <w:r>
        <w:rPr>
          <w:rFonts w:ascii="Myanmar Text" w:hAnsi="Myanmar Text" w:eastAsia="Myanmar Text" w:cs="Myanmar Text"/>
        </w:rPr>
        <w:t>ပရောဖက်ပြုချက်များ၏</w:t>
      </w:r>
      <w:r>
        <w:rPr>
          <w:rFonts w:ascii="Times New Roman" w:hAnsi="Times New Roman" w:eastAsia="Times New Roman" w:cs="Times New Roman"/>
        </w:rPr>
        <w:t xml:space="preserve"> </w:t>
      </w:r>
      <w:r>
        <w:rPr>
          <w:rFonts w:ascii="Myanmar Text" w:hAnsi="Myanmar Text" w:eastAsia="Myanmar Text" w:cs="Myanmar Text"/>
        </w:rPr>
        <w:t>အသုံးချမှုကို</w:t>
      </w:r>
      <w:r>
        <w:rPr>
          <w:rFonts w:ascii="Times New Roman" w:hAnsi="Times New Roman" w:eastAsia="Times New Roman" w:cs="Times New Roman"/>
        </w:rPr>
        <w:t xml:space="preserve"> </w:t>
      </w:r>
      <w:r>
        <w:rPr>
          <w:rFonts w:ascii="Myanmar Text" w:hAnsi="Myanmar Text" w:eastAsia="Myanmar Text" w:cs="Myanmar Text"/>
        </w:rPr>
        <w:t>ဖော်ပြရမည်ဖြစ်သည်။</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ဒုတိယမရှိဘဲ</w:t>
      </w:r>
      <w:r>
        <w:rPr>
          <w:rFonts w:ascii="Times New Roman" w:hAnsi="Times New Roman" w:eastAsia="Times New Roman" w:cs="Times New Roman"/>
        </w:rPr>
        <w:t xml:space="preserve"> </w:t>
      </w:r>
      <w:r>
        <w:rPr>
          <w:rFonts w:ascii="Myanmar Text" w:hAnsi="Myanmar Text" w:eastAsia="Myanmar Text" w:cs="Myanmar Text"/>
        </w:rPr>
        <w:t>တတိယမရှိနိုင်ပါ။</w:t>
      </w:r>
      <w:r>
        <w:rPr>
          <w:rFonts w:ascii="Times New Roman" w:hAnsi="Times New Roman" w:eastAsia="Times New Roman" w:cs="Times New Roman"/>
        </w:rPr>
        <w:t xml:space="preserve"> </w:t>
      </w:r>
      <w:r>
        <w:rPr>
          <w:rFonts w:ascii="Myanmar Text" w:hAnsi="Myanmar Text" w:eastAsia="Myanmar Text" w:cs="Myanmar Text"/>
        </w:rPr>
        <w:t>ဤသတင်းများကို</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စာပေထုတ်ဝေမှုများအားဖြင့်လည်းကောင်း၊</w:t>
      </w:r>
      <w:r>
        <w:rPr>
          <w:rFonts w:ascii="Times New Roman" w:hAnsi="Times New Roman" w:eastAsia="Times New Roman" w:cs="Times New Roman"/>
        </w:rPr>
        <w:t xml:space="preserve"> </w:t>
      </w:r>
      <w:r>
        <w:rPr>
          <w:rFonts w:ascii="Myanmar Text" w:hAnsi="Myanmar Text" w:eastAsia="Myanmar Text" w:cs="Myanmar Text"/>
        </w:rPr>
        <w:t>ဟောပြောပွဲများအားဖြင့်လည်းကောင်း</w:t>
      </w:r>
      <w:r>
        <w:rPr>
          <w:rFonts w:ascii="Times New Roman" w:hAnsi="Times New Roman" w:eastAsia="Times New Roman" w:cs="Times New Roman"/>
        </w:rPr>
        <w:t xml:space="preserve"> </w:t>
      </w:r>
      <w:r>
        <w:rPr>
          <w:rFonts w:ascii="Myanmar Text" w:hAnsi="Myanmar Text" w:eastAsia="Myanmar Text" w:cs="Myanmar Text"/>
        </w:rPr>
        <w:t>ကမ္ဘာသို့</w:t>
      </w:r>
      <w:r>
        <w:rPr>
          <w:rFonts w:ascii="Times New Roman" w:hAnsi="Times New Roman" w:eastAsia="Times New Roman" w:cs="Times New Roman"/>
        </w:rPr>
        <w:t xml:space="preserve"> </w:t>
      </w:r>
      <w:r>
        <w:rPr>
          <w:rFonts w:ascii="Myanmar Text" w:hAnsi="Myanmar Text" w:eastAsia="Myanmar Text" w:cs="Myanmar Text"/>
        </w:rPr>
        <w:t>ပေးရမည်ဖြစ်ပြီး၊</w:t>
      </w:r>
      <w:r>
        <w:rPr>
          <w:rFonts w:ascii="Times New Roman" w:hAnsi="Times New Roman" w:eastAsia="Times New Roman" w:cs="Times New Roman"/>
        </w:rPr>
        <w:t xml:space="preserve"> </w:t>
      </w:r>
      <w:r>
        <w:rPr>
          <w:rFonts w:ascii="Myanmar Text" w:hAnsi="Myanmar Text" w:eastAsia="Myanmar Text" w:cs="Myanmar Text"/>
        </w:rPr>
        <w:t>ပရောဖက်ပြုချက်ဆိုင်ရာ</w:t>
      </w:r>
      <w:r>
        <w:rPr>
          <w:rFonts w:ascii="Times New Roman" w:hAnsi="Times New Roman" w:eastAsia="Times New Roman" w:cs="Times New Roman"/>
        </w:rPr>
        <w:t xml:space="preserve"> </w:t>
      </w:r>
      <w:r>
        <w:rPr>
          <w:rFonts w:ascii="Myanmar Text" w:hAnsi="Myanmar Text" w:eastAsia="Myanmar Text" w:cs="Myanmar Text"/>
        </w:rPr>
        <w:t>သမိုင်းအစဉ်အလာ၏</w:t>
      </w:r>
      <w:r>
        <w:rPr>
          <w:rFonts w:ascii="Times New Roman" w:hAnsi="Times New Roman" w:eastAsia="Times New Roman" w:cs="Times New Roman"/>
        </w:rPr>
        <w:t xml:space="preserve"> </w:t>
      </w:r>
      <w:r>
        <w:rPr>
          <w:rFonts w:ascii="Myanmar Text" w:hAnsi="Myanmar Text" w:eastAsia="Myanmar Text" w:cs="Myanmar Text"/>
        </w:rPr>
        <w:t>လမ်းကြောင်းအတွင်း</w:t>
      </w:r>
      <w:r>
        <w:rPr>
          <w:rFonts w:ascii="Times New Roman" w:hAnsi="Times New Roman" w:eastAsia="Times New Roman" w:cs="Times New Roman"/>
        </w:rPr>
        <w:t xml:space="preserve"> </w:t>
      </w:r>
      <w:r>
        <w:rPr>
          <w:rFonts w:ascii="Myanmar Text" w:hAnsi="Myanmar Text" w:eastAsia="Myanmar Text" w:cs="Myanmar Text"/>
        </w:rPr>
        <w:t>ဖြစ်ခဲ့ပြီးသော</w:t>
      </w:r>
      <w:r>
        <w:rPr>
          <w:rFonts w:ascii="Times New Roman" w:hAnsi="Times New Roman" w:eastAsia="Times New Roman" w:cs="Times New Roman"/>
        </w:rPr>
        <w:t xml:space="preserve"> </w:t>
      </w:r>
      <w:r>
        <w:rPr>
          <w:rFonts w:ascii="Myanmar Text" w:hAnsi="Myanmar Text" w:eastAsia="Myanmar Text" w:cs="Myanmar Text"/>
        </w:rPr>
        <w:t>အရာများနှင့်</w:t>
      </w:r>
      <w:r>
        <w:rPr>
          <w:rFonts w:ascii="Times New Roman" w:hAnsi="Times New Roman" w:eastAsia="Times New Roman" w:cs="Times New Roman"/>
        </w:rPr>
        <w:t xml:space="preserve"> </w:t>
      </w:r>
      <w:r>
        <w:rPr>
          <w:rFonts w:ascii="Myanmar Text" w:hAnsi="Myanmar Text" w:eastAsia="Myanmar Text" w:cs="Myanmar Text"/>
        </w:rPr>
        <w:t>ဖြစ်လာမည့်</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 xml:space="preserve"> </w:t>
      </w:r>
      <w:r>
        <w:rPr>
          <w:rFonts w:ascii="Myanmar Text" w:hAnsi="Myanmar Text" w:eastAsia="Myanmar Text" w:cs="Myanmar Text"/>
        </w:rPr>
        <w:t>ပြသရမည်ဖြစ်သည်။</w:t>
      </w:r>
      <w:r>
        <w:rPr>
          <w:rFonts w:ascii="Times New Roman" w:hAnsi="Times New Roman" w:eastAsia="Times New Roman" w:cs="Times New Roman"/>
        </w:rPr>
        <w:t>” Selected Messages, book 2, 104.</w:t>
      </w:r>
    </w:p>
    <w:p>
      <w:pPr>
        <w:pStyle w:val="ArticleBody"/>
        <w:jc w:val="left"/>
      </w:pPr>
      <w:r>
        <w:rPr>
          <w:rFonts w:ascii="Times New Roman" w:hAnsi="Times New Roman" w:eastAsia="Times New Roman" w:cs="Times New Roman"/>
        </w:rPr>
        <w:t>Kerja kita sebagai pelajar nubuatan ialah menggabungkan pekabaran malaikat pertama dan kedua ke dalam pekabaran malaikat ketiga. Tanpa dua pekabaran yang pertama, tidak mungkin ada pekabaran yang ketiga, kerana “tidak mungkin ada yang ketiga tanpa yang pertama dan kedua.” Hal ini benar dari segi ‘urutan,’ kerana jika tidak ada yang pertama dan kedua, maka yang ketiga sebenarnya ialah yang pertama. Hal ini juga benar dari segi ‘isi,’ kerana ciri-ciri nubuat dari yang pertama dan kedua mengenal pasti ciri-ciri yang ketiga. Secara matematis tidak ada yang ketiga tanpa yang pertama dan kedua, dan secara nubuatan tidak ada tanda-tanda penunjuk jalan dalam malaikat ketiga, jika tanda-tanda penunjuk jalan dari yang pertama dan kedua ditiadakan.</w:t>
      </w:r>
    </w:p>
    <w:p>
      <w:pPr>
        <w:pStyle w:val="ArticleScripture"/>
        <w:jc w:val="left"/>
      </w:pPr>
      <w:r>
        <w:rPr>
          <w:rFonts w:ascii="Times New Roman" w:hAnsi="Times New Roman" w:eastAsia="Times New Roman" w:cs="Times New Roman"/>
        </w:rPr>
        <w:t>“Ubyaar dimgal kikobko ye bari jibik ye Yuhanna 14 ci kërgug yonent yi, te seen liggéey warul taxaw ba kerosine jaar-jaaru askanu suuf si. Bésub malaaka bu njëkk ak bu ñaareel bi dafa di dëgg ngir jamono jii, te war nañoo dox and ak bii topp. Malaaka bu ñetteel bi day yégle ay waxam ngir moytul ak baat bu kawe. ‘Gannaaw loolu,’ la Yuhanna wax, ‘gis naa beneen malaaka muy wàccée asamaan, yor kàttan gu mag, te suuf si leer ak ndamam.’ Ci leer gi, leerug ñetti yégle yi lépp booloo na.” The 1888 Materials, 803, 804.</w:t>
      </w:r>
    </w:p>
    <w:p>
      <w:pPr>
        <w:pStyle w:val="ArticleBody"/>
        <w:jc w:val="left"/>
      </w:pPr>
      <w:r>
        <w:rPr>
          <w:rFonts w:ascii="Times New Roman" w:hAnsi="Times New Roman" w:eastAsia="Times New Roman" w:cs="Times New Roman"/>
        </w:rPr>
        <w:t>Mosebetsi oa rōna ke ho bontša “moleng oa histori ea boporofeta lintho tse bileng teng” motsamaong oa ba-Millerite, “le lintho tse tla ba teng” motsamaong oa ba likete tse lekholo le mashome a mane a metso e mene.</w:t>
      </w:r>
    </w:p>
    <w:p>
      <w:pPr>
        <w:pStyle w:val="ArticleScripture"/>
        <w:jc w:val="left"/>
      </w:pPr>
      <w:r>
        <w:rPr>
          <w:rFonts w:ascii="Times New Roman" w:hAnsi="Times New Roman" w:eastAsia="Times New Roman" w:cs="Times New Roman"/>
        </w:rPr>
        <w:t>“Tuhan hampir menjatuhkan hukuman ke atas dunia kerana kefasikannya. Dia hampir menghukum badan-badan keagamaan kerana penolakan mereka terhadap terang dan kebenaran yang telah diberikan kepada mereka. Pekabaran besar yang menggabungkan pekabaran malaikat pertama, kedua, dan ketiga, harus disampaikan kepada dunia. Inilah yang harus menjadi beban pekerjaan kita.” The Seventh-day Adventist Bible Commentary, jilid 7, 950.</w:t>
      </w:r>
    </w:p>
    <w:p>
      <w:pPr>
        <w:pStyle w:val="ArticleBody"/>
        <w:jc w:val="left"/>
      </w:pPr>
      <w:r>
        <w:rPr>
          <w:rFonts w:ascii="Leelawadee UI" w:hAnsi="Leelawadee UI" w:eastAsia="Leelawadee UI" w:cs="Leelawadee UI"/>
        </w:rPr>
        <w:t>ការរួមបញ្ចូលសាររបស់ទេវតាទីមួយ</w:t>
      </w:r>
      <w:r>
        <w:rPr>
          <w:rFonts w:ascii="Times New Roman" w:hAnsi="Times New Roman" w:eastAsia="Times New Roman" w:cs="Times New Roman"/>
        </w:rPr>
        <w:t xml:space="preserve"> </w:t>
      </w:r>
      <w:r>
        <w:rPr>
          <w:rFonts w:ascii="Leelawadee UI" w:hAnsi="Leelawadee UI" w:eastAsia="Leelawadee UI" w:cs="Leelawadee UI"/>
        </w:rPr>
        <w:t>និងទេវតាទីពីរ</w:t>
      </w:r>
      <w:r>
        <w:rPr>
          <w:rFonts w:ascii="Times New Roman" w:hAnsi="Times New Roman" w:eastAsia="Times New Roman" w:cs="Times New Roman"/>
        </w:rPr>
        <w:t xml:space="preserve"> </w:t>
      </w:r>
      <w:r>
        <w:rPr>
          <w:rFonts w:ascii="Leelawadee UI" w:hAnsi="Leelawadee UI" w:eastAsia="Leelawadee UI" w:cs="Leelawadee UI"/>
        </w:rPr>
        <w:t>គឺជាអ្វីដែលបំភ្លឺផែនដី</w:t>
      </w:r>
      <w:r>
        <w:rPr>
          <w:rFonts w:ascii="Times New Roman" w:hAnsi="Times New Roman" w:eastAsia="Times New Roman" w:cs="Times New Roman"/>
        </w:rPr>
        <w:t xml:space="preserve"> </w:t>
      </w:r>
      <w:r>
        <w:rPr>
          <w:rFonts w:ascii="Leelawadee UI" w:hAnsi="Leelawadee UI" w:eastAsia="Leelawadee UI" w:cs="Leelawadee UI"/>
        </w:rPr>
        <w:t>នៅពេលទេវតានៃវិវរណៈ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ចុះមក។</w:t>
      </w:r>
      <w:r>
        <w:rPr>
          <w:rFonts w:ascii="Times New Roman" w:hAnsi="Times New Roman" w:eastAsia="Times New Roman" w:cs="Times New Roman"/>
        </w:rPr>
        <w:t xml:space="preserve"> </w:t>
      </w:r>
      <w:r>
        <w:rPr>
          <w:rFonts w:ascii="Leelawadee UI" w:hAnsi="Leelawadee UI" w:eastAsia="Leelawadee UI" w:cs="Leelawadee UI"/>
        </w:rPr>
        <w:t>នាងបានថ្លែងថា៖</w:t>
      </w:r>
      <w:r>
        <w:rPr>
          <w:rFonts w:ascii="Times New Roman" w:hAnsi="Times New Roman" w:eastAsia="Times New Roman" w:cs="Times New Roman"/>
        </w:rPr>
        <w:t xml:space="preserve"> «“</w:t>
      </w:r>
      <w:r>
        <w:rPr>
          <w:rFonts w:ascii="Leelawadee UI" w:hAnsi="Leelawadee UI" w:eastAsia="Leelawadee UI" w:cs="Leelawadee UI"/>
        </w:rPr>
        <w:t>បន្ទាប់ពីការទាំងនេះ</w:t>
      </w:r>
      <w:r>
        <w:rPr>
          <w:rFonts w:ascii="Times New Roman" w:hAnsi="Times New Roman" w:eastAsia="Times New Roman" w:cs="Times New Roman"/>
        </w:rPr>
        <w:t xml:space="preserve">” </w:t>
      </w:r>
      <w:r>
        <w:rPr>
          <w:rFonts w:ascii="Leelawadee UI" w:hAnsi="Leelawadee UI" w:eastAsia="Leelawadee UI" w:cs="Leelawadee UI"/>
        </w:rPr>
        <w:t>យ៉ូហានបាននិយាយថា</w:t>
      </w:r>
      <w:r>
        <w:rPr>
          <w:rFonts w:ascii="Times New Roman" w:hAnsi="Times New Roman" w:eastAsia="Times New Roman" w:cs="Times New Roman"/>
        </w:rPr>
        <w:t xml:space="preserve"> “</w:t>
      </w:r>
      <w:r>
        <w:rPr>
          <w:rFonts w:ascii="Leelawadee UI" w:hAnsi="Leelawadee UI" w:eastAsia="Leelawadee UI" w:cs="Leelawadee UI"/>
        </w:rPr>
        <w:t>ខ្ញុំបានឃើញទេវតាមួយទៀតចុះមកពីស្ថានសួគ៌</w:t>
      </w:r>
      <w:r>
        <w:rPr>
          <w:rFonts w:ascii="Times New Roman" w:hAnsi="Times New Roman" w:eastAsia="Times New Roman" w:cs="Times New Roman"/>
        </w:rPr>
        <w:t xml:space="preserve"> </w:t>
      </w:r>
      <w:r>
        <w:rPr>
          <w:rFonts w:ascii="Leelawadee UI" w:hAnsi="Leelawadee UI" w:eastAsia="Leelawadee UI" w:cs="Leelawadee UI"/>
        </w:rPr>
        <w:t>មានអំណាចយ៉ាងខ្លាំង</w:t>
      </w:r>
      <w:r>
        <w:rPr>
          <w:rFonts w:ascii="Times New Roman" w:hAnsi="Times New Roman" w:eastAsia="Times New Roman" w:cs="Times New Roman"/>
        </w:rPr>
        <w:t xml:space="preserve"> </w:t>
      </w:r>
      <w:r>
        <w:rPr>
          <w:rFonts w:ascii="Leelawadee UI" w:hAnsi="Leelawadee UI" w:eastAsia="Leelawadee UI" w:cs="Leelawadee UI"/>
        </w:rPr>
        <w:t>ហើយផែនដីត្រូវបានបំភ្លឺដោយសិរីរុងរឿងរបស់គាត់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ក្នុងការបំភ្លឺនេះ</w:t>
      </w:r>
      <w:r>
        <w:rPr>
          <w:rFonts w:ascii="Times New Roman" w:hAnsi="Times New Roman" w:eastAsia="Times New Roman" w:cs="Times New Roman"/>
        </w:rPr>
        <w:t xml:space="preserve"> </w:t>
      </w:r>
      <w:r>
        <w:rPr>
          <w:rFonts w:ascii="Leelawadee UI" w:hAnsi="Leelawadee UI" w:eastAsia="Leelawadee UI" w:cs="Leelawadee UI"/>
        </w:rPr>
        <w:t>ពន្លឺនៃសារទាំងបីត្រូវបានរួមបញ្ចូលគ្នា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ការបំភ្លឺ</w:t>
      </w:r>
      <w:r>
        <w:rPr>
          <w:rFonts w:ascii="Times New Roman" w:hAnsi="Times New Roman" w:eastAsia="Times New Roman" w:cs="Times New Roman"/>
        </w:rPr>
        <w:t xml:space="preserve">» </w:t>
      </w:r>
      <w:r>
        <w:rPr>
          <w:rFonts w:ascii="Leelawadee UI" w:hAnsi="Leelawadee UI" w:eastAsia="Leelawadee UI" w:cs="Leelawadee UI"/>
        </w:rPr>
        <w:t>ដែលទាក់ទងនឹង</w:t>
      </w:r>
      <w:r>
        <w:rPr>
          <w:rFonts w:ascii="Times New Roman" w:hAnsi="Times New Roman" w:eastAsia="Times New Roman" w:cs="Times New Roman"/>
        </w:rPr>
        <w:t xml:space="preserve"> «</w:t>
      </w:r>
      <w:r>
        <w:rPr>
          <w:rFonts w:ascii="Leelawadee UI" w:hAnsi="Leelawadee UI" w:eastAsia="Leelawadee UI" w:cs="Leelawadee UI"/>
        </w:rPr>
        <w:t>ផែនដី</w:t>
      </w:r>
      <w:r>
        <w:rPr>
          <w:rFonts w:ascii="Times New Roman" w:hAnsi="Times New Roman" w:eastAsia="Times New Roman" w:cs="Times New Roman"/>
        </w:rPr>
        <w:t xml:space="preserve">» </w:t>
      </w:r>
      <w:r>
        <w:rPr>
          <w:rFonts w:ascii="Leelawadee UI" w:hAnsi="Leelawadee UI" w:eastAsia="Leelawadee UI" w:cs="Leelawadee UI"/>
        </w:rPr>
        <w:t>ដែលត្រូវបាន</w:t>
      </w:r>
      <w:r>
        <w:rPr>
          <w:rFonts w:ascii="Times New Roman" w:hAnsi="Times New Roman" w:eastAsia="Times New Roman" w:cs="Times New Roman"/>
        </w:rPr>
        <w:t xml:space="preserve"> «</w:t>
      </w:r>
      <w:r>
        <w:rPr>
          <w:rFonts w:ascii="Leelawadee UI" w:hAnsi="Leelawadee UI" w:eastAsia="Leelawadee UI" w:cs="Leelawadee UI"/>
        </w:rPr>
        <w:t>បំភ្លឺ</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ត្រូវបានសម្រេចឡើង</w:t>
      </w:r>
      <w:r>
        <w:rPr>
          <w:rFonts w:ascii="Times New Roman" w:hAnsi="Times New Roman" w:eastAsia="Times New Roman" w:cs="Times New Roman"/>
        </w:rPr>
        <w:t xml:space="preserve"> </w:t>
      </w:r>
      <w:r>
        <w:rPr>
          <w:rFonts w:ascii="Leelawadee UI" w:hAnsi="Leelawadee UI" w:eastAsia="Leelawadee UI" w:cs="Leelawadee UI"/>
        </w:rPr>
        <w:t>នៅពេល</w:t>
      </w:r>
      <w:r>
        <w:rPr>
          <w:rFonts w:ascii="Times New Roman" w:hAnsi="Times New Roman" w:eastAsia="Times New Roman" w:cs="Times New Roman"/>
        </w:rPr>
        <w:t xml:space="preserve"> «</w:t>
      </w:r>
      <w:r>
        <w:rPr>
          <w:rFonts w:ascii="Leelawadee UI" w:hAnsi="Leelawadee UI" w:eastAsia="Leelawadee UI" w:cs="Leelawadee UI"/>
        </w:rPr>
        <w:t>ពន្លឺនៃសារទាំងបីត្រូវបានរួមបញ្ចូលគ្នា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កិច្ចការនៃការរួមបញ្ចូល</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សារទាំងបី</w:t>
      </w:r>
      <w:r>
        <w:rPr>
          <w:rFonts w:ascii="Times New Roman" w:hAnsi="Times New Roman" w:eastAsia="Times New Roman" w:cs="Times New Roman"/>
        </w:rPr>
        <w:t xml:space="preserve"> </w:t>
      </w:r>
      <w:r>
        <w:rPr>
          <w:rFonts w:ascii="Leelawadee UI" w:hAnsi="Leelawadee UI" w:eastAsia="Leelawadee UI" w:cs="Leelawadee UI"/>
        </w:rPr>
        <w:t>ដោយនាំយកប្រវត្តិសាស្ត្រមីឡឺរ៉ាយត៍មកដាក់ស្របគ្នាជាមួយប្រវត្តិសាស្ត្រនៃមនុស្សមួយរយសែសិបបួនពាន់</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ក៏ត្រូវសម្រេចឡើងផងដែរ</w:t>
      </w:r>
      <w:r>
        <w:rPr>
          <w:rFonts w:ascii="Times New Roman" w:hAnsi="Times New Roman" w:eastAsia="Times New Roman" w:cs="Times New Roman"/>
        </w:rPr>
        <w:t xml:space="preserve"> </w:t>
      </w:r>
      <w:r>
        <w:rPr>
          <w:rFonts w:ascii="Leelawadee UI" w:hAnsi="Leelawadee UI" w:eastAsia="Leelawadee UI" w:cs="Leelawadee UI"/>
        </w:rPr>
        <w:t>ជាមួយនឹងវេទនាទាំងបី។</w:t>
      </w:r>
    </w:p>
    <w:p>
      <w:pPr>
        <w:pStyle w:val="ArticleBody"/>
        <w:jc w:val="left"/>
      </w:pPr>
      <w:r>
        <w:rPr>
          <w:rFonts w:ascii="Times New Roman" w:hAnsi="Times New Roman" w:eastAsia="Times New Roman" w:cs="Times New Roman"/>
        </w:rPr>
        <w:t>Ukugwa kweBhabhulona, njengokwakumenyezelwe yingelosi yesibili, akunakuhlukaniswa nomlayezo wengelosi yokuqala. Umlayezo wengelosi yokuqala wakhomba ukuBuya Kwesibili kukaKristu ngonyaka ka-1843, futhi lapho lowo mlayezo wehluleka, umphumela walowo mlayezo wakhiqiza ukuwa kwamabandla amaProthestani. Umphumela wawuyingelosi yesibili; imbangela kwakuwukwehluleka kwengelosi yokuqala. Ukube kwakungekho ngelosi yokuqala, kwakungeke kube khona ukuwa kweBhabhulona njengokwakumenyezelwe yingelosi yesibili. Into eyabopha imbangela nomphumela ndawonye kwakuyisikhathi. “Isikhathi” (1843) asizange sigcwaliseke, futhi lokho kwehluleka kwaveza “umphumela.” “Imbangela” kwakuyiphutha lokuchaza ukuthi iziprofetho ezintathu uMiller ayefinyelele esiphethweni esingalungile sokuthi zaziyophela cishe ngonyaka ka-1843. Lezo ziprofetho ezintathu zika-1335, 2300, kanye neminyaka engu-2520 uMiller wayekholelwa ukuthi zaziyophela ngokufika kukaKristu emafwini ngonyaka ka-1843. Lapho iziprofetho zesikhathi uMiller ayengaziqondanga kahle zehluleka, zanikeza amaProthestani isizathu sokwenqaba umlayezo wengelosi yokuqala, futhi ingelosi yesibili yafika. Ingelosi yokuqala yayiyiyo “imbangela,” kanti eyesibili yayiyiyo “umphumela.”</w:t>
      </w:r>
    </w:p>
    <w:p>
      <w:pPr>
        <w:pStyle w:val="ArticleBody"/>
        <w:jc w:val="left"/>
      </w:pPr>
      <w:r>
        <w:rPr>
          <w:rFonts w:ascii="Times New Roman" w:hAnsi="Times New Roman" w:eastAsia="Times New Roman" w:cs="Times New Roman"/>
        </w:rPr>
        <w:t>Mesej malaikat yang pertama dan kedua tidak dapat dipisahkan, kerana kedua-duanya dihubungkan secara nubuat oleh masa nubuat. Celaka yang pertama dan kedua juga dihubungkan secara nubuat oleh “masa.” Nubuat masa bagi celaka yang pertama, yang mengenal pasti seratus lima puluh tahun penyeksaan, berakhir tepat pada titik nubuat masa bagi tiga ratus sembilan puluh satu tahun dan lima belas hari celaka yang kedua, yang membunuh, bermula. Nubuat masa menghubungkan celaka yang pertama dan kedua, dan juga mesej malaikat yang pertama dan kedua.</w:t>
      </w:r>
    </w:p>
    <w:p>
      <w:pPr>
        <w:pStyle w:val="ArticleBody"/>
        <w:jc w:val="left"/>
      </w:pPr>
      <w:r>
        <w:rPr>
          <w:rFonts w:ascii="Times New Roman" w:hAnsi="Times New Roman" w:eastAsia="Times New Roman" w:cs="Times New Roman"/>
        </w:rPr>
        <w:t>Ukugcwaliseka kweziprofetho zesikhathi zosizi lokuqala nolwesibili kwanika amandla umlayezo wengelosi yokuqala futhi kwehlisela phansi ingelosi yesAmbulo ishumi ukuze ikhanyisele umhlaba ngenkazimulo yayo. Ekhuluma ngengelosi yokuqala, uDade White wabhala ukuthi “ngatshelwa ukuthi umsebenzi wayo kwakuwukukhanyisela umhlaba ngenkazimulo yayo nokuxwayisa umuntu ngolaka lukaNkulunkulu oluzayo.” Lowo ngumsebenzi ofanayo ncamashi wengelosi yesithathu yesAmbulo ishumi nesishiyagalombili.</w:t>
      </w:r>
    </w:p>
    <w:p>
      <w:pPr>
        <w:pStyle w:val="ArticleScripture"/>
        <w:jc w:val="left"/>
      </w:pPr>
      <w:r>
        <w:rPr>
          <w:rFonts w:ascii="Times New Roman" w:hAnsi="Times New Roman" w:eastAsia="Times New Roman" w:cs="Times New Roman"/>
        </w:rPr>
        <w:t>“Malaikat yang bersatu dalam pemakluman pekhabaran malaikat ketiga akan menerangi seluruh bumi dengan kemuliaannya. Di sini dinubuatkan suatu pekerjaan yang meliputi seluruh dunia dan berkuasa luar biasa. Gerakan Advent tahun 1840–44 merupakan suatu pernyataan mulia tentang kuasa Allah; pekhabaran malaikat pertama telah dibawa ke setiap stesen misi di dunia, dan di beberapa negeri terdapat minat keagamaan yang terbesar yang pernah disaksikan di mana-mana negeri sejak Reformasi abad keenam belas; tetapi semua ini akan dilampaui oleh gerakan yang dahsyat di bawah amaran terakhir malaikat ketiga.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လုပ်ဆောင်ရမည့်အမှုသည်</w:t>
      </w:r>
      <w:r>
        <w:rPr>
          <w:rFonts w:ascii="Times New Roman" w:hAnsi="Times New Roman" w:eastAsia="Times New Roman" w:cs="Times New Roman"/>
        </w:rPr>
        <w:t xml:space="preserve"> </w:t>
      </w:r>
      <w:r>
        <w:rPr>
          <w:rFonts w:ascii="Myanmar Text" w:hAnsi="Myanmar Text" w:eastAsia="Myanmar Text" w:cs="Myanmar Text"/>
        </w:rPr>
        <w:t>ပင်တေကုတ္တေပွဲနေ့၏အမှုနှင့်</w:t>
      </w:r>
      <w:r>
        <w:rPr>
          <w:rFonts w:ascii="Times New Roman" w:hAnsi="Times New Roman" w:eastAsia="Times New Roman" w:cs="Times New Roman"/>
        </w:rPr>
        <w:t xml:space="preserve"> </w:t>
      </w:r>
      <w:r>
        <w:rPr>
          <w:rFonts w:ascii="Myanmar Text" w:hAnsi="Myanmar Text" w:eastAsia="Myanmar Text" w:cs="Myanmar Text"/>
        </w:rPr>
        <w:t>ဆင်တူလိမ့်မည်။</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ဧဝံဂေလိလုပ်ငန်းအစတွင်</w:t>
      </w:r>
      <w:r>
        <w:rPr>
          <w:rFonts w:ascii="Times New Roman" w:hAnsi="Times New Roman" w:eastAsia="Times New Roman" w:cs="Times New Roman"/>
        </w:rPr>
        <w:t xml:space="preserve"> </w:t>
      </w:r>
      <w:r>
        <w:rPr>
          <w:rFonts w:ascii="Myanmar Text" w:hAnsi="Myanmar Text" w:eastAsia="Myanmar Text" w:cs="Myanmar Text"/>
        </w:rPr>
        <w:t>သန့်ရှင်းသောဝိညာဉ်တော်ကို</w:t>
      </w:r>
      <w:r>
        <w:rPr>
          <w:rFonts w:ascii="Times New Roman" w:hAnsi="Times New Roman" w:eastAsia="Times New Roman" w:cs="Times New Roman"/>
        </w:rPr>
        <w:t xml:space="preserve"> </w:t>
      </w:r>
      <w:r>
        <w:rPr>
          <w:rFonts w:ascii="Myanmar Text" w:hAnsi="Myanmar Text" w:eastAsia="Myanmar Text" w:cs="Myanmar Text"/>
        </w:rPr>
        <w:t>သွန်းလောင်းပေးခြင်းအားဖြင့်</w:t>
      </w:r>
      <w:r>
        <w:rPr>
          <w:rFonts w:ascii="Times New Roman" w:hAnsi="Times New Roman" w:eastAsia="Times New Roman" w:cs="Times New Roman"/>
        </w:rPr>
        <w:t xml:space="preserve"> </w:t>
      </w:r>
      <w:r>
        <w:rPr>
          <w:rFonts w:ascii="Myanmar Text" w:hAnsi="Myanmar Text" w:eastAsia="Myanmar Text" w:cs="Myanmar Text"/>
        </w:rPr>
        <w:t>အဖိုးတန်မျိုးစေ့ပေါက်ဖွားလာစေရန်</w:t>
      </w:r>
      <w:r>
        <w:rPr>
          <w:rFonts w:ascii="Times New Roman" w:hAnsi="Times New Roman" w:eastAsia="Times New Roman" w:cs="Times New Roman"/>
        </w:rPr>
        <w:t xml:space="preserve"> </w:t>
      </w:r>
      <w:r>
        <w:rPr>
          <w:rFonts w:ascii="Myanmar Text" w:hAnsi="Myanmar Text" w:eastAsia="Myanmar Text" w:cs="Myanmar Text"/>
        </w:rPr>
        <w:t>ပေးခဲ့သကဲ့သို့၊</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ကိုလည်း</w:t>
      </w:r>
      <w:r>
        <w:rPr>
          <w:rFonts w:ascii="Times New Roman" w:hAnsi="Times New Roman" w:eastAsia="Times New Roman" w:cs="Times New Roman"/>
        </w:rPr>
        <w:t xml:space="preserve"> </w:t>
      </w:r>
      <w:r>
        <w:rPr>
          <w:rFonts w:ascii="Myanmar Text" w:hAnsi="Myanmar Text" w:eastAsia="Myanmar Text" w:cs="Myanmar Text"/>
        </w:rPr>
        <w:t>ရိတ်သိမ်းခြင်းအထွတ်အထိပ်၌</w:t>
      </w:r>
      <w:r>
        <w:rPr>
          <w:rFonts w:ascii="Times New Roman" w:hAnsi="Times New Roman" w:eastAsia="Times New Roman" w:cs="Times New Roman"/>
        </w:rPr>
        <w:t xml:space="preserve"> </w:t>
      </w:r>
      <w:r>
        <w:rPr>
          <w:rFonts w:ascii="Myanmar Text" w:hAnsi="Myanmar Text" w:eastAsia="Myanmar Text" w:cs="Myanmar Text"/>
        </w:rPr>
        <w:t>အသီးရင့်စေရန်</w:t>
      </w:r>
      <w:r>
        <w:rPr>
          <w:rFonts w:ascii="Times New Roman" w:hAnsi="Times New Roman" w:eastAsia="Times New Roman" w:cs="Times New Roman"/>
        </w:rPr>
        <w:t xml:space="preserve"> </w:t>
      </w:r>
      <w:r>
        <w:rPr>
          <w:rFonts w:ascii="Myanmar Text" w:hAnsi="Myanmar Text" w:eastAsia="Myanmar Text" w:cs="Myanmar Text"/>
        </w:rPr>
        <w:t>အဆုံးကာလတွင်</w:t>
      </w:r>
      <w:r>
        <w:rPr>
          <w:rFonts w:ascii="Times New Roman" w:hAnsi="Times New Roman" w:eastAsia="Times New Roman" w:cs="Times New Roman"/>
        </w:rPr>
        <w:t xml:space="preserve"> </w:t>
      </w:r>
      <w:r>
        <w:rPr>
          <w:rFonts w:ascii="Myanmar Text" w:hAnsi="Myanmar Text" w:eastAsia="Myanmar Text" w:cs="Myanmar Text"/>
        </w:rPr>
        <w:t>ပေးလိမ့်မည်။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ဆက်လက်လိုက်လျှင်</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ပေါ်ထွန်းခြင်းသည်</w:t>
      </w:r>
      <w:r>
        <w:rPr>
          <w:rFonts w:ascii="Times New Roman" w:hAnsi="Times New Roman" w:eastAsia="Times New Roman" w:cs="Times New Roman"/>
        </w:rPr>
        <w:t xml:space="preserve"> </w:t>
      </w:r>
      <w:r>
        <w:rPr>
          <w:rFonts w:ascii="Myanmar Text" w:hAnsi="Myanmar Text" w:eastAsia="Myanmar Text" w:cs="Myanmar Text"/>
        </w:rPr>
        <w:t>နံနက်ကဲ့သို့</w:t>
      </w:r>
      <w:r>
        <w:rPr>
          <w:rFonts w:ascii="Times New Roman" w:hAnsi="Times New Roman" w:eastAsia="Times New Roman" w:cs="Times New Roman"/>
        </w:rPr>
        <w:t xml:space="preserve"> </w:t>
      </w:r>
      <w:r>
        <w:rPr>
          <w:rFonts w:ascii="Myanmar Text" w:hAnsi="Myanmar Text" w:eastAsia="Myanmar Text" w:cs="Myanmar Text"/>
        </w:rPr>
        <w:t>အတည်ပြုထားပြီး၊</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မိုးကဲ့သို့လည်းကောင်း၊</w:t>
      </w:r>
      <w:r>
        <w:rPr>
          <w:rFonts w:ascii="Times New Roman" w:hAnsi="Times New Roman" w:eastAsia="Times New Roman" w:cs="Times New Roman"/>
        </w:rPr>
        <w:t xml:space="preserve"> </w:t>
      </w:r>
      <w:r>
        <w:rPr>
          <w:rFonts w:ascii="Myanmar Text" w:hAnsi="Myanmar Text" w:eastAsia="Myanmar Text" w:cs="Myanmar Text"/>
        </w:rPr>
        <w:t>မြေပေါ်သို့</w:t>
      </w:r>
      <w:r>
        <w:rPr>
          <w:rFonts w:ascii="Times New Roman" w:hAnsi="Times New Roman" w:eastAsia="Times New Roman" w:cs="Times New Roman"/>
        </w:rPr>
        <w:t xml:space="preserve"> </w:t>
      </w:r>
      <w:r>
        <w:rPr>
          <w:rFonts w:ascii="Myanmar Text" w:hAnsi="Myanmar Text" w:eastAsia="Myanmar Text" w:cs="Myanmar Text"/>
        </w:rPr>
        <w:t>ကျသော</w:t>
      </w:r>
      <w:r>
        <w:rPr>
          <w:rFonts w:ascii="Times New Roman" w:hAnsi="Times New Roman" w:eastAsia="Times New Roman" w:cs="Times New Roman"/>
        </w:rPr>
        <w:t xml:space="preserve"> </w:t>
      </w:r>
      <w:r>
        <w:rPr>
          <w:rFonts w:ascii="Myanmar Text" w:hAnsi="Myanmar Text" w:eastAsia="Myanmar Text" w:cs="Myanmar Text"/>
        </w:rPr>
        <w:t>နောက်မိုးနှင့်</w:t>
      </w:r>
      <w:r>
        <w:rPr>
          <w:rFonts w:ascii="Times New Roman" w:hAnsi="Times New Roman" w:eastAsia="Times New Roman" w:cs="Times New Roman"/>
        </w:rPr>
        <w:t xml:space="preserve"> </w:t>
      </w:r>
      <w:r>
        <w:rPr>
          <w:rFonts w:ascii="Myanmar Text" w:hAnsi="Myanmar Text" w:eastAsia="Myanmar Text" w:cs="Myanmar Text"/>
        </w:rPr>
        <w:t>ရှေ့မိုးကဲ့သို့လည်းကောင်း၊</w:t>
      </w:r>
      <w:r>
        <w:rPr>
          <w:rFonts w:ascii="Times New Roman" w:hAnsi="Times New Roman" w:eastAsia="Times New Roman" w:cs="Times New Roman"/>
        </w:rPr>
        <w:t xml:space="preserve"> </w:t>
      </w:r>
      <w:r>
        <w:rPr>
          <w:rFonts w:ascii="Myanmar Text" w:hAnsi="Myanmar Text" w:eastAsia="Myanmar Text" w:cs="Myanmar Text"/>
        </w:rPr>
        <w:t>ငါတို့ထံသို့</w:t>
      </w:r>
      <w:r>
        <w:rPr>
          <w:rFonts w:ascii="Times New Roman" w:hAnsi="Times New Roman" w:eastAsia="Times New Roman" w:cs="Times New Roman"/>
        </w:rPr>
        <w:t xml:space="preserve"> </w:t>
      </w:r>
      <w:r>
        <w:rPr>
          <w:rFonts w:ascii="Myanmar Text" w:hAnsi="Myanmar Text" w:eastAsia="Myanmar Text" w:cs="Myanmar Text"/>
        </w:rPr>
        <w:t>ကြွလာတော်မူလိမ့်မည်။</w:t>
      </w:r>
      <w:r>
        <w:rPr>
          <w:rFonts w:ascii="Times New Roman" w:hAnsi="Times New Roman" w:eastAsia="Times New Roman" w:cs="Times New Roman"/>
        </w:rPr>
        <w:t xml:space="preserve">’ </w:t>
      </w:r>
      <w:r>
        <w:rPr>
          <w:rFonts w:ascii="Myanmar Text" w:hAnsi="Myanmar Text" w:eastAsia="Myanmar Text" w:cs="Myanmar Text"/>
        </w:rPr>
        <w:t>ဟောရှေ</w:t>
      </w:r>
      <w:r>
        <w:rPr>
          <w:rFonts w:ascii="Times New Roman" w:hAnsi="Times New Roman" w:eastAsia="Times New Roman" w:cs="Times New Roman"/>
        </w:rPr>
        <w:t xml:space="preserve"> 6:3</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ဇိအုန်၏သားတို့၊</w:t>
      </w:r>
      <w:r>
        <w:rPr>
          <w:rFonts w:ascii="Times New Roman" w:hAnsi="Times New Roman" w:eastAsia="Times New Roman" w:cs="Times New Roman"/>
        </w:rPr>
        <w:t xml:space="preserve"> </w:t>
      </w:r>
      <w:r>
        <w:rPr>
          <w:rFonts w:ascii="Myanmar Text" w:hAnsi="Myanmar Text" w:eastAsia="Myanmar Text" w:cs="Myanmar Text"/>
        </w:rPr>
        <w:t>ဝမ်းမြောက်ကြလော့၊</w:t>
      </w:r>
      <w:r>
        <w:rPr>
          <w:rFonts w:ascii="Times New Roman" w:hAnsi="Times New Roman" w:eastAsia="Times New Roman" w:cs="Times New Roman"/>
        </w:rPr>
        <w:t xml:space="preserve"> </w:t>
      </w:r>
      <w:r>
        <w:rPr>
          <w:rFonts w:ascii="Myanmar Text" w:hAnsi="Myanmar Text" w:eastAsia="Myanmar Text" w:cs="Myanmar Text"/>
        </w:rPr>
        <w:t>သင်တို့၏ဘုရားသခင်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ပျော်ရွှင်ကြလော့။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ရှေ့မိုးကို</w:t>
      </w:r>
      <w:r>
        <w:rPr>
          <w:rFonts w:ascii="Times New Roman" w:hAnsi="Times New Roman" w:eastAsia="Times New Roman" w:cs="Times New Roman"/>
        </w:rPr>
        <w:t xml:space="preserve"> </w:t>
      </w:r>
      <w:r>
        <w:rPr>
          <w:rFonts w:ascii="Myanmar Text" w:hAnsi="Myanmar Text" w:eastAsia="Myanmar Text" w:cs="Myanmar Text"/>
        </w:rPr>
        <w:t>သင့်တင့်မျှတစွာ</w:t>
      </w:r>
      <w:r>
        <w:rPr>
          <w:rFonts w:ascii="Times New Roman" w:hAnsi="Times New Roman" w:eastAsia="Times New Roman" w:cs="Times New Roman"/>
        </w:rPr>
        <w:t xml:space="preserve"> </w:t>
      </w:r>
      <w:r>
        <w:rPr>
          <w:rFonts w:ascii="Myanmar Text" w:hAnsi="Myanmar Text" w:eastAsia="Myanmar Text" w:cs="Myanmar Text"/>
        </w:rPr>
        <w:t>ပေးတော်မူပြီ။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ဆင်းသက်စေတော်မူလိမ့်မည်၊</w:t>
      </w:r>
      <w:r>
        <w:rPr>
          <w:rFonts w:ascii="Times New Roman" w:hAnsi="Times New Roman" w:eastAsia="Times New Roman" w:cs="Times New Roman"/>
        </w:rPr>
        <w:t xml:space="preserve"> </w:t>
      </w:r>
      <w:r>
        <w:rPr>
          <w:rFonts w:ascii="Myanmar Text" w:hAnsi="Myanmar Text" w:eastAsia="Myanmar Text" w:cs="Myanmar Text"/>
        </w:rPr>
        <w:t>ရှေ့မိုးကိုလည်းကောင်း၊</w:t>
      </w:r>
      <w:r>
        <w:rPr>
          <w:rFonts w:ascii="Times New Roman" w:hAnsi="Times New Roman" w:eastAsia="Times New Roman" w:cs="Times New Roman"/>
        </w:rPr>
        <w:t xml:space="preserve"> </w:t>
      </w:r>
      <w:r>
        <w:rPr>
          <w:rFonts w:ascii="Myanmar Text" w:hAnsi="Myanmar Text" w:eastAsia="Myanmar Text" w:cs="Myanmar Text"/>
        </w:rPr>
        <w:t>နောက်မိုးကိုလည်းကောင်း။</w:t>
      </w:r>
      <w:r>
        <w:rPr>
          <w:rFonts w:ascii="Times New Roman" w:hAnsi="Times New Roman" w:eastAsia="Times New Roman" w:cs="Times New Roman"/>
        </w:rPr>
        <w:t xml:space="preserve">’ </w:t>
      </w:r>
      <w:r>
        <w:rPr>
          <w:rFonts w:ascii="Myanmar Text" w:hAnsi="Myanmar Text" w:eastAsia="Myanmar Text" w:cs="Myanmar Text"/>
        </w:rPr>
        <w:t>ယောလ</w:t>
      </w:r>
      <w:r>
        <w:rPr>
          <w:rFonts w:ascii="Times New Roman" w:hAnsi="Times New Roman" w:eastAsia="Times New Roman" w:cs="Times New Roman"/>
        </w:rPr>
        <w:t xml:space="preserve"> 2:23</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နောက်ဆုံးသောနေ့ရက်များ၌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ငါ၏ဝိညာဉ်တော်ကို</w:t>
      </w:r>
      <w:r>
        <w:rPr>
          <w:rFonts w:ascii="Times New Roman" w:hAnsi="Times New Roman" w:eastAsia="Times New Roman" w:cs="Times New Roman"/>
        </w:rPr>
        <w:t xml:space="preserve"> </w:t>
      </w:r>
      <w:r>
        <w:rPr>
          <w:rFonts w:ascii="Myanmar Text" w:hAnsi="Myanmar Text" w:eastAsia="Myanmar Text" w:cs="Myanmar Text"/>
        </w:rPr>
        <w:t>လူအပေါင်းတို့အပေါ်သို့</w:t>
      </w:r>
      <w:r>
        <w:rPr>
          <w:rFonts w:ascii="Times New Roman" w:hAnsi="Times New Roman" w:eastAsia="Times New Roman" w:cs="Times New Roman"/>
        </w:rPr>
        <w:t xml:space="preserve"> </w:t>
      </w:r>
      <w:r>
        <w:rPr>
          <w:rFonts w:ascii="Myanmar Text" w:hAnsi="Myanmar Text" w:eastAsia="Myanmar Text" w:cs="Myanmar Text"/>
        </w:rPr>
        <w:t>ငါသွန်းလောင်းမည်။</w:t>
      </w:r>
      <w:r>
        <w:rPr>
          <w:rFonts w:ascii="Times New Roman" w:hAnsi="Times New Roman" w:eastAsia="Times New Roman" w:cs="Times New Roman"/>
        </w:rPr>
        <w:t>’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နာမတော်ကို</w:t>
      </w:r>
      <w:r>
        <w:rPr>
          <w:rFonts w:ascii="Times New Roman" w:hAnsi="Times New Roman" w:eastAsia="Times New Roman" w:cs="Times New Roman"/>
        </w:rPr>
        <w:t xml:space="preserve"> </w:t>
      </w:r>
      <w:r>
        <w:rPr>
          <w:rFonts w:ascii="Myanmar Text" w:hAnsi="Myanmar Text" w:eastAsia="Myanmar Text" w:cs="Myanmar Text"/>
        </w:rPr>
        <w:t>ပဌနာပြုသောသူမည်သည်ကား</w:t>
      </w:r>
      <w:r>
        <w:rPr>
          <w:rFonts w:ascii="Times New Roman" w:hAnsi="Times New Roman" w:eastAsia="Times New Roman" w:cs="Times New Roman"/>
        </w:rPr>
        <w:t xml:space="preserve"> </w:t>
      </w:r>
      <w:r>
        <w:rPr>
          <w:rFonts w:ascii="Myanmar Text" w:hAnsi="Myanmar Text" w:eastAsia="Myanmar Text" w:cs="Myanmar Text"/>
        </w:rPr>
        <w:t>ကယ်တင်ခြင်းသို့</w:t>
      </w:r>
      <w:r>
        <w:rPr>
          <w:rFonts w:ascii="Times New Roman" w:hAnsi="Times New Roman" w:eastAsia="Times New Roman" w:cs="Times New Roman"/>
        </w:rPr>
        <w:t xml:space="preserve"> </w:t>
      </w:r>
      <w:r>
        <w:rPr>
          <w:rFonts w:ascii="Myanmar Text" w:hAnsi="Myanmar Text" w:eastAsia="Myanmar Text" w:cs="Myanmar Text"/>
        </w:rPr>
        <w:t>ရောက်ရလိမ့်မည်။</w:t>
      </w:r>
      <w:r>
        <w:rPr>
          <w:rFonts w:ascii="Times New Roman" w:hAnsi="Times New Roman" w:eastAsia="Times New Roman" w:cs="Times New Roman"/>
        </w:rPr>
        <w:t xml:space="preserve">’ </w:t>
      </w:r>
      <w:r>
        <w:rPr>
          <w:rFonts w:ascii="Myanmar Text" w:hAnsi="Myanmar Text" w:eastAsia="Myanmar Text" w:cs="Myanmar Text"/>
        </w:rPr>
        <w:t>တမန်တော်ဝတ္ထု</w:t>
      </w:r>
      <w:r>
        <w:rPr>
          <w:rFonts w:ascii="Times New Roman" w:hAnsi="Times New Roman" w:eastAsia="Times New Roman" w:cs="Times New Roman"/>
        </w:rPr>
        <w:t xml:space="preserve"> 2:17, 21</w:t>
      </w:r>
      <w:r>
        <w:rPr>
          <w:rFonts w:ascii="Myanmar Text" w:hAnsi="Myanmar Text" w:eastAsia="Myanmar Text" w:cs="Myanmar Text"/>
        </w:rPr>
        <w:t>။</w:t>
      </w:r>
    </w:p>
    <w:p>
      <w:pPr>
        <w:pStyle w:val="ArticleScripture"/>
        <w:jc w:val="left"/>
      </w:pPr>
      <w:r>
        <w:rPr>
          <w:rFonts w:ascii="Times New Roman" w:hAnsi="Times New Roman" w:eastAsia="Times New Roman" w:cs="Times New Roman"/>
        </w:rPr>
        <w:t>“Galuega tele ʻo e ongoongolele ʻe ʻikai fakaʻosi ʻaki ha fakahā siʻisiʻi ange ʻo e mālohi ʻo e ʻOtua ʻi he meʻa naʻe fakaʻilongaʻi ʻaki ʻene kamataʻanga. Ko e ngaahi kikite naʻe fakahoko ʻi he lilingi hifo ʻo e ʻuha muʻomuʻa ʻi he kamataʻanga ʻo e ongoongolele, ʻe toe fakahoko foki ia ʻi he ʻuha mui ʻi hono fakaʻosiʻanga. Ko ʻeni ʻa e ‘ngaahi kuonga ʻo e fakaivifoʻou’ ʻa ia naʻe hanga atu ki ai ʻa e ʻaposetolo ko Pita ʻi heʻene pehē: ‘Ko ia, mou fakatomala pea tafoki, koeʻuhi ke tāmateʻi atu hoʻomou ngaahi angahala, ʻi he taimi ʻe hoko mai ai ʻa e ngaahi kuonga ʻo e fakaivifoʻou mei he ʻao ʻo e ʻEiki; pea te Ne fekau mai ʻa Sīsū.’ Ngāue 3:19, 20.” The Great Controversy, 611.</w:t>
      </w:r>
    </w:p>
    <w:p>
      <w:pPr>
        <w:pStyle w:val="ArticleBody"/>
        <w:jc w:val="left"/>
      </w:pPr>
      <w:r>
        <w:rPr>
          <w:rFonts w:ascii="Times New Roman" w:hAnsi="Times New Roman" w:eastAsia="Times New Roman" w:cs="Times New Roman"/>
        </w:rPr>
        <w:t>Ukugcwaliseka kweziprofetho zesikhathi zosizi lokuqala nolwesibili kwehlisa ingelosi ukuze ikhanyise umhlaba ngenkazimulo yayo ngonyaka ka-1840, ngaleyo ndlela kunikwe amandla umlayezo wengelosi yokuqala; futhi ukugcwaliseka kosizi lwesithathu kwehlisa ingelosi ukuze ikhanyise umhlaba ngenkazimulo yayo ngo-9/11, ngaleyo ndlela kunikwe amandla umlayezo wengelosi yesithathu. Ukukhanyiswa komhlaba kufezwa ngokuhlanganiswa kwalezi zinyakazo ezimbili ekusetshenzisweni okuhambisanayo—isigaba phezu kwesigaba. Kungumlayezo wosizi oluthathu olunika amandla umlayezo wezingelosi ezintathu. Zilukene ndawonye njengemigqa emibili; owodwa ungowangaphakathi kanti omunye ungowangaphandle. Izingelosi ezintathu zimelela umsebenzi wabantu bakaNkulunkulu, futhi umsebenzi wabo unikwa amandla ukugcwaliseka kosizi oluthathu. Okwangaphandle ngu-Islam nomsebenzi wayo wesiprofetho, kanti okwangaphakathi nguKristu kubantu baKhe—ithemba lenkazimulo. Ngenxa yalesi sizathu, uJuda uboshelwe embongolweni esiprofethweni sikaJakobe esimayelana nokufanekiselwa kwamadodana akhe ayishumi nambili ezinsukwini zokugcina.</w:t>
      </w:r>
    </w:p>
    <w:p>
      <w:pPr>
        <w:pStyle w:val="ArticleScripture"/>
        <w:jc w:val="left"/>
      </w:pPr>
      <w:r>
        <w:rPr>
          <w:rFonts w:ascii="Times New Roman" w:hAnsi="Times New Roman" w:eastAsia="Times New Roman" w:cs="Times New Roman"/>
        </w:rPr>
        <w:t>Тэгээд Иаков хөвгүүдээ дуудаж, —Цуглагтун; та нарт эцсийн өдрүүдэд тохиолдохыг би хэлж өгье хэмээн айлдав. Цуглагтун, сонсогтун, Иаковын хөвгүүд ээ; эцэг Израильдаа анхаарал тавин сонсогтун. … Иуда аа, ах дүүс чинь чамайг магтах болно; чиний гар дайснуудынхаа хүзүүн дээр байх болно; эцгийн чинь хөвгүүд чиний өмнө мэхийн ёслох болно. Иуда бол арслангийн бамбар мөн; олзноос, хүү минь, чи өгсөн гарчээ; тэр бөхийж, арслан мэт хэвтэнэ, хөгшин арслан мэт хэвтэнэ; түүнийг хэн сэрээж зүрхлэх вэ? Шило иртэл очирт таяг Иудагаас салахгүй, хууль тогтоогч нь түүний хөлийн хоорондоос тасрахгүй; ард түмнүүдийн цугларалт түүнд байх болно. Тэр унаган илжгээ усан үзмийн модонд, эм илжгийнхээ унагыг шилмэл усан үзэмд уяна; тэр хувцсаа дарсанд, өмсгөлөө усан үзмийн цусанд угаана. Түүний нүд дарснаас улаан, шүд нь сүүнээс цагаан байх болно. Эхлэл 49:1, 2, 8–12.</w:t>
      </w:r>
    </w:p>
    <w:p>
      <w:pPr>
        <w:pStyle w:val="ArticleBody"/>
        <w:jc w:val="left"/>
      </w:pPr>
      <w:r>
        <w:rPr>
          <w:rFonts w:ascii="Times New Roman" w:hAnsi="Times New Roman" w:eastAsia="Times New Roman" w:cs="Times New Roman"/>
        </w:rPr>
        <w:t>Kristus ialah Singa dari suku Yehuda, yang telah membasuh pakaian-Nya dalam darah, dan yang ialah “pokok anggur pilihan,” yang secara nubuat terikat kepada “anak keledai.” Pekabaran luaran tentang tiga celaka terikat kepada pekabaran dalaman tentang tiga malaikat. Malaikat pertama dan kedua berjalan selari dengan malaikat ketiga, dan celaka pertama dan kedua mesti berjalan selari dengan celaka ketiga.</w:t>
      </w:r>
    </w:p>
    <w:p>
      <w:pPr>
        <w:pStyle w:val="ArticleHeading"/>
        <w:jc w:val="left"/>
      </w:pPr>
      <w:r>
        <w:rPr>
          <w:rFonts w:ascii="Leelawadee UI" w:hAnsi="Leelawadee UI" w:eastAsia="Leelawadee UI" w:cs="Leelawadee UI"/>
        </w:rPr>
        <w:t>កូនសោ</w:t>
      </w:r>
    </w:p>
    <w:p>
      <w:pPr>
        <w:pStyle w:val="ArticleBody"/>
        <w:jc w:val="left"/>
      </w:pPr>
      <w:r>
        <w:rPr>
          <w:rFonts w:ascii="Times New Roman" w:hAnsi="Times New Roman" w:eastAsia="Times New Roman" w:cs="Times New Roman"/>
        </w:rPr>
        <w:t>Nútsorɔ ɖe Nineveh ŋu la nye “kplɔ” si he Islamsi viviti va xexeame dzi ne Roma Katoliktɔwo ƒe abi gblẽtɔ la trɔ la afɔ le Kɔsiamé Dzoɖo si gbɔna kaba la me, si nye Nukuƒoɖi ɖeka kple ɖeka ƒe anyigbaʋuʋu si me atsyã etɔlia va enumake. E va le anyigbaʋuʋua ƒe “gaƒoƒo” me.</w:t>
      </w:r>
    </w:p>
    <w:p>
      <w:pPr>
        <w:pStyle w:val="ArticleScripture"/>
        <w:jc w:val="left"/>
      </w:pPr>
      <w:r>
        <w:rPr>
          <w:rFonts w:ascii="Times New Roman" w:hAnsi="Times New Roman" w:eastAsia="Times New Roman" w:cs="Times New Roman"/>
        </w:rPr>
        <w:t>Dan pada saat itu juga terjadilah gempa bumi yang besar, dan sepersepuluh bagian dari kota itu runtuh, dan dalam gempa bumi itu tewas tujuh ribu orang; dan orang-orang yang selebihnya menjadi sangat ketakutan, lalu memuliakan Allah yang di surga. Celaka yang kedua sudah lewat; dan lihatlah, celaka yang ketiga segera datang. Wahyu 11:13, 14.</w:t>
      </w:r>
    </w:p>
    <w:p>
      <w:pPr>
        <w:pStyle w:val="ArticleBody"/>
        <w:jc w:val="left"/>
      </w:pPr>
      <w:r>
        <w:rPr>
          <w:rFonts w:ascii="Times New Roman" w:hAnsi="Times New Roman" w:eastAsia="Times New Roman" w:cs="Times New Roman"/>
        </w:rPr>
        <w:t>Molao wa Sontaga o thoma nako ya teko ya seswantšho sa sebata bakeng sa lefase, gomme ntwa ya Ninife ke senotlelo seo se laetšago go fenywa ga mmušo wa botshelela ge seotswa sa Tiro se gopolwa ge se thoma go opela difela tša sona go phethagatša Jesaya masomepedi-tharo. Teko ya seswantšho sa sebata ke teko yeo ka yona bokamoso bjo bo sa felego bja motho bo phethwago, gomme bo phethwa pele ga ge nako ya mogau e tswalwa. Nako ya mogau e tswalelwa lefase ge Mikaele a ema. Nako ya teko ya seswantšho sa sebata bakeng sa lefase ya Kutollo kgaolo ya lesome-tharo, ditemana tša lesomepedi go ya pele, e swantšhwa ka nako ya teko ya seswantšho sa sebata bakeng sa United States.</w:t>
      </w:r>
    </w:p>
    <w:p>
      <w:pPr>
        <w:pStyle w:val="ArticleScripture"/>
        <w:jc w:val="left"/>
      </w:pPr>
      <w:r>
        <w:rPr>
          <w:rFonts w:ascii="Times New Roman" w:hAnsi="Times New Roman" w:eastAsia="Times New Roman" w:cs="Times New Roman"/>
        </w:rPr>
        <w:t>“Apabila Amerika, negeri kebebasan beragama, bersatu dengan Kepausan dalam memaksa hati nurani dan mewajibkan manusia menghormati sabat palsu itu, maka orang-orang di setiap negeri di seluruh dunia akan dituntun untuk mengikuti teladannya.” Testimonies, jilid 6, 18.</w:t>
      </w:r>
    </w:p>
    <w:p>
      <w:pPr>
        <w:pStyle w:val="ArticleBody"/>
        <w:jc w:val="left"/>
      </w:pPr>
      <w:r>
        <w:rPr>
          <w:rFonts w:ascii="Times New Roman" w:hAnsi="Times New Roman" w:eastAsia="Times New Roman" w:cs="Times New Roman"/>
        </w:rPr>
        <w:t>Bayang binatang pada masa ujian di Amerika Syarikat memisahkan dan memeteraikan seratus empat puluh empat ribu orang dalam Wahyu tujuh, dan bayang binatang pada masa ujian bagi dunia memeteraikan kumpulan besar dalam Wahyu tujuh.</w:t>
      </w:r>
    </w:p>
    <w:p>
      <w:pPr>
        <w:pStyle w:val="ArticleScripture"/>
        <w:jc w:val="left"/>
      </w:pPr>
      <w:r>
        <w:rPr>
          <w:rFonts w:ascii="Times New Roman" w:hAnsi="Times New Roman" w:eastAsia="Times New Roman" w:cs="Times New Roman"/>
        </w:rPr>
        <w:t>“Chabur chuak pawl in United States entawnnak an zulh lai. Amah nih a hruai hmasa ko nain, cuticun khuaruahhar buainak cu kan miphun cungah le vawlei hmun kip ah a ra lai.” Testimonies, volume 6, 395.</w:t>
      </w:r>
    </w:p>
    <w:p>
      <w:pPr>
        <w:pStyle w:val="ArticleBody"/>
        <w:jc w:val="left"/>
      </w:pPr>
      <w:r>
        <w:rPr>
          <w:rFonts w:ascii="Nirmala UI" w:hAnsi="Nirmala UI" w:eastAsia="Nirmala UI" w:cs="Nirmala UI"/>
        </w:rPr>
        <w:t>কীটি</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নীনবের</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জগতের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প্রতিমা</w:t>
      </w:r>
      <w:r>
        <w:rPr>
          <w:rFonts w:ascii="Times New Roman" w:hAnsi="Times New Roman" w:eastAsia="Times New Roman" w:cs="Times New Roman"/>
        </w:rPr>
        <w:t>-</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সূচনাকে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যুক্তরাষ্ট্রের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প্রতিমা</w:t>
      </w:r>
      <w:r>
        <w:rPr>
          <w:rFonts w:ascii="Times New Roman" w:hAnsi="Times New Roman" w:eastAsia="Times New Roman" w:cs="Times New Roman"/>
        </w:rPr>
        <w:t>-</w:t>
      </w:r>
      <w:r>
        <w:rPr>
          <w:rFonts w:ascii="Nirmala UI" w:hAnsi="Nirmala UI" w:eastAsia="Nirmala UI" w:cs="Nirmala UI"/>
        </w:rPr>
        <w:t>পরীক্ষার</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সমাপ্তিকেও</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নীনবের</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অতল</w:t>
      </w:r>
      <w:r>
        <w:rPr>
          <w:rFonts w:ascii="Times New Roman" w:hAnsi="Times New Roman" w:eastAsia="Times New Roman" w:cs="Times New Roman"/>
        </w:rPr>
        <w:t xml:space="preserve"> </w:t>
      </w:r>
      <w:r>
        <w:rPr>
          <w:rFonts w:ascii="Nirmala UI" w:hAnsi="Nirmala UI" w:eastAsia="Nirmala UI" w:cs="Nirmala UI"/>
        </w:rPr>
        <w:t>গহ্বর</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প্লাবন</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জগতে</w:t>
      </w:r>
      <w:r>
        <w:rPr>
          <w:rFonts w:ascii="Times New Roman" w:hAnsi="Times New Roman" w:eastAsia="Times New Roman" w:cs="Times New Roman"/>
        </w:rPr>
        <w:t xml:space="preserve"> </w:t>
      </w:r>
      <w:r>
        <w:rPr>
          <w:rFonts w:ascii="Nirmala UI" w:hAnsi="Nirmala UI" w:eastAsia="Nirmala UI" w:cs="Nirmala UI"/>
        </w:rPr>
        <w:t>পঙ্গপালরূপে</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ধ্বনির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কীটির</w:t>
      </w:r>
      <w:r>
        <w:rPr>
          <w:rFonts w:ascii="Times New Roman" w:hAnsi="Times New Roman" w:eastAsia="Times New Roman" w:cs="Times New Roman"/>
        </w:rPr>
        <w:t xml:space="preserve"> </w:t>
      </w:r>
      <w:r>
        <w:rPr>
          <w:rFonts w:ascii="Nirmala UI" w:hAnsi="Nirmala UI" w:eastAsia="Nirmala UI" w:cs="Nirmala UI"/>
        </w:rPr>
        <w:t>আদিরূপ</w:t>
      </w:r>
      <w:r>
        <w:rPr>
          <w:rFonts w:ascii="Times New Roman" w:hAnsi="Times New Roman" w:eastAsia="Times New Roman" w:cs="Times New Roman"/>
        </w:rPr>
        <w:t xml:space="preserve"> </w:t>
      </w:r>
      <w:r>
        <w:rPr>
          <w:rFonts w:ascii="Nirmala UI" w:hAnsi="Nirmala UI" w:eastAsia="Nirmala UI" w:cs="Nirmala UI"/>
        </w:rPr>
        <w:t>পাওয়া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কীতে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ধ্বনির</w:t>
      </w:r>
      <w:r>
        <w:rPr>
          <w:rFonts w:ascii="Times New Roman" w:hAnsi="Times New Roman" w:eastAsia="Times New Roman" w:cs="Times New Roman"/>
        </w:rPr>
        <w:t xml:space="preserve"> </w:t>
      </w:r>
      <w:r>
        <w:rPr>
          <w:rFonts w:ascii="Nirmala UI" w:hAnsi="Nirmala UI" w:eastAsia="Nirmala UI" w:cs="Nirmala UI"/>
        </w:rPr>
        <w:t>সূচনায়</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গহ্বর</w:t>
      </w:r>
      <w:r>
        <w:rPr>
          <w:rFonts w:ascii="Times New Roman" w:hAnsi="Times New Roman" w:eastAsia="Times New Roman" w:cs="Times New Roman"/>
        </w:rPr>
        <w:t xml:space="preserve">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Kunci di Amerika Syarikat digambarkan dalam Imamat dua puluh tiga sebagai perayaan sangkakala, apabila keldai itu dilepaskan pada permulaan pengisytiharan seruan tengah malam. Kunci itu dipusingkan apabila bebola-bebola api Nashville tiba. Perayaan sangkakala itu, dan serangan ke atas Nashville apabila Islam dilepaskan, melambangkan peperangan Niniwe pada waktu undang-undang Ahad.</w:t>
      </w:r>
    </w:p>
    <w:p>
      <w:pPr>
        <w:pStyle w:val="ArticleBody"/>
        <w:jc w:val="left"/>
      </w:pPr>
      <w:r>
        <w:rPr>
          <w:rFonts w:ascii="Times New Roman" w:hAnsi="Times New Roman" w:eastAsia="Times New Roman" w:cs="Times New Roman"/>
        </w:rPr>
        <w:t>Molao wa Sontaga ke bofelo jwa phatlalatso ya selelo sa “gare ga bosigo,” gonne selelo seo se fetoga ka nako eo go nna selelo se “segolo,” mme tshimologo ya paka eo e tshwanetse, ka tlhokego ya boporofeti, go bontsha bokhutlo. Mo tatlhegelong ya ntlha, Islam e ne e tshwanetse go bogisa mephato ya Roma, e e emelang United States, ka dingwaga di le lekgolo le masome a matlhano. Senotlelo (ntwa ya Nineveh) se supa tshimologo ya phatlalatso ya selelo sa gare ga bosigo, fela jaaka moletlo wa diterompeta le ona o dira. Mo go Lefitiko masome a mabedi le boraro go na le malatsi a le lesome le botlhano fa gare ga moletlo wa diterompeta le Pentekosete, o gape e leng moletlo wa Metlaagana. Malatsi ao a le lesome le botlhano mo nakong ya teko ya setshwantsho sa sebatana kwa United States a tsamaisana le dingwaga di le lekgolo le masome a matlhano tsa pogiso mo tatlhegelong ya ntlha. Lesome le botlhano ke sengwe sa bosome sa lekgolo le masome a matlhano.</w:t>
      </w:r>
    </w:p>
    <w:p>
      <w:pPr>
        <w:pStyle w:val="ArticleBody"/>
        <w:jc w:val="left"/>
      </w:pPr>
      <w:r>
        <w:rPr>
          <w:rFonts w:ascii="Times New Roman" w:hAnsi="Times New Roman" w:eastAsia="Times New Roman" w:cs="Times New Roman"/>
        </w:rPr>
        <w:t>Ndaani cingataana (myaka mia moja na hamsini) cipela pano myaka mia tatu na makumi tisa na cimo na cingataana ciyamba. Kuzwa pa Okotoba 22, 1844, nshita ya buprofeti tayacili iya kubomfwa, e ico imyaka mia moja na hamsini iya kupenga ni cishibilo ca cingataana ca Levitiko amakumi yabili na yatatu ciyamba ne cinkosho ca mapenga, panuma ya cinkosho cimo imyaka itaanu kulakonkapo ukunika kwa cishibilo, panuma imyaka itaanu kulakonkapo ubupingushi bwa Bushiku bwa Kupapata, elyo imyaka itaanu kulakonkapo ukupongololwa kwa Pentecosti.</w:t>
      </w:r>
    </w:p>
    <w:p>
      <w:pPr>
        <w:pStyle w:val="ArticleBody"/>
        <w:jc w:val="left"/>
      </w:pPr>
      <w:r>
        <w:rPr>
          <w:rFonts w:ascii="Times New Roman" w:hAnsi="Times New Roman" w:eastAsia="Times New Roman" w:cs="Times New Roman"/>
        </w:rPr>
        <w:t>Di situ bermulanya “satu jam, dan satu hari, dan satu bulan, dan satu tahun, untuk membunuh sepertiga daripada manusia”. “Jam” itu ialah jam gempa bumi besar, iaitu undang-undang Ahad. “Hari” itu ialah hari pembalasan Tuhan ketika gereja Laodikia, Gereja Masehi Advent Hari Ketujuh, dimuntahkan keluar dari mulut Tuhan.</w:t>
      </w:r>
    </w:p>
    <w:p>
      <w:pPr>
        <w:pStyle w:val="ArticleScripture"/>
        <w:jc w:val="left"/>
      </w:pPr>
      <w:r>
        <w:rPr>
          <w:rFonts w:ascii="Times New Roman" w:hAnsi="Times New Roman" w:eastAsia="Times New Roman" w:cs="Times New Roman"/>
        </w:rPr>
        <w:t>Kerana mereka ialah suatu bangsa yang ketandusan pertimbangan, dan tiada pengertian dalam mereka. Alangkah baiknya jika mereka bijaksana, jika mereka memahami hal ini, jika mereka mempertimbangkan kesudahan mereka! Bagaimanakah seorang dapat mengejar seribu, dan dua orang mengusir lari sepuluh ribu, jika bukan kerana Gunung Batu mereka telah menyerahkan mereka, dan TUHAN telah menutup mereka? Kerana gunung batu mereka tidak seperti Gunung Batu kita, bahkan musuh-musuh kita sendiri menjadi hakim. Kerana pokok anggur mereka berasal daripada pokok anggur Sodom, dan daripada ladang-ladang Gomora; buah anggur mereka ialah buah anggur kepahitan, gugusan-gugusannya pahit; Anggur mereka ialah racun naga, dan bisa ular tedung yang kejam. Bukankah semuanya ini tersimpan pada-Ku, dan termeterai di antara perbendaharaan-Ku? Kepada-Kulah pembalasan dan ganjaran; kaki mereka akan tergelincir pada waktunya: kerana hari malapetaka mereka sudah dekat, dan perkara-perkara yang akan menimpa mereka datang dengan segera. Kerana TUHAN akan menghakimi umat-Nya, dan akan menyesali diri-Nya kerana hamba-hamba-Nya, apabila Dia melihat bahawa kekuatan mereka telah lenyap, dan tiada seorang pun yang tertahan atau yang masih tinggal. Lalu Dia akan berfirman, Di manakah allah-allah mereka, gunung batu tempat mereka menaruh kepercayaan. Ulangan 32:28–37.</w:t>
      </w:r>
    </w:p>
    <w:p>
      <w:pPr>
        <w:pStyle w:val="ArticleBody"/>
        <w:jc w:val="left"/>
      </w:pPr>
      <w:r>
        <w:rPr>
          <w:rFonts w:ascii="Times New Roman" w:hAnsi="Times New Roman" w:eastAsia="Times New Roman" w:cs="Times New Roman"/>
        </w:rPr>
        <w:t>“Waktu” gempa bumi itu ialah “hari malapetaka mereka.” Itulah penghakiman atas mereka dalam Adventisme yang tidak memiliki pengertian akan pengetahuan yang bertambah pada zaman akhir. Mereka telah memilih batu karang palsu untuk mendirikan rumah mereka di atasnya, padahal sesungguhnya batu karang mereka ialah pasir.</w:t>
      </w:r>
    </w:p>
    <w:p>
      <w:pPr>
        <w:pStyle w:val="ArticleScripture"/>
        <w:jc w:val="left"/>
      </w:pPr>
      <w:r>
        <w:rPr>
          <w:rFonts w:ascii="Times New Roman" w:hAnsi="Times New Roman" w:eastAsia="Times New Roman" w:cs="Times New Roman"/>
        </w:rPr>
        <w:t>“Peringatan itu telah datang: Jangan dibiarkan apa pun masuk yang akan mengganggu dasar iman yang di atasnya kita telah membangun sejak pekabaran itu datang pada tahun 1842, 1843, dan 1844. Aku berada di dalam pekabaran ini, dan sejak saat itu aku telah berdiri di hadapan dunia, setia kepada terang yang Allah telah berikan kepada kita. Kita tidak bermaksud mengangkat kaki kita dari landasan tempat kaki itu telah ditempatkan, sementara dari hari ke hari kita mencari Tuhan dengan doa yang sungguh-sungguh, sambil mencari terang. Apakah kamu pikir aku dapat melepaskan terang yang Allah telah berikan kepadaku? Terang itu harus seperti Gunung Batu Segala Zaman. Terang itu telah menuntun aku sejak pertama kali diberikan.” Review and Herald, 14 April 1903.</w:t>
      </w:r>
    </w:p>
    <w:p>
      <w:pPr>
        <w:pStyle w:val="ArticleBody"/>
        <w:jc w:val="left"/>
      </w:pPr>
      <w:r>
        <w:rPr>
          <w:rFonts w:ascii="Times New Roman" w:hAnsi="Times New Roman" w:eastAsia="Times New Roman" w:cs="Times New Roman"/>
        </w:rPr>
        <w:t>“bulan” itu melambangkan bulan yang pertama.</w:t>
      </w:r>
    </w:p>
    <w:p>
      <w:pPr>
        <w:pStyle w:val="ArticleScripture"/>
        <w:jc w:val="left"/>
      </w:pPr>
      <w:r>
        <w:rPr>
          <w:rFonts w:ascii="Times New Roman" w:hAnsi="Times New Roman" w:eastAsia="Times New Roman" w:cs="Times New Roman"/>
        </w:rPr>
        <w:t>Bersukacitalah, hai anak-anak Sion, dan bergembiralah di dalam TUHAN, Allahmu; sebab Ia telah memberikan kepadamu hujan awal dengan secukupnya, dan Ia akan menurunkan bagimu hujan, yakni hujan awal dan hujan akhir pada bulan yang pertama. Dan tempat-tempat pengirikan akan penuh dengan gandum, dan tempat-tempat pemerasan akan melimpah dengan anggur dan minyak. Dan Aku akan memulihkan kepadamu tahun-tahun yang dimakan belalang pelahap, belalang pindahan, ulat pemakan, dan belalang pelompat, bala tentara-Ku yang besar yang Kuutus ke tengah-tengahmu. Dan kamu akan makan dengan berlimpah-limpah dan menjadi kenyang, dan akan memuji nama TUHAN, Allahmu, yang telah bertindak dengan ajaib bagimu; dan umat-Ku tidak akan mendapat malu untuk selama-lamanya. Dan kamu akan mengetahui bahwa Aku ada di tengah-tengah Israel, dan bahwa Akulah TUHAN, Allahmu, dan tidak ada yang lain; dan umat-Ku tidak akan mendapat malu untuk selama-lamanya. Yoel 2:23–27.</w:t>
      </w:r>
    </w:p>
    <w:p>
      <w:pPr>
        <w:pStyle w:val="ArticleBody"/>
        <w:jc w:val="left"/>
      </w:pPr>
      <w:r>
        <w:rPr>
          <w:rFonts w:ascii="Times New Roman" w:hAnsi="Times New Roman" w:eastAsia="Times New Roman" w:cs="Times New Roman"/>
        </w:rPr>
        <w:t>“Сонгуулийн хуулийн цагт” гурав дахь гайгийн Ислам гэнэтийнээр цохилж, Лаодикийн Адвентизм могойн хаданд найдсан тул ичгүүрт орно. Тэр үед, эхний сард, сүүлчийн бороо ариусгагдсан ард түмэн дээр асгарна. Тэр мөчид, Нэшвиллээс цаашхи зовоолтын дараа, Америкийн Нэгдсэн Улс алуулна. Хотуудын сүйрэл болох тэр зовоолт эхэлж, Ням гаргийн хуулийн цагт Америкийн Нэгдсэн Улс Библийн зөгнөлийн зургаа дахь хаант улс байдлаар төгсөнө (алуулна). Ингэснээр дэлхийд зориулсан араатны дүрсний сорилтын цаг эхэлж, найм дахь хаант улс туслагчгүйгээр төгсөхөд (алуулхад) тэр цаг дуусна.</w:t>
      </w:r>
    </w:p>
    <w:p>
      <w:pPr>
        <w:pStyle w:val="ArticleHeading"/>
        <w:jc w:val="left"/>
      </w:pPr>
      <w:r>
        <w:rPr>
          <w:rFonts w:ascii="Arial" w:hAnsi="Arial" w:eastAsia="Arial" w:cs="Arial"/>
        </w:rPr>
        <w:t>L’Euphrate</w:t>
      </w:r>
    </w:p>
    <w:p>
      <w:pPr>
        <w:pStyle w:val="ArticleBody"/>
        <w:jc w:val="left"/>
      </w:pPr>
      <w:r>
        <w:rPr>
          <w:rFonts w:ascii="Myanmar Text" w:hAnsi="Myanmar Text" w:eastAsia="Myanmar Text" w:cs="Myanmar Text"/>
        </w:rPr>
        <w:t>ခရစ္စတိုင်းသင်္ကေတအရ</w:t>
      </w:r>
      <w:r>
        <w:rPr>
          <w:rFonts w:ascii="Times New Roman" w:hAnsi="Times New Roman" w:eastAsia="Times New Roman" w:cs="Times New Roman"/>
        </w:rPr>
        <w:t xml:space="preserve"> </w:t>
      </w:r>
      <w:r>
        <w:rPr>
          <w:rFonts w:ascii="Myanmar Text" w:hAnsi="Myanmar Text" w:eastAsia="Myanmar Text" w:cs="Myanmar Text"/>
        </w:rPr>
        <w:t>ယူဖရေးတီးမြစ်သည်</w:t>
      </w:r>
      <w:r>
        <w:rPr>
          <w:rFonts w:ascii="Times New Roman" w:hAnsi="Times New Roman" w:eastAsia="Times New Roman" w:cs="Times New Roman"/>
        </w:rPr>
        <w:t xml:space="preserve"> </w:t>
      </w:r>
      <w:r>
        <w:rPr>
          <w:rFonts w:ascii="Myanmar Text" w:hAnsi="Myanmar Text" w:eastAsia="Myanmar Text" w:cs="Myanmar Text"/>
        </w:rPr>
        <w:t>အစ္စလာမ်နှင့်</w:t>
      </w:r>
      <w:r>
        <w:rPr>
          <w:rFonts w:ascii="Times New Roman" w:hAnsi="Times New Roman" w:eastAsia="Times New Roman" w:cs="Times New Roman"/>
        </w:rPr>
        <w:t xml:space="preserve"> </w:t>
      </w:r>
      <w:r>
        <w:rPr>
          <w:rFonts w:ascii="Myanmar Text" w:hAnsi="Myanmar Text" w:eastAsia="Myanmar Text" w:cs="Myanmar Text"/>
        </w:rPr>
        <w:t>ဆက်နွယ်လျက်ရှိပြီး၊</w:t>
      </w:r>
      <w:r>
        <w:rPr>
          <w:rFonts w:ascii="Times New Roman" w:hAnsi="Times New Roman" w:eastAsia="Times New Roman" w:cs="Times New Roman"/>
        </w:rPr>
        <w:t xml:space="preserve"> “Euphrates” </w:t>
      </w:r>
      <w:r>
        <w:rPr>
          <w:rFonts w:ascii="Myanmar Text" w:hAnsi="Myanmar Text" w:eastAsia="Myanmar Text" w:cs="Myanmar Text"/>
        </w:rPr>
        <w:t>ဟူသောအမည်၏</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အသီးပွင့်သော</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ပေါက်ကွဲထွက်လာသော</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ဒုတိယအမင်္ဂလာ၌</w:t>
      </w:r>
      <w:r>
        <w:rPr>
          <w:rFonts w:ascii="Times New Roman" w:hAnsi="Times New Roman" w:eastAsia="Times New Roman" w:cs="Times New Roman"/>
        </w:rPr>
        <w:t xml:space="preserve"> </w:t>
      </w:r>
      <w:r>
        <w:rPr>
          <w:rFonts w:ascii="Myanmar Text" w:hAnsi="Myanmar Text" w:eastAsia="Myanmar Text" w:cs="Myanmar Text"/>
        </w:rPr>
        <w:t>ယူဖရေးတီး၌</w:t>
      </w:r>
      <w:r>
        <w:rPr>
          <w:rFonts w:ascii="Times New Roman" w:hAnsi="Times New Roman" w:eastAsia="Times New Roman" w:cs="Times New Roman"/>
        </w:rPr>
        <w:t xml:space="preserve"> </w:t>
      </w:r>
      <w:r>
        <w:rPr>
          <w:rFonts w:ascii="Myanmar Text" w:hAnsi="Myanmar Text" w:eastAsia="Myanmar Text" w:cs="Myanmar Text"/>
        </w:rPr>
        <w:t>ချည်နှောင်ထားသော</w:t>
      </w:r>
      <w:r>
        <w:rPr>
          <w:rFonts w:ascii="Times New Roman" w:hAnsi="Times New Roman" w:eastAsia="Times New Roman" w:cs="Times New Roman"/>
        </w:rPr>
        <w:t xml:space="preserve"> </w:t>
      </w:r>
      <w:r>
        <w:rPr>
          <w:rFonts w:ascii="Myanmar Text" w:hAnsi="Myanmar Text" w:eastAsia="Myanmar Text" w:cs="Myanmar Text"/>
        </w:rPr>
        <w:t>လေတိုက်လေးပါးသည်</w:t>
      </w:r>
      <w:r>
        <w:rPr>
          <w:rFonts w:ascii="Times New Roman" w:hAnsi="Times New Roman" w:eastAsia="Times New Roman" w:cs="Times New Roman"/>
        </w:rPr>
        <w:t xml:space="preserve"> </w:t>
      </w:r>
      <w:r>
        <w:rPr>
          <w:rFonts w:ascii="Myanmar Text" w:hAnsi="Myanmar Text" w:eastAsia="Myanmar Text" w:cs="Myanmar Text"/>
        </w:rPr>
        <w:t>လွှတ်ချခံရကြသည်။</w:t>
      </w:r>
    </w:p>
    <w:p>
      <w:pPr>
        <w:pStyle w:val="ArticleScripture"/>
        <w:jc w:val="left"/>
      </w:pPr>
      <w:r>
        <w:rPr>
          <w:rFonts w:ascii="Times New Roman" w:hAnsi="Times New Roman" w:eastAsia="Times New Roman" w:cs="Times New Roman"/>
        </w:rPr>
        <w:t>Malaikat yang keenam pun meniup sangkakalanya, dan aku mendengar suatu suara dari keempat tanduk mezbah emas yang di hadapan Allah, yang berkata kepada malaikat keenam yang memegang sangkakala itu: Lepaskanlah keempat malaikat yang terikat pada sungai besar Efrat. Maka keempat malaikat itu pun dilepaskan, yaitu mereka yang telah disiapkan untuk satu jam, satu hari, satu bulan, dan satu tahun, supaya membunuh sepertiga dari manusia. Wahyu 9:13–15.</w:t>
      </w:r>
    </w:p>
    <w:p>
      <w:pPr>
        <w:pStyle w:val="ArticleBody"/>
        <w:jc w:val="left"/>
      </w:pPr>
      <w:r>
        <w:rPr>
          <w:rFonts w:ascii="Times New Roman" w:hAnsi="Times New Roman" w:eastAsia="Times New Roman" w:cs="Times New Roman"/>
        </w:rPr>
        <w:t>Sungai Efrat melambangkan sempadan timur Tanah Perjanjian, dan Islam ialah “anak-anak dari timur” dalam nubuat. Ciri kenabian mereka ialah bahawa mereka ditahan dan dilepaskan, bermula dengan Hagar yang ditahan oleh Sarah.</w:t>
      </w:r>
    </w:p>
    <w:p>
      <w:pPr>
        <w:pStyle w:val="ArticleScripture"/>
        <w:jc w:val="left"/>
      </w:pPr>
      <w:r>
        <w:rPr>
          <w:rFonts w:ascii="Times New Roman" w:hAnsi="Times New Roman" w:eastAsia="Times New Roman" w:cs="Times New Roman"/>
        </w:rPr>
        <w:t>Lalu Allah berfirman, “Sesungguhnya Sara, isterimu, akan melahirkan bagimu seorang anak laki-laki, dan engkau akan menamai dia Ishak; dan Aku akan menegakkan perjanjian-Ku dengan dia menjadi perjanjian yang kekal, dan dengan keturunannya sesudah dia. Dan mengenai Ismael, Aku telah mendengarkan engkau: Lihatlah, Aku telah memberkati dia, dan akan membuat dia berbuah, dan akan memperbanyak dia sangat banyak; dua belas raja akan diperanakkannya, dan Aku akan menjadikan dia suatu bangsa yang besar.” Kejadian 17:19, 20.</w:t>
      </w:r>
    </w:p>
    <w:p>
      <w:pPr>
        <w:pStyle w:val="ArticleBody"/>
        <w:jc w:val="left"/>
      </w:pPr>
      <w:r>
        <w:rPr>
          <w:rFonts w:ascii="Times New Roman" w:hAnsi="Times New Roman" w:eastAsia="Times New Roman" w:cs="Times New Roman"/>
        </w:rPr>
        <w:t>Ismail telah dijadikan berbuah, dan Sungai Furat bererti berbuah. Pada penghujung nubuatan seratus lima puluh tahun tentang penyeksaan celaka yang pertama, nubuatan satu jam, satu hari, satu bulan, dan satu tahun bermula apabila Islam dilepaskan untuk membunuh sepertiga daripada manusia. Pada undang-undang Ahad, kerajaan yang keenam dalam nubuatan Alkitab dibunuh, dan itulah sepertiga daripada Rom moden. Islam telah ditahan pada 11 Ogos 1840, pada pemerkasaan pekabaran malaikat pertama, dan ia dilepaskan pada pemerkasaan pekabaran malaikat ketiga pada 9/11.</w:t>
      </w:r>
    </w:p>
    <w:p>
      <w:pPr>
        <w:pStyle w:val="ArticleBody"/>
        <w:jc w:val="left"/>
      </w:pPr>
      <w:r>
        <w:rPr>
          <w:rFonts w:ascii="Times New Roman" w:hAnsi="Times New Roman" w:eastAsia="Times New Roman" w:cs="Times New Roman"/>
        </w:rPr>
        <w:t>Pada 9/11, pemeteraian seratus empat puluh empat ribu itu bermula apabila penghakiman orang mati berakhir, dan penghakiman orang hidup pun bermula. Apabila Islam daripada celaka yang ketiga dilepaskan pada 9/11, ia serta-merta ditahan selama masa pemeteraian itu.</w:t>
      </w:r>
    </w:p>
    <w:p>
      <w:pPr>
        <w:pStyle w:val="ArticleScripture"/>
        <w:jc w:val="left"/>
      </w:pPr>
      <w:r>
        <w:rPr>
          <w:rFonts w:ascii="Times New Roman" w:hAnsi="Times New Roman" w:eastAsia="Times New Roman" w:cs="Times New Roman"/>
        </w:rPr>
        <w:t>“Pandangan ini diberikan pada tahun 1847 ketika hanya ada sangat sedikit saudara-saudara Advent yang memelihara hari Sabat, dan dari antara mereka hanya sedikit yang menganggap bahwa pemeliharaannya cukup penting untuk menarik suatu garis pemisah antara umat Allah dan orang-orang yang tidak percaya. Sekarang penggenapan pandangan itu mulai terlihat. ‘Permulaan masa kesusahan’ yang disebutkan di sini tidak mengacu kepada waktu ketika tulah-tulah itu mulai dicurahkan, melainkan kepada suatu masa singkat tepat sebelum tulah-tulah itu dicurahkan, sementara Kristus berada di dalam Bait Suci. Pada waktu itu, sementara pekerjaan keselamatan sedang ditutup, kesusahan akan datang atas bumi, dan bangsa-bangsa akan menjadi marah, namun ditahan sehingga tidak menghalangi pekerjaan malaikat ketiga. Pada waktu itu ‘hujan akhir,’ atau penyegaran dari hadirat Tuhan, akan datang, untuk memberi kuasa kepada suara nyaring malaikat ketiga, dan mempersiapkan orang-orang kudus untuk berdiri teguh pada masa ketika ketujuh tulah terakhir akan dicurahkan.” Early Writings, 85.</w:t>
      </w:r>
    </w:p>
    <w:p>
      <w:pPr>
        <w:pStyle w:val="ArticleBody"/>
        <w:jc w:val="left"/>
      </w:pPr>
      <w:r>
        <w:rPr>
          <w:rFonts w:ascii="Times New Roman" w:hAnsi="Times New Roman" w:eastAsia="Times New Roman" w:cs="Times New Roman"/>
        </w:rPr>
        <w:t>“masa yang singkat” menjelang penutupan masa percobaan ialah masa ketika “Kristus berada di tempat kudus” untuk “mengakhiri” “pekerjaan keselamatan.”</w:t>
      </w:r>
    </w:p>
    <w:p>
      <w:pPr>
        <w:pStyle w:val="ArticleScripture"/>
        <w:jc w:val="left"/>
      </w:pPr>
      <w:r>
        <w:rPr>
          <w:rFonts w:ascii="Times New Roman" w:hAnsi="Times New Roman" w:eastAsia="Times New Roman" w:cs="Times New Roman"/>
        </w:rPr>
        <w:t>“Lelom dalam sistem tipologi, i nyadi bayang pengorban enggau pengereja imam Kristus, pemeri nyuci Petara Kudus nya meh pengawa ti penudi digaga imam besai dalam pusingan pengawa pelayanan tiap taun. Nya meh pengawa penudi pengampun dosa—ngampurka tauka ngelepaska dosa ari Israel. Iya nya ngelambangka pengawa penudi dalam pengawa pelayanan Imam Besai kitai di serega, dalam ngempaska tauka mupuska dosa bala nembiak Iya, ti udah direkod dalam rekod serega. Pengawa tu ngenataika pengawa penyelidik, pengawa pengadilan; lalu iya datai terus sebedau penatai Kristus dalam awan serega enggau kuasa enggau mulia ti besai; laban lebuh Iya datai, genap iku kes udah diputuska. Ku Jesus: ‘Upah Aku bisi enggau Aku, kena meri ngagai genap iku orang nitihka pengawa iya.’ Pemandang 22:12. Pengawa pengadilan tu meh, ti datai terus sebedau penatai ti kedua kali, ti dipadah dalam pesan melikat ti keterubah dalam Pemandang 14:7: ‘Nangika Allah Taala, lalu meri mulia ngagai Iya; laban maya pengadilan Iya udah datai.’” The Great Controversy, 352.</w:t>
      </w:r>
    </w:p>
    <w:p>
      <w:pPr>
        <w:pStyle w:val="ArticleBody"/>
        <w:jc w:val="left"/>
      </w:pPr>
      <w:r>
        <w:rPr>
          <w:rFonts w:ascii="Times New Roman" w:hAnsi="Times New Roman" w:eastAsia="Times New Roman" w:cs="Times New Roman"/>
        </w:rPr>
        <w:t>“Pemadaman dosa-dosa umat-Nya” berlaku semasa penghakiman orang hidup.</w:t>
      </w:r>
    </w:p>
    <w:p>
      <w:pPr>
        <w:pStyle w:val="ArticleScripture"/>
        <w:jc w:val="left"/>
      </w:pPr>
      <w:r>
        <w:rPr>
          <w:rFonts w:ascii="Times New Roman" w:hAnsi="Times New Roman" w:eastAsia="Times New Roman" w:cs="Times New Roman"/>
        </w:rPr>
        <w:t>Mubhabhe ngakho, niphenduke, ukuze izono zenu zesulwe, lapho kufika izikhathi zokuvuselelwa ezivela ebukhoneni beNkosi; futhi iyakuthumela uJesu Kristu, lowo owayeshunyayelwe kini ngaphambili; yena izulu okumelwe limamukele kuze kube yizikhathi zokubuyiselwa kwezinto zonke, uNkulunkulu akukhulumileyo ngomlomo wabo bonke abaprofethi bakhe abangcwele selokhu kwaqala izwe. Izenzo 3:19–21.</w:t>
      </w:r>
    </w:p>
    <w:p>
      <w:pPr>
        <w:pStyle w:val="ArticleBody"/>
        <w:jc w:val="left"/>
      </w:pPr>
      <w:r>
        <w:rPr>
          <w:rFonts w:ascii="Times New Roman" w:hAnsi="Times New Roman" w:eastAsia="Times New Roman" w:cs="Times New Roman"/>
        </w:rPr>
        <w:t>Ili mtu aweze kutubu, ni lazima awe hai, na toba ambayo Petro anairejelea hapa katika maana yake kamili hutokea wakati “majira ya kuburudishwa yatakapokuja.” Pumziko na kuburudishwa huko ni mvua ya masika, iliyoanza wakati yule malaika mwenye nguvu wa Ufunuo kumi na nane aliposhuka kuutia nuru ulimwengu kwa utukufu Wake. Yule malaika mwenye nguvu alikuwa pia yule malaika wa kwanza wa Agosti 11, 1840 aliyeshuka wakati Uislamu ulipozuiwa, na yule malaika alikuwa “si mwingine ila Yesu Kristo.” “Kuburudishwa” na “nyakati za kurejeshwa kwa vitu vyote” huanza kwa Uislamu kuachiliwa ili kuyakasirisha mataifa, kisha kuzuiwa huku wale mia moja arobaini na nne elfu wakitiwa muhuri. 9/11 inaashiria nyakati za kuburudishwa na pumziko, ambayo ni mvua ya masika, nayo inaashiria kipindi cha “kurejeshwa kwa vitu vyote.” Kinachorejeshwa ni kanisa, ambalo tangu uasi wa 1863 limekuwa kanisa linalopigana, lakini litakuwa kanisa linaloshinda katika wakati wa kutiwa muhuri kwa wale mia moja arobaini na nne elfu.</w:t>
      </w:r>
    </w:p>
    <w:p>
      <w:pPr>
        <w:pStyle w:val="ArticleBody"/>
        <w:jc w:val="left"/>
      </w:pPr>
      <w:r>
        <w:rPr>
          <w:rFonts w:ascii="Times New Roman" w:hAnsi="Times New Roman" w:eastAsia="Times New Roman" w:cs="Times New Roman"/>
        </w:rPr>
        <w:t>Kereke e lwago ke motswako wa korong le mefoka, gomme kereke e fentšego ke moneelo wa korong wa dienywa tša pele wa Pentecost. 9/11 e bile lekga la pele leo ka lona Balaama a ilego a itia pokolo, gomme Balaama (United States) o ile a thoma ntwa ya lefase ka bophara kgahlanong le bokgukhuni gateetee ka morago ga tlhaselo ya tšhoganetšo. Pokolo ya Balaama e emela madimabe a mararo ao a bopago madimabe a boraro, gomme ao a sepela a bapile le melaetša ya barongwa ba bararo. Ka fao, madimabe a mararo a bušwa ka tsela ya boporofeta ke dikgato tše tharo tša barongwa ba bararo. Ka lebaka le, lekga la bobedi leo ka lona Balaama a itiago pokolo ke go ipoeletša gabedi, bjalo ka ge go dutše go le bjalo kgatong ya bobedi. Gare ga dirapa tša merara tše pedi tša naga ya kgale ya sebele le naga ya sebjalebjale ya moyeng ya letago, Islam e ile ya hlasela Isiraele ka October 7, 2023, gomme gateetee gwa bewa thibelo godimo ga Gaza, gomme ka morago Islam e tla hlasela Nashville.</w:t>
      </w:r>
    </w:p>
    <w:p>
      <w:pPr>
        <w:pStyle w:val="ArticleBody"/>
        <w:jc w:val="left"/>
      </w:pPr>
      <w:r>
        <w:rPr>
          <w:rFonts w:ascii="Times New Roman" w:hAnsi="Times New Roman" w:eastAsia="Times New Roman" w:cs="Times New Roman"/>
        </w:rPr>
        <w:t>Serangan Nashville ialah yang kedua daripada dua serangan mengejut yang, dalam kesaksian Balaam, berlaku di antara kebun-kebun anggur. Nashville menandai waymark nubuatan apabila pekabaran seruan tengah malam bergabung dengan malaikat kedua. Pekabaran seruan tengah malam bermula apabila dua murid Kristus, (yang melambangkan pekabaran malaikat kedua) melepaskan keledai itu pada permulaan kemasukan kemenangan. Perarakan itu akhirnya membawa kepada salib, yang melambangkan gempa bumi hukum Ahad yang akan segera datang, ketika pelacur Roma mengatasi kerajaan keenam dalam nubuatan Alkitab setelah dia dilupakan sepanjang sejarah Amerika Syarikat.</w:t>
      </w:r>
    </w:p>
    <w:p>
      <w:pPr>
        <w:pStyle w:val="ArticleBody"/>
        <w:jc w:val="left"/>
      </w:pPr>
      <w:r>
        <w:rPr>
          <w:rFonts w:ascii="Times New Roman" w:hAnsi="Times New Roman" w:eastAsia="Times New Roman" w:cs="Times New Roman"/>
        </w:rPr>
        <w:t>Apabila perempuan sundal itu mula menyanyikan lagu-lagunya pada undang-undang Hari Ahad, peperangan Niniwe akan telah berulang, dan kunci akan telah diputar yang menandai pembukaan masa ujian patung binatang itu di dunia. Peperangan Niniwe ialah pengakhiran pemberitaan seruan tengah malam, yang kemudian beralih menjadi seruan nyaring malaikat ketiga. Permulaan tempoh itu, yang ditandai oleh serangan mengejut ke atas Nashville, juga akan telah dilambangkan oleh peperangan Niniwe, kerana Yesus, sebagai Alfa dan Omega, sentiasa menggambarkan pengakhiran dengan permulaan. Serangan Nashville itu, menurut keperluan nubuat, akan mengandungi unsur-unsur kemenangan Rom ke atas Parsi yang membolehkan Islam memenuhi bumi dengan kegelapan. Donald Trump ialah lambang patung Rom, maka dia akan menang dalam peperangan Niniwe yang berkaitan dengan serangan ke atas Nashville, tetapi kekuatannya untuk menahan banjir Islam akan telah susut.</w:t>
      </w:r>
    </w:p>
    <w:p>
      <w:pPr>
        <w:pStyle w:val="ArticleBody"/>
        <w:jc w:val="left"/>
      </w:pPr>
      <w:r>
        <w:rPr>
          <w:rFonts w:ascii="Leelawadee UI" w:hAnsi="Leelawadee UI" w:eastAsia="Leelawadee UI" w:cs="Leelawadee UI"/>
        </w:rPr>
        <w:t>ការប្រយុទ្ធដែល</w:t>
      </w:r>
      <w:r>
        <w:rPr>
          <w:rFonts w:ascii="Times New Roman" w:hAnsi="Times New Roman" w:eastAsia="Times New Roman" w:cs="Times New Roman"/>
        </w:rPr>
        <w:t xml:space="preserve"> Ronald Reagan </w:t>
      </w:r>
      <w:r>
        <w:rPr>
          <w:rFonts w:ascii="Leelawadee UI" w:hAnsi="Leelawadee UI" w:eastAsia="Leelawadee UI" w:cs="Leelawadee UI"/>
        </w:rPr>
        <w:t>បានទទួលជោគជ័យក្នុងការឈ្នះនៅឆ្នាំ</w:t>
      </w:r>
      <w:r>
        <w:rPr>
          <w:rFonts w:ascii="Times New Roman" w:hAnsi="Times New Roman" w:eastAsia="Times New Roman" w:cs="Times New Roman"/>
        </w:rPr>
        <w:t xml:space="preserve"> 1989 </w:t>
      </w:r>
      <w:r>
        <w:rPr>
          <w:rFonts w:ascii="Leelawadee UI" w:hAnsi="Leelawadee UI" w:eastAsia="Leelawadee UI" w:cs="Leelawadee UI"/>
        </w:rPr>
        <w:t>គឺជាសង្គ្រាមត្រជាក់មួយ</w:t>
      </w:r>
      <w:r>
        <w:rPr>
          <w:rFonts w:ascii="Times New Roman" w:hAnsi="Times New Roman" w:eastAsia="Times New Roman" w:cs="Times New Roman"/>
        </w:rPr>
        <w:t xml:space="preserve"> </w:t>
      </w:r>
      <w:r>
        <w:rPr>
          <w:rFonts w:ascii="Leelawadee UI" w:hAnsi="Leelawadee UI" w:eastAsia="Leelawadee UI" w:cs="Leelawadee UI"/>
        </w:rPr>
        <w:t>ដែលបានចាប់ផ្ដើមនៅចុងបញ្ចប់នៃសង្គ្រាមលោកលើកទីពីរ។</w:t>
      </w:r>
      <w:r>
        <w:rPr>
          <w:rFonts w:ascii="Times New Roman" w:hAnsi="Times New Roman" w:eastAsia="Times New Roman" w:cs="Times New Roman"/>
        </w:rPr>
        <w:t xml:space="preserve"> </w:t>
      </w:r>
      <w:r>
        <w:rPr>
          <w:rFonts w:ascii="Leelawadee UI" w:hAnsi="Leelawadee UI" w:eastAsia="Leelawadee UI" w:cs="Leelawadee UI"/>
        </w:rPr>
        <w:t>សង្គ្រាមត្រជាក់របស់</w:t>
      </w:r>
      <w:r>
        <w:rPr>
          <w:rFonts w:ascii="Times New Roman" w:hAnsi="Times New Roman" w:eastAsia="Times New Roman" w:cs="Times New Roman"/>
        </w:rPr>
        <w:t xml:space="preserve"> Trump </w:t>
      </w:r>
      <w:r>
        <w:rPr>
          <w:rFonts w:ascii="Leelawadee UI" w:hAnsi="Leelawadee UI" w:eastAsia="Leelawadee UI" w:cs="Leelawadee UI"/>
        </w:rPr>
        <w:t>គឺជាការប្រយុទ្ធនៃ</w:t>
      </w:r>
      <w:r>
        <w:rPr>
          <w:rFonts w:ascii="Times New Roman" w:hAnsi="Times New Roman" w:eastAsia="Times New Roman" w:cs="Times New Roman"/>
        </w:rPr>
        <w:t xml:space="preserve"> Panium </w:t>
      </w:r>
      <w:r>
        <w:rPr>
          <w:rFonts w:ascii="Leelawadee UI" w:hAnsi="Leelawadee UI" w:eastAsia="Leelawadee UI" w:cs="Leelawadee UI"/>
        </w:rPr>
        <w:t>ហើយវានាំទៅកាន់សង្គ្រាមលោកលើកទីបី</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នៅពេលច្បាប់ថ្ងៃអាទិត្យមកដល់</w:t>
      </w:r>
      <w:r>
        <w:rPr>
          <w:rFonts w:ascii="Times New Roman" w:hAnsi="Times New Roman" w:eastAsia="Times New Roman" w:cs="Times New Roman"/>
        </w:rPr>
        <w:t xml:space="preserve"> </w:t>
      </w:r>
      <w:r>
        <w:rPr>
          <w:rFonts w:ascii="Leelawadee UI" w:hAnsi="Leelawadee UI" w:eastAsia="Leelawadee UI" w:cs="Leelawadee UI"/>
        </w:rPr>
        <w:t>ដែលត្រូវបានតំណាងជាគំរូទុកជាមុនដោយការប្រយុទ្ធនៃ</w:t>
      </w:r>
      <w:r>
        <w:rPr>
          <w:rFonts w:ascii="Times New Roman" w:hAnsi="Times New Roman" w:eastAsia="Times New Roman" w:cs="Times New Roman"/>
        </w:rPr>
        <w:t xml:space="preserve"> Actium </w:t>
      </w:r>
      <w:r>
        <w:rPr>
          <w:rFonts w:ascii="Leelawadee UI" w:hAnsi="Leelawadee UI" w:eastAsia="Leelawadee UI" w:cs="Leelawadee UI"/>
        </w:rPr>
        <w:t>ហើយក៏ដោយការប្រយុទ្ធនៃ</w:t>
      </w:r>
      <w:r>
        <w:rPr>
          <w:rFonts w:ascii="Times New Roman" w:hAnsi="Times New Roman" w:eastAsia="Times New Roman" w:cs="Times New Roman"/>
        </w:rPr>
        <w:t xml:space="preserve"> Nineveh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សង្គ្រាមត្រជាក់របស់</w:t>
      </w:r>
      <w:r>
        <w:rPr>
          <w:rFonts w:ascii="Times New Roman" w:hAnsi="Times New Roman" w:eastAsia="Times New Roman" w:cs="Times New Roman"/>
        </w:rPr>
        <w:t xml:space="preserve"> Trump </w:t>
      </w:r>
      <w:r>
        <w:rPr>
          <w:rFonts w:ascii="Leelawadee UI" w:hAnsi="Leelawadee UI" w:eastAsia="Leelawadee UI" w:cs="Leelawadee UI"/>
        </w:rPr>
        <w:t>ដែលត្រូវបានតំណាងដោយការប្រយុទ្ធនៃ</w:t>
      </w:r>
      <w:r>
        <w:rPr>
          <w:rFonts w:ascii="Times New Roman" w:hAnsi="Times New Roman" w:eastAsia="Times New Roman" w:cs="Times New Roman"/>
        </w:rPr>
        <w:t xml:space="preserve"> Panium </w:t>
      </w:r>
      <w:r>
        <w:rPr>
          <w:rFonts w:ascii="Leelawadee UI" w:hAnsi="Leelawadee UI" w:eastAsia="Leelawadee UI" w:cs="Leelawadee UI"/>
        </w:rPr>
        <w:t>នាំទៅដល់ការទម្លាក់</w:t>
      </w:r>
      <w:r>
        <w:rPr>
          <w:rFonts w:ascii="Times New Roman" w:hAnsi="Times New Roman" w:eastAsia="Times New Roman" w:cs="Times New Roman"/>
        </w:rPr>
        <w:t xml:space="preserve"> “</w:t>
      </w:r>
      <w:r>
        <w:rPr>
          <w:rFonts w:ascii="Leelawadee UI" w:hAnsi="Leelawadee UI" w:eastAsia="Leelawadee UI" w:cs="Leelawadee UI"/>
        </w:rPr>
        <w:t>ជញ្ជាំង</w:t>
      </w:r>
      <w:r>
        <w:rPr>
          <w:rFonts w:ascii="Times New Roman" w:hAnsi="Times New Roman" w:eastAsia="Times New Roman" w:cs="Times New Roman"/>
        </w:rPr>
        <w:t xml:space="preserve">” </w:t>
      </w:r>
      <w:r>
        <w:rPr>
          <w:rFonts w:ascii="Leelawadee UI" w:hAnsi="Leelawadee UI" w:eastAsia="Leelawadee UI" w:cs="Leelawadee UI"/>
        </w:rPr>
        <w:t>នៃការបំបែកសាសនាចក្រ</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នៅក្នុងរដ្ឋធម្មនុញ្ញ</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ដូចដែលត្រូវបានតំណាងជាគំរូទុកជាមុនដោយការទម្លាក់</w:t>
      </w:r>
      <w:r>
        <w:rPr>
          <w:rFonts w:ascii="Times New Roman" w:hAnsi="Times New Roman" w:eastAsia="Times New Roman" w:cs="Times New Roman"/>
        </w:rPr>
        <w:t xml:space="preserve"> “</w:t>
      </w:r>
      <w:r>
        <w:rPr>
          <w:rFonts w:ascii="Leelawadee UI" w:hAnsi="Leelawadee UI" w:eastAsia="Leelawadee UI" w:cs="Leelawadee UI"/>
        </w:rPr>
        <w:t>ជញ្ជាំង</w:t>
      </w:r>
      <w:r>
        <w:rPr>
          <w:rFonts w:ascii="Times New Roman" w:hAnsi="Times New Roman" w:eastAsia="Times New Roman" w:cs="Times New Roman"/>
        </w:rPr>
        <w:t xml:space="preserve">” </w:t>
      </w:r>
      <w:r>
        <w:rPr>
          <w:rFonts w:ascii="Leelawadee UI" w:hAnsi="Leelawadee UI" w:eastAsia="Leelawadee UI" w:cs="Leelawadee UI"/>
        </w:rPr>
        <w:t>ប៊ែរឡាំង</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1989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Nashville megyina hɔ ma beae a Balaam afurum no bɔ Balaam nan no hyɛ ɔfasu no ho, na ɛnam so kyerɛ dɛ wɔayɛ dɛm ma ɔnan no wɔ ɔfasu no ho. Anadwo mframa no mu sufrɛ no berɛ no fi ase wɔ asɛm bi a ɛbɔ Constitution no mu mpaapaemu ɔfasu no so, na ɛnam so hyɛ aboa no mfonini no siw no ase mfiase agyiraeɛ no so (asɔre ne amammui nkabom), wɔ kwan so agyirae a ɛyɛ nhwɛso ma mpaapaemu ɔfasu no gu fam wɔ aboa no mfonini no siw no ase awiei. Nkɔnhyɛ mu no, Donald Trump de executive order bi bɛkasa a ɛyɛ nhwɛso ma kasa a wɔbɛkasa wɔ Sunday law no mu, sɛnea wɔyɛɛ no nhwɛso wɔ Alien and Sedition Acts of 1798 no mu no. Ɛhɔ na ɔbɛdi Democratic party no mu globalists no so, ne wɔn mfɛfo RINO globalists a wɔwɔ Republican party no mu no so nkonim. Nkonim a obenya atamfo a Persia gyina hɔ ma wɔn no so wɔ Nineveh ko no mu no, bɛma amammui ko no afanu abien nyinaa ahoɔden asa, ahoɔden a ɛho hia sɛ wɔde sɔre tia Islam mmoadabi no a wɔbɛtrɛw agu asase no so no. Trump nan a wɔabɔ no no ne ɔfasu no wɔ anadwo mframa no mu sufrɛ no mfiase a ɛde kɔ ɔfasu no so wɔ awiei no.</w:t>
      </w:r>
    </w:p>
    <w:p>
      <w:pPr>
        <w:pStyle w:val="ArticleBody"/>
        <w:jc w:val="left"/>
      </w:pPr>
      <w:r>
        <w:rPr>
          <w:rFonts w:ascii="Times New Roman" w:hAnsi="Times New Roman" w:eastAsia="Times New Roman" w:cs="Times New Roman"/>
        </w:rPr>
        <w:t>Hikuma hi ku languta loku ka timhangu tinharhu exihlokweni lexi landzelaka.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သံချိုင့်လေးဆယ်၏ လျှို့ဝှက်သမိုင်း - နံပါတ် ဆယ့်လေး</dc:title>
  <dc:subject>Celaka Kedua - Bahagian Satu</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