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bagi Ayat Empat Puluh - Nombor Lapan Belas</w:t>
      </w:r>
    </w:p>
    <w:p>
      <w:pPr>
        <w:pStyle w:val="ArticleSubtitle"/>
        <w:jc w:val="left"/>
      </w:pPr>
      <w:r>
        <w:rPr>
          <w:rFonts w:ascii="Arial" w:hAnsi="Arial" w:eastAsia="Arial" w:cs="Arial"/>
        </w:rPr>
        <w:t>Celaka Kedua — Bahagian Lima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កូនសោ</w:t>
      </w:r>
      <w:r>
        <w:rPr>
          <w:rFonts w:ascii="Times New Roman" w:hAnsi="Times New Roman" w:eastAsia="Times New Roman" w:cs="Times New Roman"/>
        </w:rPr>
        <w:t xml:space="preserve">” </w:t>
      </w:r>
      <w:r>
        <w:rPr>
          <w:rFonts w:ascii="Leelawadee UI" w:hAnsi="Leelawadee UI" w:eastAsia="Leelawadee UI" w:cs="Leelawadee UI"/>
        </w:rPr>
        <w:t>ដែលតំណាងឲ្យសង្គ្រាមនីនីវេ</w:t>
      </w:r>
      <w:r>
        <w:rPr>
          <w:rFonts w:ascii="Times New Roman" w:hAnsi="Times New Roman" w:eastAsia="Times New Roman" w:cs="Times New Roman"/>
        </w:rPr>
        <w:t xml:space="preserve"> </w:t>
      </w:r>
      <w:r>
        <w:rPr>
          <w:rFonts w:ascii="Leelawadee UI" w:hAnsi="Leelawadee UI" w:eastAsia="Leelawadee UI" w:cs="Leelawadee UI"/>
        </w:rPr>
        <w:t>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បានសម្រេចឡើងតាមរយៈប្រវត្តិសាស្ត្រមួយដែលបានបង្កើតចំណុចបត់សំខាន់មួយ</w:t>
      </w:r>
      <w:r>
        <w:rPr>
          <w:rFonts w:ascii="Times New Roman" w:hAnsi="Times New Roman" w:eastAsia="Times New Roman" w:cs="Times New Roman"/>
        </w:rPr>
        <w:t xml:space="preserve"> </w:t>
      </w:r>
      <w:r>
        <w:rPr>
          <w:rFonts w:ascii="Leelawadee UI" w:hAnsi="Leelawadee UI" w:eastAsia="Leelawadee UI" w:cs="Leelawadee UI"/>
        </w:rPr>
        <w:t>ដែលជាក់ជាមិនខាន</w:t>
      </w:r>
      <w:r>
        <w:rPr>
          <w:rFonts w:ascii="Times New Roman" w:hAnsi="Times New Roman" w:eastAsia="Times New Roman" w:cs="Times New Roman"/>
        </w:rPr>
        <w:t xml:space="preserve"> </w:t>
      </w:r>
      <w:r>
        <w:rPr>
          <w:rFonts w:ascii="Leelawadee UI" w:hAnsi="Leelawadee UI" w:eastAsia="Leelawadee UI" w:cs="Leelawadee UI"/>
        </w:rPr>
        <w:t>នោះហើយជាអ្វីដែលកូនសោធ្វើ។</w:t>
      </w:r>
      <w:r>
        <w:rPr>
          <w:rFonts w:ascii="Times New Roman" w:hAnsi="Times New Roman" w:eastAsia="Times New Roman" w:cs="Times New Roman"/>
        </w:rPr>
        <w:t xml:space="preserve"> </w:t>
      </w:r>
      <w:r>
        <w:rPr>
          <w:rFonts w:ascii="Leelawadee UI" w:hAnsi="Leelawadee UI" w:eastAsia="Leelawadee UI" w:cs="Leelawadee UI"/>
        </w:rPr>
        <w:t>ការអះអាងរបស់ខ្ញុំគឺថា</w:t>
      </w:r>
      <w:r>
        <w:rPr>
          <w:rFonts w:ascii="Times New Roman" w:hAnsi="Times New Roman" w:eastAsia="Times New Roman" w:cs="Times New Roman"/>
        </w:rPr>
        <w:t xml:space="preserve"> </w:t>
      </w:r>
      <w:r>
        <w:rPr>
          <w:rFonts w:ascii="Leelawadee UI" w:hAnsi="Leelawadee UI" w:eastAsia="Leelawadee UI" w:cs="Leelawadee UI"/>
        </w:rPr>
        <w:t>សង្គ្រាមនីនីវេ</w:t>
      </w:r>
      <w:r>
        <w:rPr>
          <w:rFonts w:ascii="Times New Roman" w:hAnsi="Times New Roman" w:eastAsia="Times New Roman" w:cs="Times New Roman"/>
        </w:rPr>
        <w:t xml:space="preserve"> </w:t>
      </w:r>
      <w:r>
        <w:rPr>
          <w:rFonts w:ascii="Leelawadee UI" w:hAnsi="Leelawadee UI" w:eastAsia="Leelawadee UI" w:cs="Leelawadee UI"/>
        </w:rPr>
        <w:t>មិនមែនគ្រាន់តែជាកូនសោប្រវត្តិសាស្ត្រដែលសម្គាល់ការកើនឡើងនៃសាសនាអ៊ីស្លាមប៉ុណ្ណោះទេ</w:t>
      </w:r>
      <w:r>
        <w:rPr>
          <w:rFonts w:ascii="Times New Roman" w:hAnsi="Times New Roman" w:eastAsia="Times New Roman" w:cs="Times New Roman"/>
        </w:rPr>
        <w:t xml:space="preserve"> </w:t>
      </w:r>
      <w:r>
        <w:rPr>
          <w:rFonts w:ascii="Leelawadee UI" w:hAnsi="Leelawadee UI" w:eastAsia="Leelawadee UI" w:cs="Leelawadee UI"/>
        </w:rPr>
        <w:t>ប៉ុន្តែវាក៏ជាកូនសោទំនាយផងដែរ។</w:t>
      </w:r>
      <w:r>
        <w:rPr>
          <w:rFonts w:ascii="Times New Roman" w:hAnsi="Times New Roman" w:eastAsia="Times New Roman" w:cs="Times New Roman"/>
        </w:rPr>
        <w:t xml:space="preserve"> </w:t>
      </w:r>
      <w:r>
        <w:rPr>
          <w:rFonts w:ascii="Leelawadee UI" w:hAnsi="Leelawadee UI" w:eastAsia="Leelawadee UI" w:cs="Leelawadee UI"/>
        </w:rPr>
        <w:t>សកម្មភាពទំនាយនៃសង្គ្រាមនោះ</w:t>
      </w:r>
      <w:r>
        <w:rPr>
          <w:rFonts w:ascii="Times New Roman" w:hAnsi="Times New Roman" w:eastAsia="Times New Roman" w:cs="Times New Roman"/>
        </w:rPr>
        <w:t xml:space="preserve"> </w:t>
      </w:r>
      <w:r>
        <w:rPr>
          <w:rFonts w:ascii="Leelawadee UI" w:hAnsi="Leelawadee UI" w:eastAsia="Leelawadee UI" w:cs="Leelawadee UI"/>
        </w:rPr>
        <w:t>នាំឲ្យបន្ទាត់ទាំងអស់នៃនគរនានាក្នុងទំនាយព្រះគម្ពីរ</w:t>
      </w:r>
      <w:r>
        <w:rPr>
          <w:rFonts w:ascii="Times New Roman" w:hAnsi="Times New Roman" w:eastAsia="Times New Roman" w:cs="Times New Roman"/>
        </w:rPr>
        <w:t xml:space="preserve"> </w:t>
      </w:r>
      <w:r>
        <w:rPr>
          <w:rFonts w:ascii="Leelawadee UI" w:hAnsi="Leelawadee UI" w:eastAsia="Leelawadee UI" w:cs="Leelawadee UI"/>
        </w:rPr>
        <w:t>ដូចដែលបានកំណត់នៅក្នុងដានីយ៉ែល</w:t>
      </w:r>
      <w:r>
        <w:rPr>
          <w:rFonts w:ascii="Times New Roman" w:hAnsi="Times New Roman" w:eastAsia="Times New Roman" w:cs="Times New Roman"/>
        </w:rPr>
        <w:t xml:space="preserve"> </w:t>
      </w:r>
      <w:r>
        <w:rPr>
          <w:rFonts w:ascii="Leelawadee UI" w:hAnsi="Leelawadee UI" w:eastAsia="Leelawadee UI" w:cs="Leelawadee UI"/>
        </w:rPr>
        <w:t>និងវិវរណៈ</w:t>
      </w:r>
      <w:r>
        <w:rPr>
          <w:rFonts w:ascii="Times New Roman" w:hAnsi="Times New Roman" w:eastAsia="Times New Roman" w:cs="Times New Roman"/>
        </w:rPr>
        <w:t xml:space="preserve"> </w:t>
      </w:r>
      <w:r>
        <w:rPr>
          <w:rFonts w:ascii="Leelawadee UI" w:hAnsi="Leelawadee UI" w:eastAsia="Leelawadee UI" w:cs="Leelawadee UI"/>
        </w:rPr>
        <w:t>មកស្របតាមគ្នាជាមួយជំពូកទីដប់មួយនៃដានីយ៉ែល។</w:t>
      </w:r>
      <w:r>
        <w:rPr>
          <w:rFonts w:ascii="Times New Roman" w:hAnsi="Times New Roman" w:eastAsia="Times New Roman" w:cs="Times New Roman"/>
        </w:rPr>
        <w:t xml:space="preserve"> </w:t>
      </w:r>
      <w:r>
        <w:rPr>
          <w:rFonts w:ascii="Leelawadee UI" w:hAnsi="Leelawadee UI" w:eastAsia="Leelawadee UI" w:cs="Leelawadee UI"/>
        </w:rPr>
        <w:t>ដោយធ្វើដូច្នេះ</w:t>
      </w:r>
      <w:r>
        <w:rPr>
          <w:rFonts w:ascii="Times New Roman" w:hAnsi="Times New Roman" w:eastAsia="Times New Roman" w:cs="Times New Roman"/>
        </w:rPr>
        <w:t xml:space="preserve"> </w:t>
      </w:r>
      <w:r>
        <w:rPr>
          <w:rFonts w:ascii="Leelawadee UI" w:hAnsi="Leelawadee UI" w:eastAsia="Leelawadee UI" w:cs="Leelawadee UI"/>
        </w:rPr>
        <w:t>វាអនុញ្ញាតឲ្យនគរទាំងនោះទាំងអស់ធ្វើបន្ទាល់អំពីខចុងក្រោយប្រាំមួយនៃដានីយ៉ែល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ហើយសំខាន់ជាងនេះទៅទៀត</w:t>
      </w:r>
      <w:r>
        <w:rPr>
          <w:rFonts w:ascii="Times New Roman" w:hAnsi="Times New Roman" w:eastAsia="Times New Roman" w:cs="Times New Roman"/>
        </w:rPr>
        <w:t>—</w:t>
      </w:r>
      <w:r>
        <w:rPr>
          <w:rFonts w:ascii="Leelawadee UI" w:hAnsi="Leelawadee UI" w:eastAsia="Leelawadee UI" w:cs="Leelawadee UI"/>
        </w:rPr>
        <w:t>ដើម្បីបើកត្រាប្រវត្តិសាស្ត្រលាក់កំបាំងខាងក្រៅនៃខទីសែសិប។</w:t>
      </w:r>
    </w:p>
    <w:p>
      <w:pPr>
        <w:pStyle w:val="ArticleScripture"/>
        <w:jc w:val="left"/>
      </w:pPr>
      <w:r>
        <w:rPr>
          <w:rFonts w:ascii="Times New Roman" w:hAnsi="Times New Roman" w:eastAsia="Times New Roman" w:cs="Times New Roman"/>
        </w:rPr>
        <w:t>Aku akan memberikan kepadamu kunci Kerajaan Surga; dan apa pun yang engkau ikat di bumi akan terikat di surga; dan apa pun yang engkau lepaskan di bumi akan terlepas di surga. Matius 16:19.</w:t>
      </w:r>
    </w:p>
    <w:p>
      <w:pPr>
        <w:pStyle w:val="ArticleHeading"/>
        <w:jc w:val="left"/>
      </w:pPr>
      <w:r>
        <w:rPr>
          <w:rFonts w:ascii="Arial" w:hAnsi="Arial" w:eastAsia="Arial" w:cs="Arial"/>
        </w:rPr>
        <w:t>Pelepasan dan Kebangkitan Kerajaan Mohammed</w:t>
      </w:r>
    </w:p>
    <w:p>
      <w:pPr>
        <w:pStyle w:val="ArticleBody"/>
        <w:jc w:val="left"/>
      </w:pPr>
      <w:r>
        <w:rPr>
          <w:rFonts w:ascii="Times New Roman" w:hAnsi="Times New Roman" w:eastAsia="Times New Roman" w:cs="Times New Roman"/>
        </w:rPr>
        <w:t>Pertempuran Niniwe pada tahun 627 menandai permulaan sepuluh tahun terakhir kekuasaan Persia yang telah dikalahkan melalui tipu muslihat Roma, disertai dengan kabut penyelenggaraan Allah. Hal itu menandai titik balik ketika gerombolan Islam Mohammed mulai bangkit. Pertempuran itu menyingkirkan suatu pengekang yang telah ada, suatu pengekang yang secara teori akan tetap bertahan, seandainya Roma dan Persia sama-sama mempertahankan kekuatan mereka. Keduanya tidak melakukannya.</w:t>
      </w:r>
    </w:p>
    <w:p>
      <w:pPr>
        <w:pStyle w:val="ArticleHeading"/>
        <w:jc w:val="left"/>
      </w:pPr>
      <w:r>
        <w:rPr>
          <w:rFonts w:ascii="Arial" w:hAnsi="Arial" w:eastAsia="Arial" w:cs="Arial"/>
        </w:rPr>
        <w:t>Thibelwa ne Kuleshiwa</w:t>
      </w:r>
    </w:p>
    <w:p>
      <w:pPr>
        <w:pStyle w:val="ArticleBody"/>
        <w:jc w:val="left"/>
      </w:pPr>
      <w:r>
        <w:rPr>
          <w:rFonts w:ascii="Times New Roman" w:hAnsi="Times New Roman" w:eastAsia="Times New Roman" w:cs="Times New Roman"/>
        </w:rPr>
        <w:t>Mo kemisong ya boporofeti ya Islam, re bona go thibelwa le go gololwa ga Islam go tloga kwa matsenong a ntlha a Baebele fa Sara a ne a kgolaganya Aberahame go thibela Hagare le Ishmaele.</w:t>
      </w:r>
    </w:p>
    <w:p>
      <w:pPr>
        <w:pStyle w:val="ArticleScripture"/>
        <w:jc w:val="left"/>
      </w:pPr>
      <w:r>
        <w:rPr>
          <w:rFonts w:ascii="Times New Roman" w:hAnsi="Times New Roman" w:eastAsia="Times New Roman" w:cs="Times New Roman"/>
        </w:rPr>
        <w:t>ꞌU Sarai hax yēram Abram, “ẖāgūẖ gu yūꞌúnan kăng yăh nīyāng; angān gūnyīng yūꞌáma gu chung hah hŭng ma nyīng năng, mẽn năng hax māk tĭng kīng nyīng, gu hax ēng năng hĭng gu myīng; Chuanpi gu nūng năng na yūꞌúnan kăng gōng lēng.” Mẽn Abram hax yēram Sarai, “ẖāng, năng chung hah hŭng ma nyīng năng la năng kăng dūng hĭng gu; năng hax năng lūng năng māk tĭng hĭng gu yăh nīyāng.” Mẽn Sarai hax năng lūng năng nēn yāng hēng, mẽn năng hax năng mŷet hĭng lūng bōng. Genesis 16:5, 6.</w:t>
      </w:r>
    </w:p>
    <w:p>
      <w:pPr>
        <w:pStyle w:val="ArticleBody"/>
        <w:jc w:val="left"/>
      </w:pPr>
      <w:r>
        <w:rPr>
          <w:rFonts w:ascii="Times New Roman" w:hAnsi="Times New Roman" w:eastAsia="Times New Roman" w:cs="Times New Roman"/>
        </w:rPr>
        <w:t>Malah sebelum peristiwa itu, sebab Hagar diperkenalkan ke dalam naratif kenabian ialah bahawa Tuhan telah “menahan” Sarah daripada mendapat seorang anak.</w:t>
      </w:r>
    </w:p>
    <w:p>
      <w:pPr>
        <w:pStyle w:val="ArticleScripture"/>
        <w:jc w:val="left"/>
      </w:pPr>
      <w:r>
        <w:rPr>
          <w:rFonts w:ascii="Times New Roman" w:hAnsi="Times New Roman" w:eastAsia="Times New Roman" w:cs="Times New Roman"/>
        </w:rPr>
        <w:t>Mpano Sara, nkadzi wa Abramu, alibe kumuberekera ana; ndipo iye anali ndi mdzakazi, Mmisiri, dzina lake Hagara. Ndipo Sara anati kwa Abramu, Taonani tsopano, Yehova wandiletsera kubala; ndikukupemphani, lowani kwa mdzakazi wanga; mwina ndingapeze ana mwa iye. Ndipo Abramu anamvera mawu a Sara. Genesis 16:1, 2.</w:t>
      </w:r>
    </w:p>
    <w:p>
      <w:pPr>
        <w:pStyle w:val="ArticleBody"/>
        <w:jc w:val="left"/>
      </w:pPr>
      <w:r>
        <w:rPr>
          <w:rFonts w:ascii="Times New Roman" w:hAnsi="Times New Roman" w:eastAsia="Times New Roman" w:cs="Times New Roman"/>
        </w:rPr>
        <w:t>“kī” ya Ufunuo tisa aliyopewa Mohammed, na ambayo baadaye ilitimizwa kwa vita vya Nineveh, inawakilisha kuondolewa kwa “kizuizi” juu ya Uislamu katika wakati wowote ule ndani ya historia ya unabii.</w:t>
      </w:r>
    </w:p>
    <w:p>
      <w:pPr>
        <w:pStyle w:val="ArticleScripture"/>
        <w:jc w:val="left"/>
      </w:pPr>
      <w:r>
        <w:rPr>
          <w:rFonts w:ascii="Times New Roman" w:hAnsi="Times New Roman" w:eastAsia="Times New Roman" w:cs="Times New Roman"/>
        </w:rPr>
        <w:t>“Malaika ba tshwere diphefo tse nne, tse di emelwang jaaka pitse e e galefileng e e batlang go ikgolaganya le go taboga mo godimo ga lefatshe lotlhe, e tshotse tshenyo le loso mo tseleng ya yone.” Manuscript Releases, volume 20, 217.</w:t>
      </w:r>
    </w:p>
    <w:p>
      <w:pPr>
        <w:pStyle w:val="ArticleBody"/>
        <w:jc w:val="left"/>
      </w:pPr>
      <w:r>
        <w:rPr>
          <w:rFonts w:ascii="Times New Roman" w:hAnsi="Times New Roman" w:eastAsia="Times New Roman" w:cs="Times New Roman"/>
        </w:rPr>
        <w:t>“Kenaikan dan kejatuhan” kerajaan Mohammed digambarkan, bukan semata-mata sebagai suatu kenaikan dan kejatuhan, melainkan sebagai suatu ‘pelepasan’ dan suatu ‘pengekangan’. Apabila Islam dilepaskan secara nubuat, pelepasan itu telah digambarkan melalui peperangan Niniwe.</w:t>
      </w:r>
    </w:p>
    <w:p>
      <w:pPr>
        <w:pStyle w:val="ArticleHeading"/>
        <w:jc w:val="left"/>
      </w:pPr>
      <w:r>
        <w:rPr>
          <w:rFonts w:ascii="Nirmala UI" w:hAnsi="Nirmala UI" w:eastAsia="Nirmala UI" w:cs="Nirmala UI"/>
        </w:rPr>
        <w:t>केवल</w:t>
      </w:r>
      <w:r>
        <w:rPr>
          <w:rFonts w:ascii="Arial" w:hAnsi="Arial" w:eastAsia="Arial" w:cs="Arial"/>
        </w:rPr>
        <w:t xml:space="preserve"> </w:t>
      </w:r>
      <w:r>
        <w:rPr>
          <w:rFonts w:ascii="Nirmala UI" w:hAnsi="Nirmala UI" w:eastAsia="Nirmala UI" w:cs="Nirmala UI"/>
        </w:rPr>
        <w:t>विपत्तियाँ</w:t>
      </w:r>
      <w:r>
        <w:rPr>
          <w:rFonts w:ascii="Arial" w:hAnsi="Arial" w:eastAsia="Arial" w:cs="Arial"/>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Dari tujuh sangkakala itu, hanya sangkakala-sangkakala celaka Islam yang merentangi sejarah sebagai suatu kuasa yang berterusan sejak mula-mula diperkenalkan ke dalam sejarah nubuatan hingga penutupan masa percubaan. Empat sangkakala yang pertama, yang mendatangkan hukuman ke atas Rom Barat, melambangkan Odoacer, Genseric, Attila orang Hun, dan Alaric, dengan demikian menandakan empat kuasa penghakiman pemeliharaan ilahi pada zaman akhir; namun padanan modennya bukanlah keturunan langsung daripada keempat-empat kuasa purba itu. Tidak demikian halnya dengan sangkakala-sangkakala celaka. Setelah Islam memasuki sejarah, ia meneruskan suatu garis langsung pembebasan dan pengekangan sehingga ia dibebaskan sepenuhnya pada penutupan masa percubaan. Dalam sangkakala-sangkakala celaka, “kunci” bagi ‘pelepasan’ ditandai oleh peperangan di Niniwe.</w:t>
      </w:r>
    </w:p>
    <w:p>
      <w:pPr>
        <w:pStyle w:val="ArticleHeading"/>
        <w:jc w:val="left"/>
      </w:pPr>
      <w:r>
        <w:rPr>
          <w:rFonts w:ascii="Arial" w:hAnsi="Arial" w:eastAsia="Arial" w:cs="Arial"/>
        </w:rPr>
        <w:t>Никомедија и 27 јули 1299</w:t>
      </w:r>
    </w:p>
    <w:p>
      <w:pPr>
        <w:pStyle w:val="ArticleBody"/>
        <w:jc w:val="left"/>
      </w:pPr>
      <w:r>
        <w:rPr>
          <w:rFonts w:ascii="Times New Roman" w:hAnsi="Times New Roman" w:eastAsia="Times New Roman" w:cs="Times New Roman"/>
        </w:rPr>
        <w:t>Perintis-perintis itu dengan tepat mengenal pasti 27 Julai 1299 sebagai permulaan seratus lima puluh tahun yang berakhir pada 27 Julai 1449, yang seterusnya memulakan tiga ratus sembilan puluh satu tahun dan lima belas hari yang berakhir pada 11 Ogos 1840.</w:t>
      </w:r>
    </w:p>
    <w:p>
      <w:pPr>
        <w:pStyle w:val="ArticleBody"/>
        <w:jc w:val="left"/>
      </w:pPr>
      <w:r>
        <w:rPr>
          <w:rFonts w:ascii="Leelawadee UI" w:hAnsi="Leelawadee UI" w:eastAsia="Leelawadee UI" w:cs="Leelawadee UI"/>
        </w:rPr>
        <w:t>ในบทความก่อนหน้านี้</w:t>
      </w:r>
      <w:r>
        <w:rPr>
          <w:rFonts w:ascii="Times New Roman" w:hAnsi="Times New Roman" w:eastAsia="Times New Roman" w:cs="Times New Roman"/>
        </w:rPr>
        <w:t xml:space="preserve"> </w:t>
      </w:r>
      <w:r>
        <w:rPr>
          <w:rFonts w:ascii="Leelawadee UI" w:hAnsi="Leelawadee UI" w:eastAsia="Leelawadee UI" w:cs="Leelawadee UI"/>
        </w:rPr>
        <w:t>เราได้ระบุถึงการล้อมเมืองในช่วงปี</w:t>
      </w:r>
      <w:r>
        <w:rPr>
          <w:rFonts w:ascii="Times New Roman" w:hAnsi="Times New Roman" w:eastAsia="Times New Roman" w:cs="Times New Roman"/>
        </w:rPr>
        <w:t xml:space="preserve"> 1333 </w:t>
      </w:r>
      <w:r>
        <w:rPr>
          <w:rFonts w:ascii="Leelawadee UI" w:hAnsi="Leelawadee UI" w:eastAsia="Leelawadee UI" w:cs="Leelawadee UI"/>
        </w:rPr>
        <w:t>ถึง</w:t>
      </w:r>
      <w:r>
        <w:rPr>
          <w:rFonts w:ascii="Times New Roman" w:hAnsi="Times New Roman" w:eastAsia="Times New Roman" w:cs="Times New Roman"/>
        </w:rPr>
        <w:t xml:space="preserve"> 1337 </w:t>
      </w:r>
      <w:r>
        <w:rPr>
          <w:rFonts w:ascii="Leelawadee UI" w:hAnsi="Leelawadee UI" w:eastAsia="Leelawadee UI" w:cs="Leelawadee UI"/>
        </w:rPr>
        <w:t>ที่สุลต่านออร์ฮาน</w:t>
      </w:r>
      <w:r>
        <w:rPr>
          <w:rFonts w:ascii="Times New Roman" w:hAnsi="Times New Roman" w:eastAsia="Times New Roman" w:cs="Times New Roman"/>
        </w:rPr>
        <w:t xml:space="preserve"> </w:t>
      </w:r>
      <w:r>
        <w:rPr>
          <w:rFonts w:ascii="Leelawadee UI" w:hAnsi="Leelawadee UI" w:eastAsia="Leelawadee UI" w:cs="Leelawadee UI"/>
        </w:rPr>
        <w:t>กาซี</w:t>
      </w:r>
      <w:r>
        <w:rPr>
          <w:rFonts w:ascii="Times New Roman" w:hAnsi="Times New Roman" w:eastAsia="Times New Roman" w:cs="Times New Roman"/>
        </w:rPr>
        <w:t xml:space="preserve"> (</w:t>
      </w:r>
      <w:r>
        <w:rPr>
          <w:rFonts w:ascii="Leelawadee UI" w:hAnsi="Leelawadee UI" w:eastAsia="Leelawadee UI" w:cs="Leelawadee UI"/>
        </w:rPr>
        <w:t>พระโอรสของออสมันที่</w:t>
      </w:r>
      <w:r>
        <w:rPr>
          <w:rFonts w:ascii="Times New Roman" w:hAnsi="Times New Roman" w:eastAsia="Times New Roman" w:cs="Times New Roman"/>
        </w:rPr>
        <w:t xml:space="preserve"> 1 </w:t>
      </w:r>
      <w:r>
        <w:rPr>
          <w:rFonts w:ascii="Leelawadee UI" w:hAnsi="Leelawadee UI" w:eastAsia="Leelawadee UI" w:cs="Leelawadee UI"/>
        </w:rPr>
        <w:t>ผู้สถาปนาออตโตมันเบย์ลิก</w:t>
      </w:r>
      <w:r>
        <w:rPr>
          <w:rFonts w:ascii="Times New Roman" w:hAnsi="Times New Roman" w:eastAsia="Times New Roman" w:cs="Times New Roman"/>
        </w:rPr>
        <w:t xml:space="preserve">) </w:t>
      </w:r>
      <w:r>
        <w:rPr>
          <w:rFonts w:ascii="Leelawadee UI" w:hAnsi="Leelawadee UI" w:eastAsia="Leelawadee UI" w:cs="Leelawadee UI"/>
        </w:rPr>
        <w:t>ทรงกระทำต่อเมืองนิโคมีเดีย</w:t>
      </w:r>
      <w:r>
        <w:rPr>
          <w:rFonts w:ascii="Times New Roman" w:hAnsi="Times New Roman" w:eastAsia="Times New Roman" w:cs="Times New Roman"/>
        </w:rPr>
        <w:t xml:space="preserve"> </w:t>
      </w:r>
      <w:r>
        <w:rPr>
          <w:rFonts w:ascii="Leelawadee UI" w:hAnsi="Leelawadee UI" w:eastAsia="Leelawadee UI" w:cs="Leelawadee UI"/>
        </w:rPr>
        <w:t>เมื่อพระองค์ทรงเข้าปิดล้อมนครไบแซนไทน์สำคัญแห่งนิโคมีเดีย</w:t>
      </w:r>
      <w:r>
        <w:rPr>
          <w:rFonts w:ascii="Times New Roman" w:hAnsi="Times New Roman" w:eastAsia="Times New Roman" w:cs="Times New Roman"/>
        </w:rPr>
        <w:t xml:space="preserve"> </w:t>
      </w:r>
      <w:r>
        <w:rPr>
          <w:rFonts w:ascii="Leelawadee UI" w:hAnsi="Leelawadee UI" w:eastAsia="Leelawadee UI" w:cs="Leelawadee UI"/>
        </w:rPr>
        <w:t>การล้อมครั้งนั้นเป็นบทสรุปของสงครามต่อนิโคมีเดียซึ่งได้เริ่มต้นขึ้นตั้งแต่สมัยพระบิดาของพระองค์</w:t>
      </w:r>
      <w:r>
        <w:rPr>
          <w:rFonts w:ascii="Times New Roman" w:hAnsi="Times New Roman" w:eastAsia="Times New Roman" w:cs="Times New Roman"/>
        </w:rPr>
        <w:t xml:space="preserve"> </w:t>
      </w:r>
      <w:r>
        <w:rPr>
          <w:rFonts w:ascii="Leelawadee UI" w:hAnsi="Leelawadee UI" w:eastAsia="Leelawadee UI" w:cs="Leelawadee UI"/>
        </w:rPr>
        <w:t>ระยะเวลาหนึ่งร้อยห้าสิบปีแห่งวิวรณ์</w:t>
      </w:r>
      <w:r>
        <w:rPr>
          <w:rFonts w:ascii="Times New Roman" w:hAnsi="Times New Roman" w:eastAsia="Times New Roman" w:cs="Times New Roman"/>
        </w:rPr>
        <w:t xml:space="preserve"> </w:t>
      </w:r>
      <w:r>
        <w:rPr>
          <w:rFonts w:ascii="Leelawadee UI" w:hAnsi="Leelawadee UI" w:eastAsia="Leelawadee UI" w:cs="Leelawadee UI"/>
        </w:rPr>
        <w:t>บทที่เก้า</w:t>
      </w:r>
      <w:r>
        <w:rPr>
          <w:rFonts w:ascii="Times New Roman" w:hAnsi="Times New Roman" w:eastAsia="Times New Roman" w:cs="Times New Roman"/>
        </w:rPr>
        <w:t xml:space="preserve"> </w:t>
      </w:r>
      <w:r>
        <w:rPr>
          <w:rFonts w:ascii="Leelawadee UI" w:hAnsi="Leelawadee UI" w:eastAsia="Leelawadee UI" w:cs="Leelawadee UI"/>
        </w:rPr>
        <w:t>ข้อสิบ</w:t>
      </w:r>
      <w:r>
        <w:rPr>
          <w:rFonts w:ascii="Times New Roman" w:hAnsi="Times New Roman" w:eastAsia="Times New Roman" w:cs="Times New Roman"/>
        </w:rPr>
        <w:t xml:space="preserve"> </w:t>
      </w:r>
      <w:r>
        <w:rPr>
          <w:rFonts w:ascii="Leelawadee UI" w:hAnsi="Leelawadee UI" w:eastAsia="Leelawadee UI" w:cs="Leelawadee UI"/>
        </w:rPr>
        <w:t>เริ่มต้นขึ้นเมื่อวันที่</w:t>
      </w:r>
      <w:r>
        <w:rPr>
          <w:rFonts w:ascii="Times New Roman" w:hAnsi="Times New Roman" w:eastAsia="Times New Roman" w:cs="Times New Roman"/>
        </w:rPr>
        <w:t xml:space="preserve"> 27 </w:t>
      </w:r>
      <w:r>
        <w:rPr>
          <w:rFonts w:ascii="Leelawadee UI" w:hAnsi="Leelawadee UI" w:eastAsia="Leelawadee UI" w:cs="Leelawadee UI"/>
        </w:rPr>
        <w:t>กรกฎาคม</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1299 </w:t>
      </w:r>
      <w:r>
        <w:rPr>
          <w:rFonts w:ascii="Leelawadee UI" w:hAnsi="Leelawadee UI" w:eastAsia="Leelawadee UI" w:cs="Leelawadee UI"/>
        </w:rPr>
        <w:t>และในฐานะที่เป็นจุดเริ่มต้นของคำพยากรณ์</w:t>
      </w:r>
      <w:r>
        <w:rPr>
          <w:rFonts w:ascii="Times New Roman" w:hAnsi="Times New Roman" w:eastAsia="Times New Roman" w:cs="Times New Roman"/>
        </w:rPr>
        <w:t xml:space="preserve"> </w:t>
      </w:r>
      <w:r>
        <w:rPr>
          <w:rFonts w:ascii="Leelawadee UI" w:hAnsi="Leelawadee UI" w:eastAsia="Leelawadee UI" w:cs="Leelawadee UI"/>
        </w:rPr>
        <w:t>ประวัติศาสตร์ที่สัมพันธ์กับวันเริ่มต้นนั้นพึงได้รับการสังเกต</w:t>
      </w:r>
      <w:r>
        <w:rPr>
          <w:rFonts w:ascii="Times New Roman" w:hAnsi="Times New Roman" w:eastAsia="Times New Roman" w:cs="Times New Roman"/>
        </w:rPr>
        <w:t xml:space="preserve"> </w:t>
      </w:r>
      <w:r>
        <w:rPr>
          <w:rFonts w:ascii="Leelawadee UI" w:hAnsi="Leelawadee UI" w:eastAsia="Leelawadee UI" w:cs="Leelawadee UI"/>
        </w:rPr>
        <w:t>ออสมันที่</w:t>
      </w:r>
      <w:r>
        <w:rPr>
          <w:rFonts w:ascii="Times New Roman" w:hAnsi="Times New Roman" w:eastAsia="Times New Roman" w:cs="Times New Roman"/>
        </w:rPr>
        <w:t xml:space="preserve"> 1 (</w:t>
      </w:r>
      <w:r>
        <w:rPr>
          <w:rFonts w:ascii="Leelawadee UI" w:hAnsi="Leelawadee UI" w:eastAsia="Leelawadee UI" w:cs="Leelawadee UI"/>
        </w:rPr>
        <w:t>ผู้สถาปนาราชวงศ์ออตโตมัน</w:t>
      </w:r>
      <w:r>
        <w:rPr>
          <w:rFonts w:ascii="Times New Roman" w:hAnsi="Times New Roman" w:eastAsia="Times New Roman" w:cs="Times New Roman"/>
        </w:rPr>
        <w:t xml:space="preserve">) </w:t>
      </w:r>
      <w:r>
        <w:rPr>
          <w:rFonts w:ascii="Leelawadee UI" w:hAnsi="Leelawadee UI" w:eastAsia="Leelawadee UI" w:cs="Leelawadee UI"/>
        </w:rPr>
        <w:t>เป็นพระบิดาของสุลต่านออร์ฮาน</w:t>
      </w:r>
      <w:r>
        <w:rPr>
          <w:rFonts w:ascii="Times New Roman" w:hAnsi="Times New Roman" w:eastAsia="Times New Roman" w:cs="Times New Roman"/>
        </w:rPr>
        <w:t xml:space="preserve"> </w:t>
      </w:r>
      <w:r>
        <w:rPr>
          <w:rFonts w:ascii="Leelawadee UI" w:hAnsi="Leelawadee UI" w:eastAsia="Leelawadee UI" w:cs="Leelawadee UI"/>
        </w:rPr>
        <w:t>กาซี</w:t>
      </w:r>
      <w:r>
        <w:rPr>
          <w:rFonts w:ascii="Times New Roman" w:hAnsi="Times New Roman" w:eastAsia="Times New Roman" w:cs="Times New Roman"/>
        </w:rPr>
        <w:t xml:space="preserve"> </w:t>
      </w:r>
      <w:r>
        <w:rPr>
          <w:rFonts w:ascii="Leelawadee UI" w:hAnsi="Leelawadee UI" w:eastAsia="Leelawadee UI" w:cs="Leelawadee UI"/>
        </w:rPr>
        <w:t>ผู้ซึ่งเมื่อวันที่</w:t>
      </w:r>
      <w:r>
        <w:rPr>
          <w:rFonts w:ascii="Times New Roman" w:hAnsi="Times New Roman" w:eastAsia="Times New Roman" w:cs="Times New Roman"/>
        </w:rPr>
        <w:t xml:space="preserve"> 27 </w:t>
      </w:r>
      <w:r>
        <w:rPr>
          <w:rFonts w:ascii="Leelawadee UI" w:hAnsi="Leelawadee UI" w:eastAsia="Leelawadee UI" w:cs="Leelawadee UI"/>
        </w:rPr>
        <w:t>กรกฎาคม</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1299 </w:t>
      </w:r>
      <w:r>
        <w:rPr>
          <w:rFonts w:ascii="Leelawadee UI" w:hAnsi="Leelawadee UI" w:eastAsia="Leelawadee UI" w:cs="Leelawadee UI"/>
        </w:rPr>
        <w:t>ได้รับชัยชนะสำคัญในระยะแรกเหนือจักรวรรดิไบแซนไทน์ในการรบแห่งบาเฟียส</w:t>
      </w:r>
      <w:r>
        <w:rPr>
          <w:rFonts w:ascii="Times New Roman" w:hAnsi="Times New Roman" w:eastAsia="Times New Roman" w:cs="Times New Roman"/>
        </w:rPr>
        <w:t xml:space="preserve"> </w:t>
      </w:r>
      <w:r>
        <w:rPr>
          <w:rFonts w:ascii="Leelawadee UI" w:hAnsi="Leelawadee UI" w:eastAsia="Leelawadee UI" w:cs="Leelawadee UI"/>
        </w:rPr>
        <w:t>ซึ่งอยู่ในภูมิภาคนิโคมีเดีย</w:t>
      </w:r>
      <w:r>
        <w:rPr>
          <w:rFonts w:ascii="Times New Roman" w:hAnsi="Times New Roman" w:eastAsia="Times New Roman" w:cs="Times New Roman"/>
        </w:rPr>
        <w:t xml:space="preserve"> </w:t>
      </w:r>
      <w:r>
        <w:rPr>
          <w:rFonts w:ascii="Leelawadee UI" w:hAnsi="Leelawadee UI" w:eastAsia="Leelawadee UI" w:cs="Leelawadee UI"/>
        </w:rPr>
        <w:t>ใกล้กับเมืองนิโคมีเดีย</w:t>
      </w:r>
      <w:r>
        <w:rPr>
          <w:rFonts w:ascii="Times New Roman" w:hAnsi="Times New Roman" w:eastAsia="Times New Roman" w:cs="Times New Roman"/>
        </w:rPr>
        <w:t xml:space="preserve"> </w:t>
      </w:r>
      <w:r>
        <w:rPr>
          <w:rFonts w:ascii="Leelawadee UI" w:hAnsi="Leelawadee UI" w:eastAsia="Leelawadee UI" w:cs="Leelawadee UI"/>
        </w:rPr>
        <w:t>อันเป็นนครหลวงที่สำคัญยิ่งในประวัติศาสตร์โรมันและไบแซนไทน์ยุคต้น</w:t>
      </w:r>
    </w:p>
    <w:p>
      <w:pPr>
        <w:pStyle w:val="ArticleHeading"/>
        <w:jc w:val="left"/>
      </w:pPr>
      <w:r>
        <w:rPr>
          <w:rFonts w:ascii="Arial" w:hAnsi="Arial" w:eastAsia="Arial" w:cs="Arial"/>
        </w:rPr>
        <w:t>Аав ба Хүү</w:t>
      </w:r>
    </w:p>
    <w:p>
      <w:pPr>
        <w:pStyle w:val="ArticleBody"/>
        <w:jc w:val="left"/>
      </w:pPr>
      <w:r>
        <w:rPr>
          <w:rFonts w:ascii="Times New Roman" w:hAnsi="Times New Roman" w:eastAsia="Times New Roman" w:cs="Times New Roman"/>
        </w:rPr>
        <w:t>27 Julai 1299, angkatan Osman mengalahkan sebuah tentera Byzantine yang dipimpin oleh seorang gabenor tempatan. Pertempuran itu dianggap sebagai salah satu kejayaan ketenteraan besar yang terawal dan berdikari bagi Osman setelah dia mula menyatukan kuasa di Bithynia (barat laut Anatolia). Peristiwa itu menandai suatu langkah penting dalam peralihan daripada sebuah beylik Turki yang kecil (kerajaan kepangeranan suku) kepada suatu kuasa yang sedang bangkit, yang akhirnya akan mencabar dan menakluk wilayah-wilayah Byzantine. Tarikh itu menandai permulaan suatu tempoh pertumbuhan bagi Islam yang akhirnya membawa kepada penubuhan Empayar Uthmaniyyah pada kejatuhan Konstantinopel pada tahun 1453. Osman menggunakan para pejuang ghazi (penyerbu perbatasan yang didorong oleh motivasi Islam), dan dari situlah bermulanya pembentukan para pejuang sempadan ghazi menjadi sebuah tentera yang lebih tersusun, yang berkembang secara beransur-ansur bermula daripada Osman dan kemudian diteruskan kepada puteranya, Orhan. Antara unsur penting lain dalam warisan Osman ialah bahawa hal itu membolehkan Islam mempertahankan pemilikan wilayah, berbeza dengan peperangan para pejuang ghazi, yang taktik serangan kilat mereka yang tidak teratur hanya meninggalkan kepada mereka rampasan kemenangan mereka, tetapi tidak pernah sebarang wilayah.</w:t>
      </w:r>
    </w:p>
    <w:p>
      <w:pPr>
        <w:pStyle w:val="ArticleBody"/>
        <w:jc w:val="left"/>
      </w:pPr>
      <w:r>
        <w:rPr>
          <w:rFonts w:ascii="Times New Roman" w:hAnsi="Times New Roman" w:eastAsia="Times New Roman" w:cs="Times New Roman"/>
        </w:rPr>
        <w:t>Pada 27 Juli 1299, Osman memulai suatu kampanye di wilayah Nikomedia, dan tiga puluh empat tahun kemudian putranya memulai pengepungan selama empat tahun atas kota ibu kota, Nikomedia. Sang ayah pada permulaan dan sang anak pada pengakhiran. Peperangan dimulai melawan wilayah yang dilambangkan sebagai Nikomedia dan berakhir dengan penaklukan Nikomedia, kota ibu kota dari wilayah itu, Nikomedia. Dari 1299 sampai 1337 adalah suatu masa tiga puluh delapan tahun, dan secara profetis angka “tiga puluh delapan” melambangkan suatu kebangkitan.</w:t>
      </w:r>
    </w:p>
    <w:p>
      <w:pPr>
        <w:pStyle w:val="ArticleScripture"/>
        <w:jc w:val="left"/>
      </w:pP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ਆਖਿਆ</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ਉੱਠੋ</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ਜ਼ੇਰਦ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ਲੰਘ</w:t>
      </w:r>
      <w:r>
        <w:rPr>
          <w:rFonts w:ascii="Times New Roman" w:hAnsi="Times New Roman" w:eastAsia="Times New Roman" w:cs="Times New Roman"/>
        </w:rPr>
        <w:t xml:space="preserve"> </w:t>
      </w:r>
      <w:r>
        <w:rPr>
          <w:rFonts w:ascii="Nirmala UI" w:hAnsi="Nirmala UI" w:eastAsia="Nirmala UI" w:cs="Nirmala UI"/>
        </w:rPr>
        <w:t>ਜਾਓ।</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ਜ਼ੇਰਦ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ਲੰਘ</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ਕਾਦੇਸ਼</w:t>
      </w:r>
      <w:r>
        <w:rPr>
          <w:rFonts w:ascii="Times New Roman" w:hAnsi="Times New Roman" w:eastAsia="Times New Roman" w:cs="Times New Roman"/>
        </w:rPr>
        <w:t>-</w:t>
      </w:r>
      <w:r>
        <w:rPr>
          <w:rFonts w:ascii="Nirmala UI" w:hAnsi="Nirmala UI" w:eastAsia="Nirmala UI" w:cs="Nirmala UI"/>
        </w:rPr>
        <w:t>ਬਰਨੇਆ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ਚੱਲ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ਜ਼ੇਰਦ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ਅਠੱਤੀ</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ਪੁਰਖਿਆਂ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ਲਸ਼ਕਰ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ਸਹੁੰ</w:t>
      </w:r>
      <w:r>
        <w:rPr>
          <w:rFonts w:ascii="Times New Roman" w:hAnsi="Times New Roman" w:eastAsia="Times New Roman" w:cs="Times New Roman"/>
        </w:rPr>
        <w:t xml:space="preserve"> </w:t>
      </w:r>
      <w:r>
        <w:rPr>
          <w:rFonts w:ascii="Nirmala UI" w:hAnsi="Nirmala UI" w:eastAsia="Nirmala UI" w:cs="Nirmala UI"/>
        </w:rPr>
        <w:t>ਖਾਧੀ</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ਬਿਵਸਥਾ</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2:13, 14.</w:t>
      </w:r>
    </w:p>
    <w:p>
      <w:pPr>
        <w:pStyle w:val="ArticleBody"/>
        <w:jc w:val="left"/>
      </w:pPr>
      <w:r>
        <w:rPr>
          <w:rFonts w:ascii="Times New Roman" w:hAnsi="Times New Roman" w:eastAsia="Times New Roman" w:cs="Times New Roman"/>
        </w:rPr>
        <w:t>Mi rengna one hundred and fifty years frohm July 27, 1299 go kasem July 27, 1449 deh represent di period we led to di establishment a di Ottoman Empire a di second woe eena Revelation chapter nine. Di thirty-eight years a di progressive conquering a Nicomedia bigin wid a father (Osman) an end wid him son (Orphan). Di period portray di first step a di progressive rise a one tribal principality go kasem one empire.</w:t>
      </w:r>
    </w:p>
    <w:p>
      <w:pPr>
        <w:pStyle w:val="ArticleBody"/>
        <w:jc w:val="left"/>
      </w:pPr>
      <w:r>
        <w:rPr>
          <w:rFonts w:ascii="Myanmar Text" w:hAnsi="Myanmar Text" w:eastAsia="Myanmar Text" w:cs="Myanmar Text"/>
        </w:rPr>
        <w:t>ကာလ</w:t>
      </w:r>
      <w:r>
        <w:rPr>
          <w:rFonts w:ascii="Times New Roman" w:hAnsi="Times New Roman" w:eastAsia="Times New Roman" w:cs="Times New Roman"/>
        </w:rPr>
        <w:t xml:space="preserve"> </w:t>
      </w:r>
      <w:r>
        <w:rPr>
          <w:rFonts w:ascii="Myanmar Text" w:hAnsi="Myanmar Text" w:eastAsia="Myanmar Text" w:cs="Myanmar Text"/>
        </w:rPr>
        <w:t>၁၅၀</w:t>
      </w:r>
      <w:r>
        <w:rPr>
          <w:rFonts w:ascii="Times New Roman" w:hAnsi="Times New Roman" w:eastAsia="Times New Roman" w:cs="Times New Roman"/>
        </w:rPr>
        <w:t xml:space="preserve"> </w:t>
      </w:r>
      <w:r>
        <w:rPr>
          <w:rFonts w:ascii="Myanmar Text" w:hAnsi="Myanmar Text" w:eastAsia="Myanmar Text" w:cs="Myanmar Text"/>
        </w:rPr>
        <w:t>နှစ်သည်</w:t>
      </w:r>
      <w:r>
        <w:rPr>
          <w:rFonts w:ascii="Times New Roman" w:hAnsi="Times New Roman" w:eastAsia="Times New Roman" w:cs="Times New Roman"/>
        </w:rPr>
        <w:t xml:space="preserve"> </w:t>
      </w:r>
      <w:r>
        <w:rPr>
          <w:rFonts w:ascii="Myanmar Text" w:hAnsi="Myanmar Text" w:eastAsia="Myanmar Text" w:cs="Myanmar Text"/>
        </w:rPr>
        <w:t>၁၂၉၉</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၂၇</w:t>
      </w:r>
      <w:r>
        <w:rPr>
          <w:rFonts w:ascii="Times New Roman" w:hAnsi="Times New Roman" w:eastAsia="Times New Roman" w:cs="Times New Roman"/>
        </w:rPr>
        <w:t xml:space="preserve"> </w:t>
      </w:r>
      <w:r>
        <w:rPr>
          <w:rFonts w:ascii="Myanmar Text" w:hAnsi="Myanmar Text" w:eastAsia="Myanmar Text" w:cs="Myanmar Text"/>
        </w:rPr>
        <w:t>ရက်မှ</w:t>
      </w:r>
      <w:r>
        <w:rPr>
          <w:rFonts w:ascii="Times New Roman" w:hAnsi="Times New Roman" w:eastAsia="Times New Roman" w:cs="Times New Roman"/>
        </w:rPr>
        <w:t xml:space="preserve"> </w:t>
      </w:r>
      <w:r>
        <w:rPr>
          <w:rFonts w:ascii="Myanmar Text" w:hAnsi="Myanmar Text" w:eastAsia="Myanmar Text" w:cs="Myanmar Text"/>
        </w:rPr>
        <w:t>၁၄၄၉</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၂၇</w:t>
      </w:r>
      <w:r>
        <w:rPr>
          <w:rFonts w:ascii="Times New Roman" w:hAnsi="Times New Roman" w:eastAsia="Times New Roman" w:cs="Times New Roman"/>
        </w:rPr>
        <w:t xml:space="preserve"> </w:t>
      </w:r>
      <w:r>
        <w:rPr>
          <w:rFonts w:ascii="Myanmar Text" w:hAnsi="Myanmar Text" w:eastAsia="Myanmar Text" w:cs="Myanmar Text"/>
        </w:rPr>
        <w:t>ရက်အထိ</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ထိုကာလအတွင်း</w:t>
      </w:r>
      <w:r>
        <w:rPr>
          <w:rFonts w:ascii="Times New Roman" w:hAnsi="Times New Roman" w:eastAsia="Times New Roman" w:cs="Times New Roman"/>
        </w:rPr>
        <w:t xml:space="preserve"> </w:t>
      </w:r>
      <w:r>
        <w:rPr>
          <w:rFonts w:ascii="Myanmar Text" w:hAnsi="Myanmar Text" w:eastAsia="Myanmar Text" w:cs="Myanmar Text"/>
        </w:rPr>
        <w:t>နှစ်</w:t>
      </w:r>
      <w:r>
        <w:rPr>
          <w:rFonts w:ascii="Times New Roman" w:hAnsi="Times New Roman" w:eastAsia="Times New Roman" w:cs="Times New Roman"/>
        </w:rPr>
        <w:t xml:space="preserve"> </w:t>
      </w:r>
      <w:r>
        <w:rPr>
          <w:rFonts w:ascii="Myanmar Text" w:hAnsi="Myanmar Text" w:eastAsia="Myanmar Text" w:cs="Myanmar Text"/>
        </w:rPr>
        <w:t>၃၈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အဆုံးကို</w:t>
      </w:r>
      <w:r>
        <w:rPr>
          <w:rFonts w:ascii="Times New Roman" w:hAnsi="Times New Roman" w:eastAsia="Times New Roman" w:cs="Times New Roman"/>
        </w:rPr>
        <w:t xml:space="preserve"> </w:t>
      </w:r>
      <w:r>
        <w:rPr>
          <w:rFonts w:ascii="Myanmar Text" w:hAnsi="Myanmar Text" w:eastAsia="Myanmar Text" w:cs="Myanmar Text"/>
        </w:rPr>
        <w:t>သတ်မှတ်ပြသသော</w:t>
      </w:r>
      <w:r>
        <w:rPr>
          <w:rFonts w:ascii="Times New Roman" w:hAnsi="Times New Roman" w:eastAsia="Times New Roman" w:cs="Times New Roman"/>
        </w:rPr>
        <w:t xml:space="preserve"> </w:t>
      </w:r>
      <w:r>
        <w:rPr>
          <w:rFonts w:ascii="Myanmar Text" w:hAnsi="Myanmar Text" w:eastAsia="Myanmar Text" w:cs="Myanmar Text"/>
        </w:rPr>
        <w:t>လေးနှစ်ကြာ</w:t>
      </w:r>
      <w:r>
        <w:rPr>
          <w:rFonts w:ascii="Times New Roman" w:hAnsi="Times New Roman" w:eastAsia="Times New Roman" w:cs="Times New Roman"/>
        </w:rPr>
        <w:t xml:space="preserve"> </w:t>
      </w:r>
      <w:r>
        <w:rPr>
          <w:rFonts w:ascii="Myanmar Text" w:hAnsi="Myanmar Text" w:eastAsia="Myanmar Text" w:cs="Myanmar Text"/>
        </w:rPr>
        <w:t>ဝိုင်းထားတိုက်ခိုက်မှုတစ်ရပ်</w:t>
      </w:r>
      <w:r>
        <w:rPr>
          <w:rFonts w:ascii="Times New Roman" w:hAnsi="Times New Roman" w:eastAsia="Times New Roman" w:cs="Times New Roman"/>
        </w:rPr>
        <w:t xml:space="preserve"> </w:t>
      </w:r>
      <w:r>
        <w:rPr>
          <w:rFonts w:ascii="Myanmar Text" w:hAnsi="Myanmar Text" w:eastAsia="Myanmar Text" w:cs="Myanmar Text"/>
        </w:rPr>
        <w:t>ပါဝင်လျက်ရှိသည်။</w:t>
      </w:r>
      <w:r>
        <w:rPr>
          <w:rFonts w:ascii="Times New Roman" w:hAnsi="Times New Roman" w:eastAsia="Times New Roman" w:cs="Times New Roman"/>
        </w:rPr>
        <w:t xml:space="preserve"> </w:t>
      </w:r>
      <w:r>
        <w:rPr>
          <w:rFonts w:ascii="Myanmar Text" w:hAnsi="Myanmar Text" w:eastAsia="Myanmar Text" w:cs="Myanmar Text"/>
        </w:rPr>
        <w:t>နီကိုမီဒီယာကို</w:t>
      </w:r>
      <w:r>
        <w:rPr>
          <w:rFonts w:ascii="Times New Roman" w:hAnsi="Times New Roman" w:eastAsia="Times New Roman" w:cs="Times New Roman"/>
        </w:rPr>
        <w:t xml:space="preserve"> </w:t>
      </w:r>
      <w:r>
        <w:rPr>
          <w:rFonts w:ascii="Myanmar Text" w:hAnsi="Myanmar Text" w:eastAsia="Myanmar Text" w:cs="Myanmar Text"/>
        </w:rPr>
        <w:t>အနိုင်ယူသိမ်းပိုက်ခြင်း၏</w:t>
      </w:r>
      <w:r>
        <w:rPr>
          <w:rFonts w:ascii="Times New Roman" w:hAnsi="Times New Roman" w:eastAsia="Times New Roman" w:cs="Times New Roman"/>
        </w:rPr>
        <w:t xml:space="preserve"> </w:t>
      </w:r>
      <w:r>
        <w:rPr>
          <w:rFonts w:ascii="Myanmar Text" w:hAnsi="Myanmar Text" w:eastAsia="Myanmar Text" w:cs="Myanmar Text"/>
        </w:rPr>
        <w:t>အစပြုမှုမှာ</w:t>
      </w:r>
      <w:r>
        <w:rPr>
          <w:rFonts w:ascii="Times New Roman" w:hAnsi="Times New Roman" w:eastAsia="Times New Roman" w:cs="Times New Roman"/>
        </w:rPr>
        <w:t xml:space="preserve"> </w:t>
      </w:r>
      <w:r>
        <w:rPr>
          <w:rFonts w:ascii="Myanmar Text" w:hAnsi="Myanmar Text" w:eastAsia="Myanmar Text" w:cs="Myanmar Text"/>
        </w:rPr>
        <w:t>ဖခင်</w:t>
      </w:r>
      <w:r>
        <w:rPr>
          <w:rFonts w:ascii="Times New Roman" w:hAnsi="Times New Roman" w:eastAsia="Times New Roman" w:cs="Times New Roman"/>
        </w:rPr>
        <w:t xml:space="preserve"> </w:t>
      </w:r>
      <w:r>
        <w:rPr>
          <w:rFonts w:ascii="Myanmar Text" w:hAnsi="Myanmar Text" w:eastAsia="Myanmar Text" w:cs="Myanmar Text"/>
        </w:rPr>
        <w:t>အော့စ်မန်၏</w:t>
      </w:r>
      <w:r>
        <w:rPr>
          <w:rFonts w:ascii="Times New Roman" w:hAnsi="Times New Roman" w:eastAsia="Times New Roman" w:cs="Times New Roman"/>
        </w:rPr>
        <w:t xml:space="preserve"> </w:t>
      </w:r>
      <w:r>
        <w:rPr>
          <w:rFonts w:ascii="Myanmar Text" w:hAnsi="Myanmar Text" w:eastAsia="Myanmar Text" w:cs="Myanmar Text"/>
        </w:rPr>
        <w:t>လက်ထက်၌</w:t>
      </w:r>
      <w:r>
        <w:rPr>
          <w:rFonts w:ascii="Times New Roman" w:hAnsi="Times New Roman" w:eastAsia="Times New Roman" w:cs="Times New Roman"/>
        </w:rPr>
        <w:t xml:space="preserve"> </w:t>
      </w:r>
      <w:r>
        <w:rPr>
          <w:rFonts w:ascii="Myanmar Text" w:hAnsi="Myanmar Text" w:eastAsia="Myanmar Text" w:cs="Myanmar Text"/>
        </w:rPr>
        <w:t>ဖြစ်ခဲ့ပြီး၊</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အဆုံးသတ်ကို</w:t>
      </w:r>
      <w:r>
        <w:rPr>
          <w:rFonts w:ascii="Times New Roman" w:hAnsi="Times New Roman" w:eastAsia="Times New Roman" w:cs="Times New Roman"/>
        </w:rPr>
        <w:t xml:space="preserve"> </w:t>
      </w:r>
      <w:r>
        <w:rPr>
          <w:rFonts w:ascii="Myanmar Text" w:hAnsi="Myanmar Text" w:eastAsia="Myanmar Text" w:cs="Myanmar Text"/>
        </w:rPr>
        <w:t>၁၃၃၃</w:t>
      </w:r>
      <w:r>
        <w:rPr>
          <w:rFonts w:ascii="Times New Roman" w:hAnsi="Times New Roman" w:eastAsia="Times New Roman" w:cs="Times New Roman"/>
        </w:rPr>
        <w:t xml:space="preserve">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၁၃၃၇</w:t>
      </w:r>
      <w:r>
        <w:rPr>
          <w:rFonts w:ascii="Times New Roman" w:hAnsi="Times New Roman" w:eastAsia="Times New Roman" w:cs="Times New Roman"/>
        </w:rPr>
        <w:t xml:space="preserve"> </w:t>
      </w:r>
      <w:r>
        <w:rPr>
          <w:rFonts w:ascii="Myanmar Text" w:hAnsi="Myanmar Text" w:eastAsia="Myanmar Text" w:cs="Myanmar Text"/>
        </w:rPr>
        <w:t>ခုနှစ်အထိ</w:t>
      </w:r>
      <w:r>
        <w:rPr>
          <w:rFonts w:ascii="Times New Roman" w:hAnsi="Times New Roman" w:eastAsia="Times New Roman" w:cs="Times New Roman"/>
        </w:rPr>
        <w:t xml:space="preserve"> </w:t>
      </w:r>
      <w:r>
        <w:rPr>
          <w:rFonts w:ascii="Myanmar Text" w:hAnsi="Myanmar Text" w:eastAsia="Myanmar Text" w:cs="Myanmar Text"/>
        </w:rPr>
        <w:t>လေးနှစ်ကြာ</w:t>
      </w:r>
      <w:r>
        <w:rPr>
          <w:rFonts w:ascii="Times New Roman" w:hAnsi="Times New Roman" w:eastAsia="Times New Roman" w:cs="Times New Roman"/>
        </w:rPr>
        <w:t xml:space="preserve"> </w:t>
      </w:r>
      <w:r>
        <w:rPr>
          <w:rFonts w:ascii="Myanmar Text" w:hAnsi="Myanmar Text" w:eastAsia="Myanmar Text" w:cs="Myanmar Text"/>
        </w:rPr>
        <w:t>ဝိုင်းထားတိုက်ခိုက်မှုအားဖြင့်</w:t>
      </w:r>
      <w:r>
        <w:rPr>
          <w:rFonts w:ascii="Times New Roman" w:hAnsi="Times New Roman" w:eastAsia="Times New Roman" w:cs="Times New Roman"/>
        </w:rPr>
        <w:t xml:space="preserve"> </w:t>
      </w:r>
      <w:r>
        <w:rPr>
          <w:rFonts w:ascii="Myanmar Text" w:hAnsi="Myanmar Text" w:eastAsia="Myanmar Text" w:cs="Myanmar Text"/>
        </w:rPr>
        <w:t>အပြီးသတ်နိုင်ခဲ့သည်။</w:t>
      </w:r>
      <w:r>
        <w:rPr>
          <w:rFonts w:ascii="Times New Roman" w:hAnsi="Times New Roman" w:eastAsia="Times New Roman" w:cs="Times New Roman"/>
        </w:rPr>
        <w:t xml:space="preserve"> </w:t>
      </w:r>
      <w:r>
        <w:rPr>
          <w:rFonts w:ascii="Myanmar Text" w:hAnsi="Myanmar Text" w:eastAsia="Myanmar Text" w:cs="Myanmar Text"/>
        </w:rPr>
        <w:t>ထိုဝိုင်းထားတိုက်ခိုက်မှုကို</w:t>
      </w:r>
      <w:r>
        <w:rPr>
          <w:rFonts w:ascii="Times New Roman" w:hAnsi="Times New Roman" w:eastAsia="Times New Roman" w:cs="Times New Roman"/>
        </w:rPr>
        <w:t xml:space="preserve"> </w:t>
      </w:r>
      <w:r>
        <w:rPr>
          <w:rFonts w:ascii="Myanmar Text" w:hAnsi="Myanmar Text" w:eastAsia="Myanmar Text" w:cs="Myanmar Text"/>
        </w:rPr>
        <w:t>အော့စ်မန်၏</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ဆောင်ရွက်ခဲ့သည်။</w:t>
      </w:r>
    </w:p>
    <w:p>
      <w:pPr>
        <w:pStyle w:val="ArticleBody"/>
        <w:jc w:val="left"/>
      </w:pPr>
      <w:r>
        <w:rPr>
          <w:rFonts w:ascii="Times New Roman" w:hAnsi="Times New Roman" w:eastAsia="Times New Roman" w:cs="Times New Roman"/>
        </w:rPr>
        <w:t>Bo ngbɔ nɛɛ pʋkʋ mʋtahanu ndaana ŋ́gban July 27, 1449, Bɛzantiŋ waŋmɔr kpaan Constantine pʋɩlaa, mɩ Constantine kɔŋkɔŋ waŋmɔr bo Rom kɛnaŋ, yeliŋ tɔɔm ka Turks bɛrɛ kɔrɔŋ ni mɔr waŋmɔr gban. Ka bo daa kɛnaŋ haŋ Constantinople kɔrɔŋ laa, yirii niinaana. Yirii niinaana laa ŋmɛ Constantinople kɔrɔŋ sieji ni, ka Constantine kɔŋkɔŋ laa kpɛ sieji laa ni. Islam yɔlɔŋ kpɛrɛŋ bɛrɛ bo pʋkʋ mʋtahanu ndaana laa yirii pʋsɔɔtɔɔ niinaana tɔɔ, ka laa kʋlɛŋ yirii niinaana sieji. Bo pʋkʋ mʋtahanu ndaana laa ŋ́gban, Islam da yɔlɔŋ hɛɛ bo Rom kɛnaŋ yɔrɔ laa nyɛŋ nyɛŋ, ka Turks bɛrɛ daa mɔr paŋa laa tɔɔm bɛ zɔɔrɛ. Bo July 27, 1449 nyɛŋnyɛŋ laa ni, yirii niinaana da dɔɔŋ bo Rom kɛnaŋ kpaŋa laa kɔrɔŋ ni, mɔ Constantinople da kɔrɔŋ sieji ni. Bo yirii pʋsɔɔtɔɔ niinaana kɔŋ laa tɔɔm sieji bɛ zʋŋ laa, ka Ottoman Empire laa yelɛŋ tɔɔm mɔ sieji bɛ zʋŋ laa.</w:t>
      </w:r>
    </w:p>
    <w:p>
      <w:pPr>
        <w:pStyle w:val="ArticleHeading"/>
        <w:jc w:val="left"/>
      </w:pPr>
      <w:r>
        <w:rPr>
          <w:rFonts w:ascii="Leelawadee UI" w:hAnsi="Leelawadee UI" w:eastAsia="Leelawadee UI" w:cs="Leelawadee UI"/>
        </w:rPr>
        <w:t>៣៨</w:t>
      </w:r>
      <w:r>
        <w:rPr>
          <w:rFonts w:ascii="Arial" w:hAnsi="Arial" w:eastAsia="Arial" w:cs="Arial"/>
        </w:rPr>
        <w:t xml:space="preserve"> </w:t>
      </w:r>
      <w:r>
        <w:rPr>
          <w:rFonts w:ascii="Leelawadee UI" w:hAnsi="Leelawadee UI" w:eastAsia="Leelawadee UI" w:cs="Leelawadee UI"/>
        </w:rPr>
        <w:t>និង</w:t>
      </w:r>
      <w:r>
        <w:rPr>
          <w:rFonts w:ascii="Arial" w:hAnsi="Arial" w:eastAsia="Arial" w:cs="Arial"/>
        </w:rPr>
        <w:t xml:space="preserve"> </w:t>
      </w:r>
      <w:r>
        <w:rPr>
          <w:rFonts w:ascii="Leelawadee UI" w:hAnsi="Leelawadee UI" w:eastAsia="Leelawadee UI" w:cs="Leelawadee UI"/>
        </w:rPr>
        <w:t>៤០</w:t>
      </w:r>
    </w:p>
    <w:p>
      <w:pPr>
        <w:pStyle w:val="ArticleBody"/>
        <w:jc w:val="left"/>
      </w:pPr>
      <w:r>
        <w:rPr>
          <w:rFonts w:ascii="Times New Roman" w:hAnsi="Times New Roman" w:eastAsia="Times New Roman" w:cs="Times New Roman"/>
        </w:rPr>
        <w:t>Nombala ya makumi misato na mwambe lokola elembo, ndenge Mose alakisaki yango na Deteronome, ezali komonisa mbula tuku minei ya kosambisama na mibembo ya koyengayenga na esobe. Yango wana, nombala ya makumi misato na mwambe, lokola elembo, ezali na boyokani na nombala ya tuku minei. Osman azwaki etuka ya Nicomedia na mokolo mwa 27 ya sanza ya nsambo, 1299, mpe sima ya mbula makumi misato na mwambe mwana na ye azwaki engumba-mokonzi ya etuka yango. Etuka mpe engumba-mokonzi nyonso mibale ezalaki Nicomedia. Bakomi-makambo ya kala bayebisaka etumba oyo lokola ya liboso kati na “matambe” mibale oyo emonisaka mpenza ebandeli ya kotelema ya Bokonzi ya Ottoman. Litambe ya mibale oyo lisolo ya kala emonisi ezali etumba ya Nicaea na 1301. Kuna tata, Osman, azwaki etuka oyo babengaka Nicaea, mpe na 1331, mbula tuku misato sima, mwana na ye azwaki engumba-mokonzi, oyo bazalaki kobenga Nicaea, engumba-mokonzi moko ya kala ya Baebele te kasi ya Baloma.</w:t>
      </w:r>
    </w:p>
    <w:p>
      <w:pPr>
        <w:pStyle w:val="ArticleBody"/>
        <w:jc w:val="left"/>
      </w:pPr>
      <w:r>
        <w:rPr>
          <w:rFonts w:ascii="Times New Roman" w:hAnsi="Times New Roman" w:eastAsia="Times New Roman" w:cs="Times New Roman"/>
        </w:rPr>
        <w:t>Mayelana no-1299 kanye nempi yaseNicomedia, njengenyathelo lokuqala kwezimbili, isinyathelo sesibili safika eminyakeni emibili kamuva ngo-1301. U-1299 uwuphawu lwamashumi amathathu nesishiyagalombili, futhi eminyakeni emibili kamuva (amashumi amane), indawo yaseNicaea yathathwa nguyise. Ubudlelwano bamashumi amathathu nesishiyagalombili namashumi amane e-Israyeli lasendulo ekuvukeni kwayo ukuyothatha izwe lesithembiso bumelelwa ngoJulayi 27, 1299 nango-1301. Lezo zinyathelo zokuqala ezimbili zokuvuka kwe-Islam ziphawulwa yimikhankaso yempi eqala ngokuba uyise anqobe indawo, bese indodana inqoba inhlokodolobha yaleyo ndawo ekugcineni. Lapho izinhlokodolobha ezimbili ziwa, zawa ngesikhathi sokuvinjezelwa. Zombili lezo zinhlokodolobha zazike zaba, ngesinye isikhathi, izinhlokodolobha zaseRoma yasempumalanga.</w:t>
      </w:r>
    </w:p>
    <w:p>
      <w:pPr>
        <w:pStyle w:val="ArticleBody"/>
        <w:jc w:val="left"/>
      </w:pPr>
      <w:r>
        <w:rPr>
          <w:rFonts w:ascii="Times New Roman" w:hAnsi="Times New Roman" w:eastAsia="Times New Roman" w:cs="Times New Roman"/>
        </w:rPr>
        <w:t>Julai 27, 1299 na 1301 yana kammalawa a ranar Agusta 11, 1840, wanda yake wakiltar tarihin 1838, lokacin da Litch ya fara wallafa ra’ayinsa da annabcin shekarun dari uku da casa’in da ɗaya da kwanaki goma sha biyar, wanda a ƙarshe zai cika a ranar Agusta 11, 1840. Matakai biyu na tashi tsaye ga Millerites su ne shekarun 1838 da 1840.</w:t>
      </w:r>
    </w:p>
    <w:p>
      <w:pPr>
        <w:pStyle w:val="ArticleScripture"/>
        <w:jc w:val="left"/>
      </w:pPr>
      <w:r>
        <w:rPr>
          <w:rFonts w:ascii="Times New Roman" w:hAnsi="Times New Roman" w:eastAsia="Times New Roman" w:cs="Times New Roman"/>
        </w:rPr>
        <w:t>“Pada tahun 1840 satu lagi penggenapan nubuatan yang luar biasa membangkitkan minat yang meluas. Dua tahun sebelumnya, Josiah Litch, salah seorang pendeta terkemuka yang memberitakan Kedatangan Kedua, telah menerbitkan suatu penjelasan tentang Wahyu 9, yang meramalkan kejatuhan Empayar Uthmaniyyah. Menurut perhitungannya, kuasa ini akan ditumbangkan ‘pada TM 1840, pada suatu waktu dalam bulan Ogos;’ dan hanya beberapa hari sebelum penggenapannya dia menulis: ‘Dengan menganggap tempoh pertama, 150 tahun, telah digenapi dengan tepat sebelum Deacozes naik takhta dengan izin orang Turki, dan bahawa 391 tahun, lima belas hari, bermula pada penutupan tempoh pertama itu, maka tempoh itu akan berakhir pada 11 Ogos 1840, apabila kuasa Uthmaniyyah di Konstantinopel boleh dijangka akan dipatahkan. Dan hal inilah, saya percaya, yang akan didapati berlaku.’—Josiah Litch, dalam Signs of the Times, and Expositor of Prophecy, 1 Ogos 1840.</w:t>
      </w:r>
    </w:p>
    <w:p>
      <w:pPr>
        <w:pStyle w:val="ArticleScripture"/>
        <w:jc w:val="left"/>
      </w:pPr>
      <w:r>
        <w:rPr>
          <w:rFonts w:ascii="Times New Roman" w:hAnsi="Times New Roman" w:eastAsia="Times New Roman" w:cs="Times New Roman"/>
        </w:rPr>
        <w:t>“Pada waktu yang tepat sebagaimana telah ditentukan, Turki, melalui para dutanya, menerima perlindungan kuasa-kuasa sekutu Eropah, dan dengan demikian menempatkan dirinya di bawah kawalan bangsa-bangsa Kristian. Peristiwa itu dengan tepat menggenapi nubuatan tersebut. Apabila hal itu diketahui, banyak orang menjadi yakin akan ketepatan prinsip-prinsip tafsiran nubuatan yang dianut oleh Miller dan rakan-rakan sekerjanya, dan suatu dorongan yang luar biasa diberikan kepada gerakan Advent. Orang-orang yang berilmu dan berkedudukan bergabung dengan Miller, baik dalam memberitakan mahupun menerbitkan pandangan-pandangannya, dan dari tahun 1840 hingga 1844 pekerjaan itu berkembang dengan pesat.” The Great Controversy, 334, 335.</w:t>
      </w:r>
    </w:p>
    <w:p>
      <w:pPr>
        <w:pStyle w:val="ArticleBody"/>
        <w:jc w:val="left"/>
      </w:pPr>
      <w:r>
        <w:rPr>
          <w:rFonts w:ascii="Times New Roman" w:hAnsi="Times New Roman" w:eastAsia="Times New Roman" w:cs="Times New Roman"/>
        </w:rPr>
        <w:t>Ramalan Litch pada tahun '38 dan pandangannya yang telah diperbetulkan tentang tahun '40 merangkumi pernyataan terakhirnya, yang ditulisnya pada 1 Ogos, sepuluh hari sebelum ramalan yang telah diperbetulkan itu. Penggenapan ramalan itulah yang meyakinkan dunia tentang metodologi nubuat Alkitab yang benar. Tiga puluh lapan tahun yang menandai kebangkitan Israel kuno termasuk dua tahun dari penyeberangan Laut Merah hingga pemberontakan pertama di Kadesh.</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လောကအဲဂုတ္တုပြည်၌လည်းကောင်း၊</w:t>
      </w:r>
      <w:r>
        <w:rPr>
          <w:rFonts w:ascii="Times New Roman" w:hAnsi="Times New Roman" w:eastAsia="Times New Roman" w:cs="Times New Roman"/>
        </w:rPr>
        <w:t xml:space="preserve"> </w:t>
      </w:r>
      <w:r>
        <w:rPr>
          <w:rFonts w:ascii="Myanmar Text" w:hAnsi="Myanmar Text" w:eastAsia="Myanmar Text" w:cs="Myanmar Text"/>
        </w:rPr>
        <w:t>တောကန္တာရ၌လည်းကောင်း</w:t>
      </w:r>
      <w:r>
        <w:rPr>
          <w:rFonts w:ascii="Times New Roman" w:hAnsi="Times New Roman" w:eastAsia="Times New Roman" w:cs="Times New Roman"/>
        </w:rPr>
        <w:t xml:space="preserve"> </w:t>
      </w:r>
      <w:r>
        <w:rPr>
          <w:rFonts w:ascii="Myanmar Text" w:hAnsi="Myanmar Text" w:eastAsia="Myanmar Text" w:cs="Myanmar Text"/>
        </w:rPr>
        <w:t>ငါပြုခဲ့သော</w:t>
      </w:r>
      <w:r>
        <w:rPr>
          <w:rFonts w:ascii="Times New Roman" w:hAnsi="Times New Roman" w:eastAsia="Times New Roman" w:cs="Times New Roman"/>
        </w:rPr>
        <w:t xml:space="preserve"> </w:t>
      </w:r>
      <w:r>
        <w:rPr>
          <w:rFonts w:ascii="Myanmar Text" w:hAnsi="Myanmar Text" w:eastAsia="Myanmar Text" w:cs="Myanmar Text"/>
        </w:rPr>
        <w:t>ငါ့ဘုန်းတော်နှင့်</w:t>
      </w:r>
      <w:r>
        <w:rPr>
          <w:rFonts w:ascii="Times New Roman" w:hAnsi="Times New Roman" w:eastAsia="Times New Roman" w:cs="Times New Roman"/>
        </w:rPr>
        <w:t xml:space="preserve"> </w:t>
      </w:r>
      <w:r>
        <w:rPr>
          <w:rFonts w:ascii="Myanmar Text" w:hAnsi="Myanmar Text" w:eastAsia="Myanmar Text" w:cs="Myanmar Text"/>
        </w:rPr>
        <w:t>ငါ့အံ့ဖွယ်အမှုတို့ကို</w:t>
      </w:r>
      <w:r>
        <w:rPr>
          <w:rFonts w:ascii="Times New Roman" w:hAnsi="Times New Roman" w:eastAsia="Times New Roman" w:cs="Times New Roman"/>
        </w:rPr>
        <w:t xml:space="preserve"> </w:t>
      </w:r>
      <w:r>
        <w:rPr>
          <w:rFonts w:ascii="Myanmar Text" w:hAnsi="Myanmar Text" w:eastAsia="Myanmar Text" w:cs="Myanmar Text"/>
        </w:rPr>
        <w:t>မြင်တွေ့ခဲ့ကြသော</w:t>
      </w:r>
      <w:r>
        <w:rPr>
          <w:rFonts w:ascii="Times New Roman" w:hAnsi="Times New Roman" w:eastAsia="Times New Roman" w:cs="Times New Roman"/>
        </w:rPr>
        <w:t xml:space="preserve"> </w:t>
      </w:r>
      <w:r>
        <w:rPr>
          <w:rFonts w:ascii="Myanmar Text" w:hAnsi="Myanmar Text" w:eastAsia="Myanmar Text" w:cs="Myanmar Text"/>
        </w:rPr>
        <w:t>ထိုလူအပေါင်းတို့သည်</w:t>
      </w:r>
      <w:r>
        <w:rPr>
          <w:rFonts w:ascii="Times New Roman" w:hAnsi="Times New Roman" w:eastAsia="Times New Roman" w:cs="Times New Roman"/>
        </w:rPr>
        <w:t xml:space="preserve"> </w:t>
      </w:r>
      <w:r>
        <w:rPr>
          <w:rFonts w:ascii="Myanmar Text" w:hAnsi="Myanmar Text" w:eastAsia="Myanmar Text" w:cs="Myanmar Text"/>
        </w:rPr>
        <w:t>ယခုအကြိမ်ဆယ်ကြိမ်တိုင်တိုင်</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စမ်းသပ်၍</w:t>
      </w:r>
      <w:r>
        <w:rPr>
          <w:rFonts w:ascii="Times New Roman" w:hAnsi="Times New Roman" w:eastAsia="Times New Roman" w:cs="Times New Roman"/>
        </w:rPr>
        <w:t xml:space="preserve"> </w:t>
      </w:r>
      <w:r>
        <w:rPr>
          <w:rFonts w:ascii="Myanmar Text" w:hAnsi="Myanmar Text" w:eastAsia="Myanmar Text" w:cs="Myanmar Text"/>
        </w:rPr>
        <w:t>ငါ့အသံကို</w:t>
      </w:r>
      <w:r>
        <w:rPr>
          <w:rFonts w:ascii="Times New Roman" w:hAnsi="Times New Roman" w:eastAsia="Times New Roman" w:cs="Times New Roman"/>
        </w:rPr>
        <w:t xml:space="preserve"> </w:t>
      </w:r>
      <w:r>
        <w:rPr>
          <w:rFonts w:ascii="Myanmar Text" w:hAnsi="Myanmar Text" w:eastAsia="Myanmar Text" w:cs="Myanmar Text"/>
        </w:rPr>
        <w:t>နားမထောင်ကြသဖြင့်၊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သူတို့ဘိုးဘေးတို့အား</w:t>
      </w:r>
      <w:r>
        <w:rPr>
          <w:rFonts w:ascii="Times New Roman" w:hAnsi="Times New Roman" w:eastAsia="Times New Roman" w:cs="Times New Roman"/>
        </w:rPr>
        <w:t xml:space="preserve"> </w:t>
      </w:r>
      <w:r>
        <w:rPr>
          <w:rFonts w:ascii="Myanmar Text" w:hAnsi="Myanmar Text" w:eastAsia="Myanmar Text" w:cs="Myanmar Text"/>
        </w:rPr>
        <w:t>ကျိန်ဆို၍</w:t>
      </w:r>
      <w:r>
        <w:rPr>
          <w:rFonts w:ascii="Times New Roman" w:hAnsi="Times New Roman" w:eastAsia="Times New Roman" w:cs="Times New Roman"/>
        </w:rPr>
        <w:t xml:space="preserve"> </w:t>
      </w:r>
      <w:r>
        <w:rPr>
          <w:rFonts w:ascii="Myanmar Text" w:hAnsi="Myanmar Text" w:eastAsia="Myanmar Text" w:cs="Myanmar Text"/>
        </w:rPr>
        <w:t>ပေးမည်ဟု</w:t>
      </w:r>
      <w:r>
        <w:rPr>
          <w:rFonts w:ascii="Times New Roman" w:hAnsi="Times New Roman" w:eastAsia="Times New Roman" w:cs="Times New Roman"/>
        </w:rPr>
        <w:t xml:space="preserve"> </w:t>
      </w:r>
      <w:r>
        <w:rPr>
          <w:rFonts w:ascii="Myanmar Text" w:hAnsi="Myanmar Text" w:eastAsia="Myanmar Text" w:cs="Myanmar Text"/>
        </w:rPr>
        <w:t>ဆိုခဲ့သော</w:t>
      </w:r>
      <w:r>
        <w:rPr>
          <w:rFonts w:ascii="Times New Roman" w:hAnsi="Times New Roman" w:eastAsia="Times New Roman" w:cs="Times New Roman"/>
        </w:rPr>
        <w:t xml:space="preserve"> </w:t>
      </w:r>
      <w:r>
        <w:rPr>
          <w:rFonts w:ascii="Myanmar Text" w:hAnsi="Myanmar Text" w:eastAsia="Myanmar Text" w:cs="Myanmar Text"/>
        </w:rPr>
        <w:t>ပြည်ကို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အမှန်ပင်</w:t>
      </w:r>
      <w:r>
        <w:rPr>
          <w:rFonts w:ascii="Times New Roman" w:hAnsi="Times New Roman" w:eastAsia="Times New Roman" w:cs="Times New Roman"/>
        </w:rPr>
        <w:t xml:space="preserve"> </w:t>
      </w:r>
      <w:r>
        <w:rPr>
          <w:rFonts w:ascii="Myanmar Text" w:hAnsi="Myanmar Text" w:eastAsia="Myanmar Text" w:cs="Myanmar Text"/>
        </w:rPr>
        <w:t>မမြင်ရကြ။</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ဒေါသထွက်စေသော</w:t>
      </w:r>
      <w:r>
        <w:rPr>
          <w:rFonts w:ascii="Times New Roman" w:hAnsi="Times New Roman" w:eastAsia="Times New Roman" w:cs="Times New Roman"/>
        </w:rPr>
        <w:t xml:space="preserve"> </w:t>
      </w:r>
      <w:r>
        <w:rPr>
          <w:rFonts w:ascii="Myanmar Text" w:hAnsi="Myanmar Text" w:eastAsia="Myanmar Text" w:cs="Myanmar Text"/>
        </w:rPr>
        <w:t>သူတို့ထဲမှ</w:t>
      </w:r>
      <w:r>
        <w:rPr>
          <w:rFonts w:ascii="Times New Roman" w:hAnsi="Times New Roman" w:eastAsia="Times New Roman" w:cs="Times New Roman"/>
        </w:rPr>
        <w:t xml:space="preserve"> </w:t>
      </w:r>
      <w:r>
        <w:rPr>
          <w:rFonts w:ascii="Myanmar Text" w:hAnsi="Myanmar Text" w:eastAsia="Myanmar Text" w:cs="Myanmar Text"/>
        </w:rPr>
        <w:t>တစ်ယောက်တစ်လေမျှ</w:t>
      </w:r>
      <w:r>
        <w:rPr>
          <w:rFonts w:ascii="Times New Roman" w:hAnsi="Times New Roman" w:eastAsia="Times New Roman" w:cs="Times New Roman"/>
        </w:rPr>
        <w:t xml:space="preserve"> </w:t>
      </w:r>
      <w:r>
        <w:rPr>
          <w:rFonts w:ascii="Myanmar Text" w:hAnsi="Myanmar Text" w:eastAsia="Myanmar Text" w:cs="Myanmar Text"/>
        </w:rPr>
        <w:t>ထိုပြည်ကို</w:t>
      </w:r>
      <w:r>
        <w:rPr>
          <w:rFonts w:ascii="Times New Roman" w:hAnsi="Times New Roman" w:eastAsia="Times New Roman" w:cs="Times New Roman"/>
        </w:rPr>
        <w:t xml:space="preserve"> </w:t>
      </w:r>
      <w:r>
        <w:rPr>
          <w:rFonts w:ascii="Myanmar Text" w:hAnsi="Myanmar Text" w:eastAsia="Myanmar Text" w:cs="Myanmar Text"/>
        </w:rPr>
        <w:t>မမြင်ရကြ။</w:t>
      </w:r>
      <w:r>
        <w:rPr>
          <w:rFonts w:ascii="Times New Roman" w:hAnsi="Times New Roman" w:eastAsia="Times New Roman" w:cs="Times New Roman"/>
        </w:rPr>
        <w:t xml:space="preserve">” </w:t>
      </w:r>
      <w:r>
        <w:rPr>
          <w:rFonts w:ascii="Myanmar Text" w:hAnsi="Myanmar Text" w:eastAsia="Myanmar Text" w:cs="Myanmar Text"/>
        </w:rPr>
        <w:t>တောလည်ရာ</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၂၃။</w:t>
      </w:r>
    </w:p>
    <w:p>
      <w:pPr>
        <w:pStyle w:val="ArticleBody"/>
        <w:jc w:val="left"/>
      </w:pPr>
      <w:r>
        <w:rPr>
          <w:rFonts w:ascii="Times New Roman" w:hAnsi="Times New Roman" w:eastAsia="Times New Roman" w:cs="Times New Roman"/>
        </w:rPr>
        <w:t>Pemberontakan itu dikenal pasti sebagai yang terakhir daripada sepuluh ujian. Suatu tempoh ujian selama dua tahun yang terdiri daripada sepuluh ujian, ditambahkan kepada tiga puluh lapan tahun di padang gurun, melambangkan tahun 1838 dan 1840, dan tahun 1840 mengandungi suatu tempoh sepuluh hari.</w:t>
      </w:r>
    </w:p>
    <w:p>
      <w:pPr>
        <w:pStyle w:val="ArticleBody"/>
        <w:jc w:val="left"/>
      </w:pPr>
      <w:r>
        <w:rPr>
          <w:rFonts w:ascii="Leelawadee UI" w:hAnsi="Leelawadee UI" w:eastAsia="Leelawadee UI" w:cs="Leelawadee UI"/>
        </w:rPr>
        <w:t>ចំណុចចាប់ផ្ដើមនៃការកើនឡើងរបស់សាសនាអ៊ីស្លាមជាមួយអូស្មាន</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27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1299 </w:t>
      </w:r>
      <w:r>
        <w:rPr>
          <w:rFonts w:ascii="Leelawadee UI" w:hAnsi="Leelawadee UI" w:eastAsia="Leelawadee UI" w:cs="Leelawadee UI"/>
        </w:rPr>
        <w:t>ចាប់ផ្ដើមរយៈពេលសាមសិបប្រាំបីឆ្នាំ</w:t>
      </w:r>
      <w:r>
        <w:rPr>
          <w:rFonts w:ascii="Times New Roman" w:hAnsi="Times New Roman" w:eastAsia="Times New Roman" w:cs="Times New Roman"/>
        </w:rPr>
        <w:t xml:space="preserve"> </w:t>
      </w:r>
      <w:r>
        <w:rPr>
          <w:rFonts w:ascii="Leelawadee UI" w:hAnsi="Leelawadee UI" w:eastAsia="Leelawadee UI" w:cs="Leelawadee UI"/>
        </w:rPr>
        <w:t>ដែលបញ្ចប់ដោយការឡោមព័ទ្ធរយៈពេលបួនឆ្នាំនៅឆ្នាំ</w:t>
      </w:r>
      <w:r>
        <w:rPr>
          <w:rFonts w:ascii="Times New Roman" w:hAnsi="Times New Roman" w:eastAsia="Times New Roman" w:cs="Times New Roman"/>
        </w:rPr>
        <w:t xml:space="preserve"> 1337</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ថ្ងៃទី</w:t>
      </w:r>
      <w:r>
        <w:rPr>
          <w:rFonts w:ascii="Times New Roman" w:hAnsi="Times New Roman" w:eastAsia="Times New Roman" w:cs="Times New Roman"/>
        </w:rPr>
        <w:t xml:space="preserve"> 27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1299 </w:t>
      </w:r>
      <w:r>
        <w:rPr>
          <w:rFonts w:ascii="Leelawadee UI" w:hAnsi="Leelawadee UI" w:eastAsia="Leelawadee UI" w:cs="Leelawadee UI"/>
        </w:rPr>
        <w:t>គឺជាជំហានទីមួយក្នុងចំណោមជំហានពីរដែលអ្នកប្រវត្តិសាស្ត្រកំណត់ថាជាចំណុចចាប់ផ្ដើមនៃការកើនឡើងរបស់អាណាចក្រអូតូម៉ង់</w:t>
      </w:r>
      <w:r>
        <w:rPr>
          <w:rFonts w:ascii="Times New Roman" w:hAnsi="Times New Roman" w:eastAsia="Times New Roman" w:cs="Times New Roman"/>
        </w:rPr>
        <w:t xml:space="preserve"> </w:t>
      </w:r>
      <w:r>
        <w:rPr>
          <w:rFonts w:ascii="Leelawadee UI" w:hAnsi="Leelawadee UI" w:eastAsia="Leelawadee UI" w:cs="Leelawadee UI"/>
        </w:rPr>
        <w:t>ហើយជំហានទីពីរគឺឆ្នាំ</w:t>
      </w:r>
      <w:r>
        <w:rPr>
          <w:rFonts w:ascii="Times New Roman" w:hAnsi="Times New Roman" w:eastAsia="Times New Roman" w:cs="Times New Roman"/>
        </w:rPr>
        <w:t xml:space="preserve"> 1301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ជំហានទាំងពីរនៃសមរភូមិ</w:t>
      </w:r>
      <w:r>
        <w:rPr>
          <w:rFonts w:ascii="Times New Roman" w:hAnsi="Times New Roman" w:eastAsia="Times New Roman" w:cs="Times New Roman"/>
        </w:rPr>
        <w:t xml:space="preserve"> Nicomedia </w:t>
      </w:r>
      <w:r>
        <w:rPr>
          <w:rFonts w:ascii="Leelawadee UI" w:hAnsi="Leelawadee UI" w:eastAsia="Leelawadee UI" w:cs="Leelawadee UI"/>
        </w:rPr>
        <w:t>និង</w:t>
      </w:r>
      <w:r>
        <w:rPr>
          <w:rFonts w:ascii="Times New Roman" w:hAnsi="Times New Roman" w:eastAsia="Times New Roman" w:cs="Times New Roman"/>
        </w:rPr>
        <w:t xml:space="preserve"> Nicaea </w:t>
      </w:r>
      <w:r>
        <w:rPr>
          <w:rFonts w:ascii="Leelawadee UI" w:hAnsi="Leelawadee UI" w:eastAsia="Leelawadee UI" w:cs="Leelawadee UI"/>
        </w:rPr>
        <w:t>នៅឆ្នាំ</w:t>
      </w:r>
      <w:r>
        <w:rPr>
          <w:rFonts w:ascii="Times New Roman" w:hAnsi="Times New Roman" w:eastAsia="Times New Roman" w:cs="Times New Roman"/>
        </w:rPr>
        <w:t xml:space="preserve"> 1299 </w:t>
      </w:r>
      <w:r>
        <w:rPr>
          <w:rFonts w:ascii="Leelawadee UI" w:hAnsi="Leelawadee UI" w:eastAsia="Leelawadee UI" w:cs="Leelawadee UI"/>
        </w:rPr>
        <w:t>និង</w:t>
      </w:r>
      <w:r>
        <w:rPr>
          <w:rFonts w:ascii="Times New Roman" w:hAnsi="Times New Roman" w:eastAsia="Times New Roman" w:cs="Times New Roman"/>
        </w:rPr>
        <w:t xml:space="preserve"> 1301 </w:t>
      </w:r>
      <w:r>
        <w:rPr>
          <w:rFonts w:ascii="Leelawadee UI" w:hAnsi="Leelawadee UI" w:eastAsia="Leelawadee UI" w:cs="Leelawadee UI"/>
        </w:rPr>
        <w:t>ជារូបសញ្ញាជាមុននៃឆ្នាំ</w:t>
      </w:r>
      <w:r>
        <w:rPr>
          <w:rFonts w:ascii="Times New Roman" w:hAnsi="Times New Roman" w:eastAsia="Times New Roman" w:cs="Times New Roman"/>
        </w:rPr>
        <w:t xml:space="preserve"> 1838 </w:t>
      </w:r>
      <w:r>
        <w:rPr>
          <w:rFonts w:ascii="Leelawadee UI" w:hAnsi="Leelawadee UI" w:eastAsia="Leelawadee UI" w:cs="Leelawadee UI"/>
        </w:rPr>
        <w:t>និង</w:t>
      </w:r>
      <w:r>
        <w:rPr>
          <w:rFonts w:ascii="Times New Roman" w:hAnsi="Times New Roman" w:eastAsia="Times New Roman" w:cs="Times New Roman"/>
        </w:rPr>
        <w:t xml:space="preserve"> 1840</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ការចាប់ផ្ដើមនៃទំនាយបង្ហាញពីទីបញ្ចប់។</w:t>
      </w:r>
    </w:p>
    <w:p>
      <w:pPr>
        <w:pStyle w:val="ArticleBody"/>
        <w:jc w:val="left"/>
      </w:pPr>
      <w:r>
        <w:rPr>
          <w:rFonts w:ascii="Times New Roman" w:hAnsi="Times New Roman" w:eastAsia="Times New Roman" w:cs="Times New Roman"/>
        </w:rPr>
        <w:t>Nikomedia dan Nikaia masing-masing pernah untuk sementara waktu menjadi ibu kota Rom Timur dalam sejarahnya sendiri. Sudah tentu, Konstantinopel akhirnya menjadi ibu kota timur pada tahun 330 hingga 1453. Nikomedia dan Nikaia melambangkan kejatuhan Konstantinopel; semuanya jatuh akibat kepungan Islam yang menandai pengakhiran suatu kempen di mana Islam mula-mula menguasai wilayah itu dan sesudah itu merebut kota ibu negara.</w:t>
      </w:r>
    </w:p>
    <w:p>
      <w:pPr>
        <w:pStyle w:val="ArticleBody"/>
        <w:jc w:val="left"/>
      </w:pPr>
      <w:r>
        <w:rPr>
          <w:rFonts w:ascii="Times New Roman" w:hAnsi="Times New Roman" w:eastAsia="Times New Roman" w:cs="Times New Roman"/>
        </w:rPr>
        <w:t>Pengepungan pertama selama empat tahun, dari 1333 hingga 1337, melambangkan empat tahun dari 1449 hingga 1453 ketika nubuatan itu berakhir. Tiga ratus sembilan puluh satu tahun lima belas hari kemudian, Islam ditahan ketika kaum Millerit “bangkit” di bawah kuasa kenabian yang dilambangkan dalam ciri-ciri “tiga puluh delapan dan empat puluh,” sebagaimana digambarkan dalam sejarah alfa dari sejarah 27 Juli 1299 dan 27 Juli 1449. Kebangkitan Islam dan kebangkitan para utusan akhir zaman Allah dilambangkan dalam suatu simbol numerik yang dibangun oleh hubungan numerik antara 38 dan 40.</w:t>
      </w:r>
    </w:p>
    <w:p>
      <w:pPr>
        <w:pStyle w:val="ArticleBody"/>
        <w:jc w:val="left"/>
      </w:pPr>
      <w:r>
        <w:rPr>
          <w:rFonts w:ascii="Times New Roman" w:hAnsi="Times New Roman" w:eastAsia="Times New Roman" w:cs="Times New Roman"/>
        </w:rPr>
        <w:t>Dalam Yehezkiel tiga puluh tujuh, Islam ialah mesej angin timur yang dihembuskan ke atas tulang-tulang kering yang mati supaya tulang-tulang itu dapat bangkit berdiri sebagai suatu tentera yang besar. Apabila mesej Yehezkiel tiba, kebangkitan itu pun bermula, sebagaimana yang terjadi dalam sejarah Millerite pada tahun 1838 dan 1840. Mesej itu telah tiba pada 9/11, dan pada undang-undang Ahad yang akan segera datang, tulang-tulang itu berdiri sebagai suatu tentera yang besar. Pembangkitan tentera Tuhan sebagai gereja yang menang pada akhir zaman ditipologikan oleh tahun 1838 dan 1840. Tempoh dari 9/11 hingga undang-undang Ahad ditipologikan oleh 1840 hingga 1844, namun ia juga menipologikan tempoh dari 31 Disember 2023 hingga bebola-bebola api Nashville.</w:t>
      </w:r>
    </w:p>
    <w:p>
      <w:pPr>
        <w:pStyle w:val="ArticleHeading"/>
        <w:jc w:val="left"/>
      </w:pPr>
      <w:r>
        <w:rPr>
          <w:rFonts w:ascii="Arial" w:hAnsi="Arial" w:eastAsia="Arial" w:cs="Arial"/>
        </w:rPr>
        <w:t>Rom Timur</w:t>
      </w:r>
    </w:p>
    <w:p>
      <w:pPr>
        <w:pStyle w:val="ArticleBody"/>
        <w:jc w:val="left"/>
      </w:pPr>
      <w:r>
        <w:rPr>
          <w:rFonts w:ascii="Times New Roman" w:hAnsi="Times New Roman" w:eastAsia="Times New Roman" w:cs="Times New Roman"/>
        </w:rPr>
        <w:t>Ho tloga ka go aroganywa ga mmušo ke Constantine wa ntlha (yo Mogolo), go fihla go Constantine wa bofelo, go emelwa histori ya boporofeta ya Roma ya botlhaba. Ka jalo, nako ya boporofeta e swailwe ke rre wa boporofeta goba wa seswantšho le morwa, bjalo ka ge go emelwa ke maina a bona, le ge go be go se na tšwelopele ya madi ka go lebanya magareng ga Constantine yo Mogolo le Constantine wa lesome le motšo o tee. Constantine wa ntlha le wa bofelo le bona ba emelwa ka boporofeta bjalo ka maswao a alpha le omega, gomme rre (alpha) o kgethile Constantinople go ba motsemošate, gomme morwa (omega) o hwile nakong ya go dikanyetšwa ge Constantinople e emiša go ba motsemošate. Nako ya boporofeta ya Roma ya botlhaba e swailwe ke Constantine wa ntlha le wa bofelo. Nako ya mengwaga e 150 yeo e thomilego ka la 27 Phupu, 1299 e akaretša nako ya mengwaga e 38 gomme e felela ka go dikanyetšwa ga mengwaga e 4. Go dikanyetšwa moo go be go swantšhetša 1449 go fihla go 1453. Lesolo la Nicomedia le thomile ka go fenywa ga naga, gomme la fela ka go fenywa ga motsemošate wa naga yeo. Bjalo ka ka Constantine wa ntlha le wa bofelo, go fenywa ga Nicomedia go thomile ka rre (wa ntlha) gomme gwa fela ka morwa (wa bofelo).</w:t>
      </w:r>
    </w:p>
    <w:p>
      <w:pPr>
        <w:pStyle w:val="ArticleHeading"/>
        <w:jc w:val="left"/>
      </w:pPr>
      <w:r>
        <w:rPr>
          <w:rFonts w:ascii="Arial" w:hAnsi="Arial" w:eastAsia="Arial" w:cs="Arial"/>
        </w:rPr>
        <w:t>نڠگالاون تاهون</w:t>
      </w:r>
    </w:p>
    <w:p>
      <w:pPr>
        <w:pStyle w:val="ArticleBody"/>
        <w:jc w:val="left"/>
      </w:pP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ᱯᱩᱱ</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ᱜᱮᱨᱟᱣ</w:t>
      </w:r>
      <w:r>
        <w:rPr>
          <w:rFonts w:ascii="Times New Roman" w:hAnsi="Times New Roman" w:eastAsia="Times New Roman" w:cs="Times New Roman"/>
        </w:rPr>
        <w:t xml:space="preserve"> </w:t>
      </w:r>
      <w:r>
        <w:rPr>
          <w:rFonts w:ascii="Nirmala UI" w:hAnsi="Nirmala UI" w:eastAsia="Nirmala UI" w:cs="Nirmala UI"/>
        </w:rPr>
        <w:t>ᱥᱚᱧ</w:t>
      </w:r>
      <w:r>
        <w:rPr>
          <w:rFonts w:ascii="Times New Roman" w:hAnsi="Times New Roman" w:eastAsia="Times New Roman" w:cs="Times New Roman"/>
        </w:rPr>
        <w:t xml:space="preserve"> </w:t>
      </w:r>
      <w:r>
        <w:rPr>
          <w:rFonts w:ascii="Nirmala UI" w:hAnsi="Nirmala UI" w:eastAsia="Nirmala UI" w:cs="Nirmala UI"/>
        </w:rPr>
        <w:t>ᱢᱤᱫᱥᱟᱹ</w:t>
      </w:r>
      <w:r>
        <w:rPr>
          <w:rFonts w:ascii="Times New Roman" w:hAnsi="Times New Roman" w:eastAsia="Times New Roman" w:cs="Times New Roman"/>
        </w:rPr>
        <w:t xml:space="preserve"> </w:t>
      </w:r>
      <w:r>
        <w:rPr>
          <w:rFonts w:ascii="Nirmala UI" w:hAnsi="Nirmala UI" w:eastAsia="Nirmala UI" w:cs="Nirmala UI"/>
        </w:rPr>
        <w:t>ᱥᱟᱝᱥᱟᱨ</w:t>
      </w:r>
      <w:r>
        <w:rPr>
          <w:rFonts w:ascii="Times New Roman" w:hAnsi="Times New Roman" w:eastAsia="Times New Roman" w:cs="Times New Roman"/>
        </w:rPr>
        <w:t xml:space="preserve"> </w:t>
      </w:r>
      <w:r>
        <w:rPr>
          <w:rFonts w:ascii="Nirmala UI" w:hAnsi="Nirmala UI" w:eastAsia="Nirmala UI" w:cs="Nirmala UI"/>
        </w:rPr>
        <w:t>ᱢᱚᱬᱮ</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ᱥᱟᱭ</w:t>
      </w:r>
      <w:r>
        <w:rPr>
          <w:rFonts w:ascii="Times New Roman" w:hAnsi="Times New Roman" w:eastAsia="Times New Roman" w:cs="Times New Roman"/>
        </w:rPr>
        <w:t xml:space="preserve"> </w:t>
      </w:r>
      <w:r>
        <w:rPr>
          <w:rFonts w:ascii="Nirmala UI" w:hAnsi="Nirmala UI" w:eastAsia="Nirmala UI" w:cs="Nirmala UI"/>
        </w:rPr>
        <w:t>ᱢᱚᱬᱮ</w:t>
      </w:r>
      <w:r>
        <w:rPr>
          <w:rFonts w:ascii="Times New Roman" w:hAnsi="Times New Roman" w:eastAsia="Times New Roman" w:cs="Times New Roman"/>
        </w:rPr>
        <w:t xml:space="preserve"> </w:t>
      </w:r>
      <w:r>
        <w:rPr>
          <w:rFonts w:ascii="Nirmala UI" w:hAnsi="Nirmala UI" w:eastAsia="Nirmala UI" w:cs="Nirmala UI"/>
        </w:rPr>
        <w:t>ᱯᱟᱸᱪᱟᱥ</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ᱞᱮᱫ</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1449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ᱠᱚᱱᱥᱴᱟᱱᱴᱤᱱ</w:t>
      </w:r>
      <w:r>
        <w:rPr>
          <w:rFonts w:ascii="Times New Roman" w:hAnsi="Times New Roman" w:eastAsia="Times New Roman" w:cs="Times New Roman"/>
        </w:rPr>
        <w:t xml:space="preserve"> </w:t>
      </w:r>
      <w:r>
        <w:rPr>
          <w:rFonts w:ascii="Nirmala UI" w:hAnsi="Nirmala UI" w:eastAsia="Nirmala UI" w:cs="Nirmala UI"/>
        </w:rPr>
        <w:t>ᱞᱟᱥᱴ</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ᱞᱟᱡᱟᱣ</w:t>
      </w:r>
      <w:r>
        <w:rPr>
          <w:rFonts w:ascii="Times New Roman" w:hAnsi="Times New Roman" w:eastAsia="Times New Roman" w:cs="Times New Roman"/>
        </w:rPr>
        <w:t xml:space="preserve"> </w:t>
      </w:r>
      <w:r>
        <w:rPr>
          <w:rFonts w:ascii="Nirmala UI" w:hAnsi="Nirmala UI" w:eastAsia="Nirmala UI" w:cs="Nirmala UI"/>
        </w:rPr>
        <w:t>ᱠᱷᱟᱛᱤᱨ</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1453 </w:t>
      </w:r>
      <w:r>
        <w:rPr>
          <w:rFonts w:ascii="Nirmala UI" w:hAnsi="Nirmala UI" w:eastAsia="Nirmala UI" w:cs="Nirmala UI"/>
        </w:rPr>
        <w:t>ᱦᱟᱵᱤᱪ</w:t>
      </w:r>
      <w:r>
        <w:rPr>
          <w:rFonts w:ascii="Times New Roman" w:hAnsi="Times New Roman" w:eastAsia="Times New Roman" w:cs="Times New Roman"/>
        </w:rPr>
        <w:t xml:space="preserve"> </w:t>
      </w:r>
      <w:r>
        <w:rPr>
          <w:rFonts w:ascii="Nirmala UI" w:hAnsi="Nirmala UI" w:eastAsia="Nirmala UI" w:cs="Nirmala UI"/>
        </w:rPr>
        <w:t>ᱠᱩᱥᱴᱟᱱᱴᱤᱱᱳᱯᱚᱞ</w:t>
      </w:r>
      <w:r>
        <w:rPr>
          <w:rFonts w:ascii="Times New Roman" w:hAnsi="Times New Roman" w:eastAsia="Times New Roman" w:cs="Times New Roman"/>
        </w:rPr>
        <w:t xml:space="preserve"> </w:t>
      </w:r>
      <w:r>
        <w:rPr>
          <w:rFonts w:ascii="Nirmala UI" w:hAnsi="Nirmala UI" w:eastAsia="Nirmala UI" w:cs="Nirmala UI"/>
        </w:rPr>
        <w:t>ᱜᱮᱨᱟᱣ</w:t>
      </w:r>
      <w:r>
        <w:rPr>
          <w:rFonts w:ascii="Times New Roman" w:hAnsi="Times New Roman" w:eastAsia="Times New Roman" w:cs="Times New Roman"/>
        </w:rPr>
        <w:t xml:space="preserve"> </w:t>
      </w:r>
      <w:r>
        <w:rPr>
          <w:rFonts w:ascii="Nirmala UI" w:hAnsi="Nirmala UI" w:eastAsia="Nirmala UI" w:cs="Nirmala UI"/>
        </w:rPr>
        <w:t>ᱧᱟᱢ</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ᱩᱭᱟᱹᱨ</w:t>
      </w:r>
      <w:r>
        <w:rPr>
          <w:rFonts w:ascii="Times New Roman" w:hAnsi="Times New Roman" w:eastAsia="Times New Roman" w:cs="Times New Roman"/>
        </w:rPr>
        <w:t xml:space="preserve"> </w:t>
      </w:r>
      <w:r>
        <w:rPr>
          <w:rFonts w:ascii="Nirmala UI" w:hAnsi="Nirmala UI" w:eastAsia="Nirmala UI" w:cs="Nirmala UI"/>
        </w:rPr>
        <w:t>ᱜᱮᱞᱮᱡ</w:t>
      </w:r>
      <w:r>
        <w:rPr>
          <w:rFonts w:ascii="Times New Roman" w:hAnsi="Times New Roman" w:eastAsia="Times New Roman" w:cs="Times New Roman"/>
        </w:rPr>
        <w:t xml:space="preserve"> </w:t>
      </w:r>
      <w:r>
        <w:rPr>
          <w:rFonts w:ascii="Nirmala UI" w:hAnsi="Nirmala UI" w:eastAsia="Nirmala UI" w:cs="Nirmala UI"/>
        </w:rPr>
        <w:t>ᱞᱮᱱᱟ᱾</w:t>
      </w:r>
      <w:r>
        <w:rPr>
          <w:rFonts w:ascii="Times New Roman" w:hAnsi="Times New Roman" w:eastAsia="Times New Roman" w:cs="Times New Roman"/>
        </w:rPr>
        <w:t xml:space="preserve"> </w:t>
      </w:r>
      <w:r>
        <w:rPr>
          <w:rFonts w:ascii="Nirmala UI" w:hAnsi="Nirmala UI" w:eastAsia="Nirmala UI" w:cs="Nirmala UI"/>
        </w:rPr>
        <w:t>ᱫᱚᱥᱟᱨ</w:t>
      </w:r>
      <w:r>
        <w:rPr>
          <w:rFonts w:ascii="Times New Roman" w:hAnsi="Times New Roman" w:eastAsia="Times New Roman" w:cs="Times New Roman"/>
        </w:rPr>
        <w:t xml:space="preserve"> </w:t>
      </w:r>
      <w:r>
        <w:rPr>
          <w:rFonts w:ascii="Nirmala UI" w:hAnsi="Nirmala UI" w:eastAsia="Nirmala UI" w:cs="Nirmala UI"/>
        </w:rPr>
        <w:t>ᱣᱚᱭ</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w:t>
      </w:r>
      <w:r>
        <w:rPr>
          <w:rFonts w:ascii="Nirmala UI" w:hAnsi="Nirmala UI" w:eastAsia="Nirmala UI" w:cs="Nirmala UI"/>
        </w:rPr>
        <w:t>ᱵᱷᱟᱵᱤᱥᱭᱟᱫ</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391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15 </w:t>
      </w:r>
      <w:r>
        <w:rPr>
          <w:rFonts w:ascii="Nirmala UI" w:hAnsi="Nirmala UI" w:eastAsia="Nirmala UI" w:cs="Nirmala UI"/>
        </w:rPr>
        <w:t>ᱫᱤᱱ</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27 </w:t>
      </w:r>
      <w:r>
        <w:rPr>
          <w:rFonts w:ascii="Nirmala UI" w:hAnsi="Nirmala UI" w:eastAsia="Nirmala UI" w:cs="Nirmala UI"/>
        </w:rPr>
        <w:t>ᱡᱩᱞᱟᱭ</w:t>
      </w:r>
      <w:r>
        <w:rPr>
          <w:rFonts w:ascii="Times New Roman" w:hAnsi="Times New Roman" w:eastAsia="Times New Roman" w:cs="Times New Roman"/>
        </w:rPr>
        <w:t xml:space="preserve">, 1449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11 </w:t>
      </w:r>
      <w:r>
        <w:rPr>
          <w:rFonts w:ascii="Nirmala UI" w:hAnsi="Nirmala UI" w:eastAsia="Nirmala UI" w:cs="Nirmala UI"/>
        </w:rPr>
        <w:t>ᱟᱜᱚᱥᱴ</w:t>
      </w:r>
      <w:r>
        <w:rPr>
          <w:rFonts w:ascii="Times New Roman" w:hAnsi="Times New Roman" w:eastAsia="Times New Roman" w:cs="Times New Roman"/>
        </w:rPr>
        <w:t xml:space="preserve">, 1840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ᱢᱟᱹᱦᱤᱛ</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ᱯᱩᱱ</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ᱚᱠᱟᱢ</w:t>
      </w:r>
      <w:r>
        <w:rPr>
          <w:rFonts w:ascii="Times New Roman" w:hAnsi="Times New Roman" w:eastAsia="Times New Roman" w:cs="Times New Roman"/>
        </w:rPr>
        <w:t xml:space="preserve"> </w:t>
      </w:r>
      <w:r>
        <w:rPr>
          <w:rFonts w:ascii="Nirmala UI" w:hAnsi="Nirmala UI" w:eastAsia="Nirmala UI" w:cs="Nirmala UI"/>
        </w:rPr>
        <w:t>ᱥᱤᱥᱴᱚᱨ</w:t>
      </w:r>
      <w:r>
        <w:rPr>
          <w:rFonts w:ascii="Times New Roman" w:hAnsi="Times New Roman" w:eastAsia="Times New Roman" w:cs="Times New Roman"/>
        </w:rPr>
        <w:t xml:space="preserve"> </w:t>
      </w:r>
      <w:r>
        <w:rPr>
          <w:rFonts w:ascii="Nirmala UI" w:hAnsi="Nirmala UI" w:eastAsia="Nirmala UI" w:cs="Nirmala UI"/>
        </w:rPr>
        <w:t>ᱦᱣᱟᱭᱤᱴ</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ᱵᱚᱨᱤᱭᱟ</w:t>
      </w:r>
      <w:r>
        <w:rPr>
          <w:rFonts w:ascii="Times New Roman" w:hAnsi="Times New Roman" w:eastAsia="Times New Roman" w:cs="Times New Roman"/>
        </w:rPr>
        <w:t xml:space="preserve"> </w:t>
      </w:r>
      <w:r>
        <w:rPr>
          <w:rFonts w:ascii="Nirmala UI" w:hAnsi="Nirmala UI" w:eastAsia="Nirmala UI" w:cs="Nirmala UI"/>
        </w:rPr>
        <w:t>ᱥᱟᱢᱟᱝᱛᱤ</w:t>
      </w:r>
      <w:r>
        <w:rPr>
          <w:rFonts w:ascii="Times New Roman" w:hAnsi="Times New Roman" w:eastAsia="Times New Roman" w:cs="Times New Roman"/>
        </w:rPr>
        <w:t xml:space="preserve"> </w:t>
      </w:r>
      <w:r>
        <w:rPr>
          <w:rFonts w:ascii="Nirmala UI" w:hAnsi="Nirmala UI" w:eastAsia="Nirmala UI" w:cs="Nirmala UI"/>
        </w:rPr>
        <w:t>ᱵᱟᱯᱟᱨ</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ᱠᱚᱞ</w:t>
      </w:r>
      <w:r>
        <w:rPr>
          <w:rFonts w:ascii="Times New Roman" w:hAnsi="Times New Roman" w:eastAsia="Times New Roman" w:cs="Times New Roman"/>
        </w:rPr>
        <w:t xml:space="preserve"> </w:t>
      </w:r>
      <w:r>
        <w:rPr>
          <w:rFonts w:ascii="Nirmala UI" w:hAnsi="Nirmala UI" w:eastAsia="Nirmala UI" w:cs="Nirmala UI"/>
        </w:rPr>
        <w:t>ᱮᱫᱟᱭ᱾</w:t>
      </w:r>
    </w:p>
    <w:p>
      <w:pPr>
        <w:pStyle w:val="ArticleScripture"/>
        <w:jc w:val="left"/>
      </w:pPr>
      <w:r>
        <w:rPr>
          <w:rFonts w:ascii="Times New Roman" w:hAnsi="Times New Roman" w:eastAsia="Times New Roman" w:cs="Times New Roman"/>
        </w:rPr>
        <w:t>“Malaikat yang bersatu dalam pemberitaan pekabaran malaikat ketiga itu akan menerangi seluruh bumi dengan kemuliaannya. Suatu pekerjaan yang meliputi seluruh dunia dan berkuasa yang belum pernah biasa terlihat dinubuatkan di sini. Gerakan Advent tahun 1840–44 merupakan suatu pernyataan mulia dari kuasa Allah; pekabaran malaikat pertama dibawa ke setiap pos misi di dunia, dan di beberapa negeri terdapat minat keagamaan yang paling besar yang pernah disaksikan di negeri mana pun sejak Reformasi abad keenam belas; tetapi semuanya ini akan dilampaui oleh gerakan yang dahsyat di bawah amaran terakhir dari malaikat ketiga.” The Great Controversy, 611.</w:t>
      </w:r>
    </w:p>
    <w:p>
      <w:pPr>
        <w:pStyle w:val="ArticleBody"/>
        <w:jc w:val="left"/>
      </w:pPr>
      <w:r>
        <w:rPr>
          <w:rFonts w:ascii="Times New Roman" w:hAnsi="Times New Roman" w:eastAsia="Times New Roman" w:cs="Times New Roman"/>
        </w:rPr>
        <w:t>Islam telah ditahan pada 11 Ogos 1840, dan terdapat suatu tempoh empat tahun yang selaras dengan kedua-dua pencurahan Roh Kudus pada Pentakosta dan turunnya malaikat yang perkasa dalam Wahyu lapan belas, apabila “bangunan-bangunan besar” di New York dipukul oleh Islam dari celaka yang ketiga pada 9/11. 9/11 menandakan permulaan masa pemeteraian bagi seratus empat puluh empat ribu itu. Pemeteraian itu ialah suatu tempoh masa, dan pengakhiran tempoh pemeteraian itu memiliki ciri-ciri permulaan tempoh tersebut. Apabila Kristus turun pada 9/11, Dia melambangkan Mikhael yang turun untuk membangkitkan kedua-dua saksi pada 31 Disember 2023, apabila tempoh terakhir pemeteraian itu bermula.</w:t>
      </w:r>
    </w:p>
    <w:p>
      <w:pPr>
        <w:pStyle w:val="ArticleBody"/>
        <w:jc w:val="left"/>
      </w:pPr>
      <w:r>
        <w:rPr>
          <w:rFonts w:ascii="Times New Roman" w:hAnsi="Times New Roman" w:eastAsia="Times New Roman" w:cs="Times New Roman"/>
        </w:rPr>
        <w:t>Kunci yang berupa peperangan Niniwe itu melambangkan pelbagai pelepasan Islam, yang akan meruntuhkan Rom timur menjelang tahun 1453. Di dalam seratus lima puluh tahun daripada “lima bulan” pada ayat sepuluh itu, permulaan dan juga pengakhirannya masing-masing mengandungi suatu tempoh empat tahun. Kedua-dua tempoh empat tahun itu berhubungan dengan penutupan tiga ratus sembilan puluh satu tahun dan lima belas hari, yang menandai suatu tempoh empat tahun dari 1840 hingga 1844 apabila Kristus akan menerangi “seluruh bumi dengan kemuliaan-Nya.” Pada tahun 1844, masa nubuatan tidak lagi diterapkan, kerana masa akan menjadi “tidak ada lagi masa.”</w:t>
      </w:r>
    </w:p>
    <w:p>
      <w:pPr>
        <w:pStyle w:val="ArticleScripture"/>
        <w:jc w:val="left"/>
      </w:pPr>
      <w:r>
        <w:rPr>
          <w:rFonts w:ascii="Times New Roman" w:hAnsi="Times New Roman" w:eastAsia="Times New Roman" w:cs="Times New Roman"/>
        </w:rPr>
        <w:t>Lalu bersumpah demi Dia yang hidup sampai selama-lamanya, yang menciptakan langit dan segala isinya, dan bumi dan segala isinya, dan laut dan segala isinya, bahwa tidak akan ada penangguhan lagi. Wahyu 10:6.</w:t>
      </w:r>
    </w:p>
    <w:p>
      <w:pPr>
        <w:pStyle w:val="ArticleHeading"/>
        <w:jc w:val="left"/>
      </w:pPr>
      <w:r>
        <w:rPr>
          <w:rFonts w:ascii="Arial" w:hAnsi="Arial" w:eastAsia="Arial" w:cs="Arial"/>
        </w:rPr>
        <w:t>1333 kusvika 1337, 1449 kusvika 1453, 1840 kusvika 1844</w:t>
      </w:r>
    </w:p>
    <w:p>
      <w:pPr>
        <w:pStyle w:val="ArticleBody"/>
        <w:jc w:val="left"/>
      </w:pPr>
      <w:r>
        <w:rPr>
          <w:rFonts w:ascii="Times New Roman" w:hAnsi="Times New Roman" w:eastAsia="Times New Roman" w:cs="Times New Roman"/>
        </w:rPr>
        <w:t>Mimbaris tiga tempoh empat tahun itu sejajar dengan masa pemeteraian dari 9/11 hingga undang-undang Ahad, dan ia juga sejajar dengan fraktal dari 9/11 hingga undang-undang Ahad yang dilambangkan dari 31 Disember 2023 sehingga Islam sekali lagi dilepaskan untuk menyampaikan bola-bola api Nashville.</w:t>
      </w:r>
    </w:p>
    <w:p>
      <w:pPr>
        <w:pStyle w:val="ArticleBody"/>
        <w:jc w:val="left"/>
      </w:pPr>
      <w:r>
        <w:rPr>
          <w:rFonts w:ascii="Times New Roman" w:hAnsi="Times New Roman" w:eastAsia="Times New Roman" w:cs="Times New Roman"/>
        </w:rPr>
        <w:t>Ingxenye yesiprofetho efana ne-fractal kusukela ngo-31 Disemba 2023 kuya emabhola omlilo aseNashville iye yafanekiswa ngezikhathi ezintathu zesiprofetho zeminyaka emine, zonke ezihambelana nesikhathi sokubekwa uphawu kusukela ku-9/11 kuze kube ngumthetho weSonto. Ngakho-ke, ofakazi abane bakhomba umlando ka-31 Disemba 2023 kuze kube ukuhlaselwa kweNashville, futhi kwakuyimpi yaseNineve eyiyo “ukhiye” kulowo nalowo walabo fakazi. U-1333, 1449, 1840, kanye no-9/11 kwakuyizindawo zokuguquka— “okhiye.”</w:t>
      </w:r>
    </w:p>
    <w:p>
      <w:pPr>
        <w:pStyle w:val="ArticleScripture"/>
        <w:jc w:val="left"/>
      </w:pPr>
      <w:r>
        <w:rPr>
          <w:rFonts w:ascii="Times New Roman" w:hAnsi="Times New Roman" w:eastAsia="Times New Roman" w:cs="Times New Roman"/>
        </w:rPr>
        <w:t>“Terdapat pelajaran yang harus dipelajari dari sejarah masa lampau; dan perhatian diarahkan kepada semuanya ini, supaya semua orang dapat memahami bahwa Allah bekerja menurut garis-garis yang sama sekarang sebagaimana Ia senantiasa telah lakukan. Tangan-Nya tampak dalam pekerjaan-Nya dan di tengah bangsa-bangsa sekarang, sama seperti adanya sejak Injil pertama kali diberitakan kepada Adam di Eden.</w:t>
      </w:r>
    </w:p>
    <w:p>
      <w:pPr>
        <w:pStyle w:val="ArticleScripture"/>
        <w:jc w:val="left"/>
      </w:pPr>
      <w:r>
        <w:rPr>
          <w:rFonts w:ascii="Times New Roman" w:hAnsi="Times New Roman" w:eastAsia="Times New Roman" w:cs="Times New Roman"/>
        </w:rPr>
        <w:t>“A mosi ke dinako tša phetošo historing ya ditšhaba le ya kereke. Ka tlhokomelo ya Modimo, ge dikgateletšo tše tše fapanego di fihla, seetša sa nako yeo se a newa. Ge se amogelwa, go ba le tšwelopele ya semoya; ge se ganetšwa, go theoša ga semoya le go senyega go a latela. Morena lentšung la Gagwe o utollotše mošomo wa tlhaselo wa ebangedi bjalo ka ge o ile wa tšwetšwa pele nakong e fetilego, gomme o tla tšwetšwa pele nakong e tlago, go fihla ntweng ya mafelelo, ge baemedi ba Sathane ba tla dira motsamao wa bona wa mafelelo wo o makatšago.” Bible Echo, August 26, 1895.</w:t>
      </w:r>
    </w:p>
    <w:p>
      <w:pPr>
        <w:pStyle w:val="ArticleHeading"/>
        <w:jc w:val="left"/>
      </w:pPr>
      <w:r>
        <w:rPr>
          <w:rFonts w:ascii="Arial" w:hAnsi="Arial" w:eastAsia="Arial" w:cs="Arial"/>
        </w:rPr>
        <w:t>Nikomedia</w:t>
      </w:r>
    </w:p>
    <w:p>
      <w:pPr>
        <w:pStyle w:val="ArticleBody"/>
        <w:jc w:val="left"/>
      </w:pPr>
      <w:r>
        <w:rPr>
          <w:rFonts w:ascii="Times New Roman" w:hAnsi="Times New Roman" w:eastAsia="Times New Roman" w:cs="Times New Roman"/>
        </w:rPr>
        <w:t>Setelah menjadi kaisar pada tahun 284, pada tahun 293, Diokletianus memilih Nikomedia sebagai ibu kota timur Kekaisaran Romawi ketika ia secara hukum membagi kekaisaran itu menjadi Timur dan Barat, dengan membentuk sistem Tetrarki. Nikomedia berfungsi sebagai ibu kota utama pemerintahan dan militer di wilayah Timur selama beberapa dasawarsa. Konstantinus Agung menggunakannya sebagai pangkalan sebelum memutuskan untuk membangun ibu kota baru di Bizantium yang berdekatan (yang ia namai ulang Konstantinopel pada tahun 330). Bahkan setelah Konstantinopel menjadi ibu kota utama, Nikomedia tetap merupakan pusat regional yang besar, terletak secara strategis di pesisir timur Laut Marmara. Jadi, sekalipun kota itu bukan ibu kota permanen seperti Roma atau Konstantinopel, Nikomedia secara resmi ditetapkan sebagai ibu kota timur selama suatu masa peralihan yang penting dalam sejarah Romawi. Pada permulaan seratus lima puluh tahun itu, sebuah ibu kota Romawi timur ditaklukkan, dan pada akhirnya, sebuah ibu kota Romawi timur ditaklukkan. Kedua penaklukan itu mencakup suatu pengepungan.</w:t>
      </w:r>
    </w:p>
    <w:p>
      <w:pPr>
        <w:pStyle w:val="ArticleHeading"/>
        <w:jc w:val="left"/>
      </w:pPr>
      <w:r>
        <w:rPr>
          <w:rFonts w:ascii="Arial" w:hAnsi="Arial" w:eastAsia="Arial" w:cs="Arial"/>
        </w:rPr>
        <w:t>Diolekitian</w:t>
      </w:r>
    </w:p>
    <w:p>
      <w:pPr>
        <w:pStyle w:val="ArticleBody"/>
        <w:jc w:val="left"/>
      </w:pPr>
      <w:r>
        <w:rPr>
          <w:rFonts w:ascii="Times New Roman" w:hAnsi="Times New Roman" w:eastAsia="Times New Roman" w:cs="Times New Roman"/>
        </w:rPr>
        <w:t>Maharaja Diocletian secara rasmi menjadikan Nicomedia sebagai ibu kota timur Empayar Rom apabila beliau melaksanakan sistem Tetrarki pada tahun 293. Sistem Tetrarki terdiri daripada pembahagian empayar kepada bahagian barat dan timur; kedua-dua timur dan barat masing-masing mempunyai seorang maharaja kanan (Augusti) dan seorang maharaja muda (Caesar), sehingga membentuk bilangan empat yang diwakili oleh istilah “tetrarki”.</w:t>
      </w:r>
    </w:p>
    <w:p>
      <w:pPr>
        <w:pStyle w:val="ArticleHeading"/>
        <w:jc w:val="left"/>
      </w:pPr>
      <w:r>
        <w:rPr>
          <w:rFonts w:ascii="Arial" w:hAnsi="Arial" w:eastAsia="Arial" w:cs="Arial"/>
        </w:rPr>
        <w:t>Alfa dan Omega</w:t>
      </w:r>
    </w:p>
    <w:p>
      <w:pPr>
        <w:pStyle w:val="ArticleBody"/>
        <w:jc w:val="left"/>
      </w:pPr>
      <w:r>
        <w:rPr>
          <w:rFonts w:ascii="Times New Roman" w:hAnsi="Times New Roman" w:eastAsia="Times New Roman" w:cs="Times New Roman"/>
        </w:rPr>
        <w:t>Diocletian ialah simbol omega bagi gereja Smirna, dan Nero ialah simbol alfa. Konstantinus Agung ialah simbol alfa bagi gereja Pergamus, dan Yustinianus ialah simbol omega.</w:t>
      </w:r>
    </w:p>
    <w:p>
      <w:pPr>
        <w:pStyle w:val="ArticleBody"/>
        <w:jc w:val="left"/>
      </w:pPr>
      <w:r>
        <w:rPr>
          <w:rFonts w:ascii="Times New Roman" w:hAnsi="Times New Roman" w:eastAsia="Times New Roman" w:cs="Times New Roman"/>
        </w:rPr>
        <w:t>‘</w:t>
      </w:r>
      <w:r>
        <w:rPr>
          <w:rFonts w:ascii="Nirmala UI" w:hAnsi="Nirmala UI" w:eastAsia="Nirmala UI" w:cs="Nirmala UI"/>
        </w:rPr>
        <w:t>औपचारिक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डायोक्लेटियन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कॉन्स्टैन्टाइन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उत्पीड़न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स्मिर्ना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औपचारिक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पिरगमुस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293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330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11 </w:t>
      </w:r>
      <w:r>
        <w:rPr>
          <w:rFonts w:ascii="Nirmala UI" w:hAnsi="Nirmala UI" w:eastAsia="Nirmala UI" w:cs="Nirmala UI"/>
        </w:rPr>
        <w:t>मई</w:t>
      </w:r>
      <w:r>
        <w:rPr>
          <w:rFonts w:ascii="Times New Roman" w:hAnsi="Times New Roman" w:eastAsia="Times New Roman" w:cs="Times New Roman"/>
        </w:rPr>
        <w:t xml:space="preserve">, 330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कॉन्स्टैन्टाइन</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कॉन्स्टैन्टिनोपल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समर्पित</w:t>
      </w:r>
      <w:r>
        <w:rPr>
          <w:rFonts w:ascii="Times New Roman" w:hAnsi="Times New Roman" w:eastAsia="Times New Roman" w:cs="Times New Roman"/>
        </w:rPr>
        <w:t xml:space="preserve"> </w:t>
      </w:r>
      <w:r>
        <w:rPr>
          <w:rFonts w:ascii="Nirmala UI" w:hAnsi="Nirmala UI" w:eastAsia="Nirmala UI" w:cs="Nirmala UI"/>
        </w:rPr>
        <w:t>किया।</w:t>
      </w:r>
    </w:p>
    <w:p>
      <w:pPr>
        <w:pStyle w:val="ArticleBody"/>
        <w:jc w:val="left"/>
      </w:pPr>
      <w:r>
        <w:rPr>
          <w:rFonts w:ascii="Times New Roman" w:hAnsi="Times New Roman" w:eastAsia="Times New Roman" w:cs="Times New Roman"/>
        </w:rPr>
        <w:t>Perpecahan hukum oleh Diocletian pada tahun 293 hancur akibat perang saudara yang menyusul hingga Edik Milan pada tahun 313, ketika Konstantinus dari timur dan Licinius dari barat mengeluarkan Edik Milan, yang melegalkan Kekristenan, dan secara efektif mengakhiri Tetrarki—sistem empat penguasa yang terkoordinasi yang runtuh menjadi pergumulan antara dua kuasa utama (Konstantinus di Barat dan Licinius di Timur). Perpecahan hukum itu, yang mengantarkan kepada keruntuhan, melambangkan suatu masa dua puluh tahun dari perpecahan kepada perpecahan, dan kedua perpecahan itu sama-sama memicu keruntuhan sistem tersebut.</w:t>
      </w:r>
    </w:p>
    <w:p>
      <w:pPr>
        <w:pStyle w:val="ArticleBody"/>
        <w:jc w:val="left"/>
      </w:pPr>
      <w:r>
        <w:rPr>
          <w:rFonts w:ascii="Times New Roman" w:hAnsi="Times New Roman" w:eastAsia="Times New Roman" w:cs="Times New Roman"/>
        </w:rPr>
        <w:t>Gereja Smirna bermula dengan Nero pada tahun 64, ketika kebakaran besar di Roma dipergunakan oleh Nero untuk menganiaya orang-orang Kristen, yang dituduh Nero sebagai penyebab kebakaran itu. Nero menandai permulaan penganiayaan dan melambangkan penganiayaan terakhir pada hari-hari terakhir. Penganiayaan terakhir itu berlanjut sampai penutupan masa percobaan, ketika kuasa kepausan mencapai akhirnya tanpa ada seorang pun yang menolong. Dengan demikian, masa penganiayaan yang pertama dimulai dengan pembakaran Roma dan berakhir dengan pembakaran Roma.</w:t>
      </w:r>
    </w:p>
    <w:p>
      <w:pPr>
        <w:pStyle w:val="ArticleScripture"/>
        <w:jc w:val="left"/>
      </w:pPr>
      <w:r>
        <w:rPr>
          <w:rFonts w:ascii="Times New Roman" w:hAnsi="Times New Roman" w:eastAsia="Times New Roman" w:cs="Times New Roman"/>
        </w:rPr>
        <w:t>Mbe para soꞌo bo bong xra yu dah khri: bo khyad no ye hta bwet bo zong yu, bo ta hta no bo bwi xye; bo khye xye ka bo xri bo hlye hta byit, bo byit bo kwet, bo sa bo sha, bo hryet bo hta me. Revelation 17:16.</w:t>
      </w:r>
    </w:p>
    <w:p>
      <w:pPr>
        <w:pStyle w:val="ArticleBody"/>
        <w:jc w:val="left"/>
      </w:pPr>
      <w:r>
        <w:rPr>
          <w:rFonts w:ascii="Times New Roman" w:hAnsi="Times New Roman" w:eastAsia="Times New Roman" w:cs="Times New Roman"/>
        </w:rPr>
        <w:t>Gereja Smirna bermula dengan Nero pada tahun 64, ketika kebakaran besar di Roma telah digunakan oleh Nero untuk menganiaya orang Kristian, yang dituduh oleh Nero sebagai penyebab kebakaran itu. Dua ratus lima puluh tahun kemudian, ia berakhir pada tahun 313 dengan Edik Milan. “Edik” itu merupakan pengakhiran suatu tempoh dua puluh tahun yang bermula dengan pembahagian sah oleh Diocletian, dan ia juga merupakan pengakhiran bagi dua ratus lima puluh tahun Smirna yang bermula dengan Nero. Dua ratus lima puluh tahun penganiayaan yang dilambangkan oleh gereja Smirna dan Nero itu mencakupi sepuluh tahun penganiayaan yang paling dahsyat yang ditimbulkan oleh Diocletian. Sepuluh tahun penganiayaan itu ialah separuh yang terakhir daripada dua puluh tahun Diocletian yang bermula dengan pembahagian sah empayar pada tahun 293. Daripada pembahagian sah kepada timur dan barat oleh Diocletian pada tahun 293, bermulalah suatu tempoh dua puluh tahun yang terdiri daripada dua tempoh sepuluh tahun.</w:t>
      </w:r>
    </w:p>
    <w:p>
      <w:pPr>
        <w:pStyle w:val="ArticleBody"/>
        <w:jc w:val="left"/>
      </w:pPr>
      <w:r>
        <w:rPr>
          <w:rFonts w:ascii="Leelawadee UI" w:hAnsi="Leelawadee UI" w:eastAsia="Leelawadee UI" w:cs="Leelawadee UI"/>
        </w:rPr>
        <w:t>ឌីអុក្លេស្យានបានបែងចែកអាណាចក្រតាមផ្លូវច្បាប់ជាខាងកើត</w:t>
      </w:r>
      <w:r>
        <w:rPr>
          <w:rFonts w:ascii="Times New Roman" w:hAnsi="Times New Roman" w:eastAsia="Times New Roman" w:cs="Times New Roman"/>
        </w:rPr>
        <w:t xml:space="preserve"> </w:t>
      </w:r>
      <w:r>
        <w:rPr>
          <w:rFonts w:ascii="Leelawadee UI" w:hAnsi="Leelawadee UI" w:eastAsia="Leelawadee UI" w:cs="Leelawadee UI"/>
        </w:rPr>
        <w:t>និងខាងលិច</w:t>
      </w:r>
      <w:r>
        <w:rPr>
          <w:rFonts w:ascii="Times New Roman" w:hAnsi="Times New Roman" w:eastAsia="Times New Roman" w:cs="Times New Roman"/>
        </w:rPr>
        <w:t xml:space="preserve"> </w:t>
      </w:r>
      <w:r>
        <w:rPr>
          <w:rFonts w:ascii="Leelawadee UI" w:hAnsi="Leelawadee UI" w:eastAsia="Leelawadee UI" w:cs="Leelawadee UI"/>
        </w:rPr>
        <w:t>ដូច្នេះហើយបានបង្ហាញជានិមិត្តរូបនៃការបែងចែកតាមទំនាយដែលកុងស្តង់ទីនបានសម្រេច។</w:t>
      </w:r>
      <w:r>
        <w:rPr>
          <w:rFonts w:ascii="Times New Roman" w:hAnsi="Times New Roman" w:eastAsia="Times New Roman" w:cs="Times New Roman"/>
        </w:rPr>
        <w:t xml:space="preserve"> </w:t>
      </w:r>
      <w:r>
        <w:rPr>
          <w:rFonts w:ascii="Leelawadee UI" w:hAnsi="Leelawadee UI" w:eastAsia="Leelawadee UI" w:cs="Leelawadee UI"/>
        </w:rPr>
        <w:t>ការបែងចែករបស់ឌីអុក្លេស្យានជាខាងកើត</w:t>
      </w:r>
      <w:r>
        <w:rPr>
          <w:rFonts w:ascii="Times New Roman" w:hAnsi="Times New Roman" w:eastAsia="Times New Roman" w:cs="Times New Roman"/>
        </w:rPr>
        <w:t xml:space="preserve"> </w:t>
      </w:r>
      <w:r>
        <w:rPr>
          <w:rFonts w:ascii="Leelawadee UI" w:hAnsi="Leelawadee UI" w:eastAsia="Leelawadee UI" w:cs="Leelawadee UI"/>
        </w:rPr>
        <w:t>និងខាងលិច</w:t>
      </w:r>
      <w:r>
        <w:rPr>
          <w:rFonts w:ascii="Times New Roman" w:hAnsi="Times New Roman" w:eastAsia="Times New Roman" w:cs="Times New Roman"/>
        </w:rPr>
        <w:t xml:space="preserve"> </w:t>
      </w:r>
      <w:r>
        <w:rPr>
          <w:rFonts w:ascii="Leelawadee UI" w:hAnsi="Leelawadee UI" w:eastAsia="Leelawadee UI" w:cs="Leelawadee UI"/>
        </w:rPr>
        <w:t>ប៉ុន្តែវារួមមានអ្នកគ្រប់គ្រងពីរនាក់នៅខាងកើត</w:t>
      </w:r>
      <w:r>
        <w:rPr>
          <w:rFonts w:ascii="Times New Roman" w:hAnsi="Times New Roman" w:eastAsia="Times New Roman" w:cs="Times New Roman"/>
        </w:rPr>
        <w:t xml:space="preserve"> </w:t>
      </w:r>
      <w:r>
        <w:rPr>
          <w:rFonts w:ascii="Leelawadee UI" w:hAnsi="Leelawadee UI" w:eastAsia="Leelawadee UI" w:cs="Leelawadee UI"/>
        </w:rPr>
        <w:t>និងពីរនាក់នៅខាងលិច។</w:t>
      </w:r>
      <w:r>
        <w:rPr>
          <w:rFonts w:ascii="Times New Roman" w:hAnsi="Times New Roman" w:eastAsia="Times New Roman" w:cs="Times New Roman"/>
        </w:rPr>
        <w:t xml:space="preserve"> </w:t>
      </w:r>
      <w:r>
        <w:rPr>
          <w:rFonts w:ascii="Leelawadee UI" w:hAnsi="Leelawadee UI" w:eastAsia="Leelawadee UI" w:cs="Leelawadee UI"/>
        </w:rPr>
        <w:t>សម្រាប់តំបន់នីមួយៗ</w:t>
      </w:r>
      <w:r>
        <w:rPr>
          <w:rFonts w:ascii="Times New Roman" w:hAnsi="Times New Roman" w:eastAsia="Times New Roman" w:cs="Times New Roman"/>
        </w:rPr>
        <w:t xml:space="preserve"> </w:t>
      </w:r>
      <w:r>
        <w:rPr>
          <w:rFonts w:ascii="Leelawadee UI" w:hAnsi="Leelawadee UI" w:eastAsia="Leelawadee UI" w:cs="Leelawadee UI"/>
        </w:rPr>
        <w:t>មានអ្នកគ្រប់គ្រងសំខាន់ម្នាក់</w:t>
      </w:r>
      <w:r>
        <w:rPr>
          <w:rFonts w:ascii="Times New Roman" w:hAnsi="Times New Roman" w:eastAsia="Times New Roman" w:cs="Times New Roman"/>
        </w:rPr>
        <w:t xml:space="preserve"> </w:t>
      </w:r>
      <w:r>
        <w:rPr>
          <w:rFonts w:ascii="Leelawadee UI" w:hAnsi="Leelawadee UI" w:eastAsia="Leelawadee UI" w:cs="Leelawadee UI"/>
        </w:rPr>
        <w:t>និងអ្នកគ្រប់គ្រងរងម្នាក់។</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23 </w:t>
      </w:r>
      <w:r>
        <w:rPr>
          <w:rFonts w:ascii="Leelawadee UI" w:hAnsi="Leelawadee UI" w:eastAsia="Leelawadee UI" w:cs="Leelawadee UI"/>
        </w:rPr>
        <w:t>ខែកុម្ភៈ</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303 </w:t>
      </w:r>
      <w:r>
        <w:rPr>
          <w:rFonts w:ascii="Leelawadee UI" w:hAnsi="Leelawadee UI" w:eastAsia="Leelawadee UI" w:cs="Leelawadee UI"/>
        </w:rPr>
        <w:t>ឌីអុក្លេស្យានបានចេញ</w:t>
      </w:r>
      <w:r>
        <w:rPr>
          <w:rFonts w:ascii="Times New Roman" w:hAnsi="Times New Roman" w:eastAsia="Times New Roman" w:cs="Times New Roman"/>
        </w:rPr>
        <w:t xml:space="preserve"> «</w:t>
      </w:r>
      <w:r>
        <w:rPr>
          <w:rFonts w:ascii="Leelawadee UI" w:hAnsi="Leelawadee UI" w:eastAsia="Leelawadee UI" w:cs="Leelawadee UI"/>
        </w:rPr>
        <w:t>ក្រឹត្យ</w:t>
      </w:r>
      <w:r>
        <w:rPr>
          <w:rFonts w:ascii="Times New Roman" w:hAnsi="Times New Roman" w:eastAsia="Times New Roman" w:cs="Times New Roman"/>
        </w:rPr>
        <w:t xml:space="preserve">» </w:t>
      </w:r>
      <w:r>
        <w:rPr>
          <w:rFonts w:ascii="Leelawadee UI" w:hAnsi="Leelawadee UI" w:eastAsia="Leelawadee UI" w:cs="Leelawadee UI"/>
        </w:rPr>
        <w:t>ដំបូងក្នុងចំណោមក្រឹត្យជាច្រើនប្រឆាំងនឹងគ្រីស្ទបរិស័ទ</w:t>
      </w:r>
      <w:r>
        <w:rPr>
          <w:rFonts w:ascii="Times New Roman" w:hAnsi="Times New Roman" w:eastAsia="Times New Roman" w:cs="Times New Roman"/>
        </w:rPr>
        <w:t xml:space="preserve"> </w:t>
      </w:r>
      <w:r>
        <w:rPr>
          <w:rFonts w:ascii="Leelawadee UI" w:hAnsi="Leelawadee UI" w:eastAsia="Leelawadee UI" w:cs="Leelawadee UI"/>
        </w:rPr>
        <w:t>ដែលសម្គាល់ការចាប់ផ្តើមនៃការបៀតបៀនដ៏ធំ</w:t>
      </w:r>
      <w:r>
        <w:rPr>
          <w:rFonts w:ascii="Times New Roman" w:hAnsi="Times New Roman" w:eastAsia="Times New Roman" w:cs="Times New Roman"/>
        </w:rPr>
        <w:t xml:space="preserve"> (</w:t>
      </w:r>
      <w:r>
        <w:rPr>
          <w:rFonts w:ascii="Leelawadee UI" w:hAnsi="Leelawadee UI" w:eastAsia="Leelawadee UI" w:cs="Leelawadee UI"/>
        </w:rPr>
        <w:t>ដែលហៅផងដែរថា</w:t>
      </w:r>
      <w:r>
        <w:rPr>
          <w:rFonts w:ascii="Times New Roman" w:hAnsi="Times New Roman" w:eastAsia="Times New Roman" w:cs="Times New Roman"/>
        </w:rPr>
        <w:t xml:space="preserve"> </w:t>
      </w:r>
      <w:r>
        <w:rPr>
          <w:rFonts w:ascii="Leelawadee UI" w:hAnsi="Leelawadee UI" w:eastAsia="Leelawadee UI" w:cs="Leelawadee UI"/>
        </w:rPr>
        <w:t>ការបៀតបៀនក្នុងសម័យឌីអុក្លេស្យាន</w:t>
      </w:r>
      <w:r>
        <w:rPr>
          <w:rFonts w:ascii="Times New Roman" w:hAnsi="Times New Roman" w:eastAsia="Times New Roman" w:cs="Times New Roman"/>
        </w:rPr>
        <w:t xml:space="preserve">) </w:t>
      </w:r>
      <w:r>
        <w:rPr>
          <w:rFonts w:ascii="Leelawadee UI" w:hAnsi="Leelawadee UI" w:eastAsia="Leelawadee UI" w:cs="Leelawadee UI"/>
        </w:rPr>
        <w:t>ជាការបៀតបៀនគ្រីស្ទបរិស័ទដែលធ្ងន់ធ្ងរ</w:t>
      </w:r>
      <w:r>
        <w:rPr>
          <w:rFonts w:ascii="Times New Roman" w:hAnsi="Times New Roman" w:eastAsia="Times New Roman" w:cs="Times New Roman"/>
        </w:rPr>
        <w:t xml:space="preserve"> </w:t>
      </w:r>
      <w:r>
        <w:rPr>
          <w:rFonts w:ascii="Leelawadee UI" w:hAnsi="Leelawadee UI" w:eastAsia="Leelawadee UI" w:cs="Leelawadee UI"/>
        </w:rPr>
        <w:t>និងរីករាលដាលបំផុតនៅក្នុងអាណាចក្ររ៉ូម។</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স্মুর্ণাস্থিত</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লিখ</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শেষজন</w:t>
      </w:r>
      <w:r>
        <w:rPr>
          <w:rFonts w:ascii="Times New Roman" w:hAnsi="Times New Roman" w:eastAsia="Times New Roman" w:cs="Times New Roman"/>
        </w:rPr>
        <w:t xml:space="preserve"> </w:t>
      </w:r>
      <w:r>
        <w:rPr>
          <w:rFonts w:ascii="Nirmala UI" w:hAnsi="Nirmala UI" w:eastAsia="Nirmala UI" w:cs="Nirmala UI"/>
        </w:rPr>
        <w:t>কহিতেছেন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জীবিত</w:t>
      </w:r>
      <w:r>
        <w:rPr>
          <w:rFonts w:ascii="Times New Roman" w:hAnsi="Times New Roman" w:eastAsia="Times New Roman" w:cs="Times New Roman"/>
        </w:rPr>
        <w:t xml:space="preserve"> </w:t>
      </w:r>
      <w:r>
        <w:rPr>
          <w:rFonts w:ascii="Nirmala UI" w:hAnsi="Nirmala UI" w:eastAsia="Nirmala UI" w:cs="Nirmala UI"/>
        </w:rPr>
        <w:t>আছেন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ক্লেশ</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দারিদ্র্য</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ধনী</w:t>
      </w:r>
      <w:r>
        <w:rPr>
          <w:rFonts w:ascii="Times New Roman" w:hAnsi="Times New Roman" w:eastAsia="Times New Roman" w:cs="Times New Roman"/>
        </w:rPr>
        <w:t>—</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ইহুদি</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অথচ</w:t>
      </w:r>
      <w:r>
        <w:rPr>
          <w:rFonts w:ascii="Times New Roman" w:hAnsi="Times New Roman" w:eastAsia="Times New Roman" w:cs="Times New Roman"/>
        </w:rPr>
        <w:t xml:space="preserve"> </w:t>
      </w:r>
      <w:r>
        <w:rPr>
          <w:rFonts w:ascii="Nirmala UI" w:hAnsi="Nirmala UI" w:eastAsia="Nirmala UI" w:cs="Nirmala UI"/>
        </w:rPr>
        <w:t>ইহুদি</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শয়তানের</w:t>
      </w:r>
      <w:r>
        <w:rPr>
          <w:rFonts w:ascii="Times New Roman" w:hAnsi="Times New Roman" w:eastAsia="Times New Roman" w:cs="Times New Roman"/>
        </w:rPr>
        <w:t xml:space="preserve"> </w:t>
      </w:r>
      <w:r>
        <w:rPr>
          <w:rFonts w:ascii="Nirmala UI" w:hAnsi="Nirmala UI" w:eastAsia="Nirmala UI" w:cs="Nirmala UI"/>
        </w:rPr>
        <w:t>সমাজ</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নিন্দাবাক্যও</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দুঃখভোগ</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যাচ্ছ</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কোনোটাই</w:t>
      </w:r>
      <w:r>
        <w:rPr>
          <w:rFonts w:ascii="Times New Roman" w:hAnsi="Times New Roman" w:eastAsia="Times New Roman" w:cs="Times New Roman"/>
        </w:rPr>
        <w:t xml:space="preserve"> </w:t>
      </w:r>
      <w:r>
        <w:rPr>
          <w:rFonts w:ascii="Nirmala UI" w:hAnsi="Nirmala UI" w:eastAsia="Nirmala UI" w:cs="Nirmala UI"/>
        </w:rPr>
        <w:t>ভয়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কেহ</w:t>
      </w:r>
      <w:r>
        <w:rPr>
          <w:rFonts w:ascii="Times New Roman" w:hAnsi="Times New Roman" w:eastAsia="Times New Roman" w:cs="Times New Roman"/>
        </w:rPr>
        <w:t xml:space="preserve"> </w:t>
      </w:r>
      <w:r>
        <w:rPr>
          <w:rFonts w:ascii="Nirmala UI" w:hAnsi="Nirmala UI" w:eastAsia="Nirmala UI" w:cs="Nirmala UI"/>
        </w:rPr>
        <w:t>কেহকে</w:t>
      </w:r>
      <w:r>
        <w:rPr>
          <w:rFonts w:ascii="Times New Roman" w:hAnsi="Times New Roman" w:eastAsia="Times New Roman" w:cs="Times New Roman"/>
        </w:rPr>
        <w:t xml:space="preserve"> </w:t>
      </w:r>
      <w:r>
        <w:rPr>
          <w:rFonts w:ascii="Nirmala UI" w:hAnsi="Nirmala UI" w:eastAsia="Nirmala UI" w:cs="Nirmala UI"/>
        </w:rPr>
        <w:t>দিয়াবল</w:t>
      </w:r>
      <w:r>
        <w:rPr>
          <w:rFonts w:ascii="Times New Roman" w:hAnsi="Times New Roman" w:eastAsia="Times New Roman" w:cs="Times New Roman"/>
        </w:rPr>
        <w:t xml:space="preserve"> </w:t>
      </w:r>
      <w:r>
        <w:rPr>
          <w:rFonts w:ascii="Nirmala UI" w:hAnsi="Nirmala UI" w:eastAsia="Nirmala UI" w:cs="Nirmala UI"/>
        </w:rPr>
        <w:t>কারাগারে</w:t>
      </w:r>
      <w:r>
        <w:rPr>
          <w:rFonts w:ascii="Times New Roman" w:hAnsi="Times New Roman" w:eastAsia="Times New Roman" w:cs="Times New Roman"/>
        </w:rPr>
        <w:t xml:space="preserve"> </w:t>
      </w:r>
      <w:r>
        <w:rPr>
          <w:rFonts w:ascii="Nirmala UI" w:hAnsi="Nirmala UI" w:eastAsia="Nirmala UI" w:cs="Nirmala UI"/>
        </w:rPr>
        <w:t>নিক্ষেপ</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পরীক্ষিত</w:t>
      </w:r>
      <w:r>
        <w:rPr>
          <w:rFonts w:ascii="Times New Roman" w:hAnsi="Times New Roman" w:eastAsia="Times New Roman" w:cs="Times New Roman"/>
        </w:rPr>
        <w:t xml:space="preserve"> </w:t>
      </w:r>
      <w:r>
        <w:rPr>
          <w:rFonts w:ascii="Nirmala UI" w:hAnsi="Nirmala UI" w:eastAsia="Nirmala UI" w:cs="Nirmala UI"/>
        </w:rPr>
        <w:t>হও</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ক্লেশভোগ</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মৃত্যু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বিশ্বস্ত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জীবনমুকুট</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শুনুক</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মণ্ডলীগণের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বলিতেছেন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জয়ী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মৃত্যুর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ক্ষতি</w:t>
      </w:r>
      <w:r>
        <w:rPr>
          <w:rFonts w:ascii="Times New Roman" w:hAnsi="Times New Roman" w:eastAsia="Times New Roman" w:cs="Times New Roman"/>
        </w:rPr>
        <w:t xml:space="preserve"> </w:t>
      </w:r>
      <w:r>
        <w:rPr>
          <w:rFonts w:ascii="Nirmala UI" w:hAnsi="Nirmala UI" w:eastAsia="Nirmala UI" w:cs="Nirmala UI"/>
        </w:rPr>
        <w:t>ভোগ</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২</w:t>
      </w:r>
      <w:r>
        <w:rPr>
          <w:rFonts w:ascii="Times New Roman" w:hAnsi="Times New Roman" w:eastAsia="Times New Roman" w:cs="Times New Roman"/>
        </w:rPr>
        <w:t>:</w:t>
      </w:r>
      <w:r>
        <w:rPr>
          <w:rFonts w:ascii="Nirmala UI" w:hAnsi="Nirmala UI" w:eastAsia="Nirmala UI" w:cs="Nirmala UI"/>
        </w:rPr>
        <w:t>৮</w:t>
      </w:r>
      <w:r>
        <w:rPr>
          <w:rFonts w:ascii="Times New Roman" w:hAnsi="Times New Roman" w:eastAsia="Times New Roman" w:cs="Times New Roman"/>
        </w:rPr>
        <w:t>–</w:t>
      </w:r>
      <w:r>
        <w:rPr>
          <w:rFonts w:ascii="Nirmala UI" w:hAnsi="Nirmala UI" w:eastAsia="Nirmala UI" w:cs="Nirmala UI"/>
        </w:rPr>
        <w:t>১০।</w:t>
      </w:r>
    </w:p>
    <w:p>
      <w:pPr>
        <w:pStyle w:val="ArticleBody"/>
        <w:jc w:val="left"/>
      </w:pPr>
      <w:r>
        <w:rPr>
          <w:rFonts w:ascii="Times New Roman" w:hAnsi="Times New Roman" w:eastAsia="Times New Roman" w:cs="Times New Roman"/>
        </w:rPr>
        <w:t>Penganiayaan Besar berlanjut di bawah para penerus Diokletianus (terutama Galerius) hingga tahun 313, ketika penganiayaan itu berakhir dengan Edik Milan. Nero adalah lambang alfa dari penganiayaan yang menandai Diokletianus sebagai penganiayaan omega dari periode kenabian yang dilambangkan oleh jemaat Smirna. Penganiayaan itu berakhir dengan suatu perkawinan politik dan sebuah perjanjian antara Konstantinus dari timur dan Lisinius dari barat. Pada Februari 313, Konstantinus dan Lisinius bertemu di Milan dan mengeluarkan Edik Milan, yang memberikan toleransi beragama kepada orang-orang Kristen (dan yang lainnya) di seluruh kekaisaran. Untuk memperkuat persekutuan politik mereka, Lisinius menikahi Konstantia (saudari tiri Konstantinus) pada waktu atau sekitar pertemuan ini. Pernikahan ini merupakan persekutuan politik Romawi yang klasik—memeteraikan kesepakatan antara kedua kaisar dan membantu menstabilkan kekaisaran untuk sementara setelah bertahun-tahun perang saudara. Persekutuan itu tidak bertahan lama. Konstantinus dan Lisinius kemudian berperang satu sama lain, dan Konstantinus mengalahkan Lisinius pada tahun 324, lalu menjadi penguasa tunggal.</w:t>
      </w:r>
    </w:p>
    <w:p>
      <w:pPr>
        <w:pStyle w:val="ArticleBody"/>
        <w:jc w:val="left"/>
      </w:pPr>
      <w:r>
        <w:rPr>
          <w:rFonts w:ascii="Times New Roman" w:hAnsi="Times New Roman" w:eastAsia="Times New Roman" w:cs="Times New Roman"/>
        </w:rPr>
        <w:t>Nebukadinetari atu ahenkan Konstantini no mu no, wɔwiee Smyrna mfirihyia ahanu ne aduonum no nkɔmhyɛ bere no, na afe 313 mu no, Pergamos asafo no, ahwimudi asafo no fii ase, na ɛtoaa so kosii Thyatira asafo no so wɔ afe 538. Smyrna mfirihyia ahanu ne aduonum no gyinaa ɔtaa bere bi ananmu, na ne nyinaa bere no awiei mu no, Diokletian ɔtaa no maa Adiyisɛm no “nnansa du” (mfirihyia du) baa mu, baabi a ɔtaa bere a emu yɛ den sen biara no gyina bere no nyinaa ho mfonini ketewa ananmu. Mfirihyia du no yɛ mfirihyia ahanu ne aduonum no mfonini ketewa bi. Saa mfirihyia du no gyina Nero ɔtaa no omega ananmu, na ne awiei no mu no, ahenni no mu mpaapaemu a ɛkɔɔ apuei ne atɔe no nso yɛ omega no mu mpaapaemu.</w:t>
      </w:r>
    </w:p>
    <w:p>
      <w:pPr>
        <w:pStyle w:val="ArticleHeading"/>
        <w:jc w:val="left"/>
      </w:pPr>
      <w:r>
        <w:rPr>
          <w:rFonts w:ascii="Arial" w:hAnsi="Arial" w:eastAsia="Arial" w:cs="Arial"/>
        </w:rPr>
        <w:t>Pernikahan dan Perceraian</w:t>
      </w:r>
    </w:p>
    <w:p>
      <w:pPr>
        <w:pStyle w:val="ArticleBody"/>
        <w:jc w:val="left"/>
      </w:pPr>
      <w:r>
        <w:rPr>
          <w:rFonts w:ascii="Times New Roman" w:hAnsi="Times New Roman" w:eastAsia="Times New Roman" w:cs="Times New Roman"/>
        </w:rPr>
        <w:t>Smyrna dimulai pada pembakaran Roma pada tahun 64 dan berakhir dua ratus lima puluh tahun kemudian pada tahun 313 dengan Edik Milan dan perkawinan politik antara timur dan barat. Fraktal penganiayaan selama sepuluh tahun dimulai pada tahun 303 dan berakhir pada tahun 313 dengan Edik Milan dan perkawinan politik antara timur dan barat. Dua puluh tahun yang dimulai dengan pembagian hukum antara timur dan barat pada tahun 293 oleh Diokletianus berakhir pada tahun 313 dengan perkawinan politik antara timur dan barat. Perjanjian perkawinan tahun 313 antara timur dan barat berakhir dengan perceraian tahun 324, ketika Konstantinus mengalahkan Licinius dari barat dan menjadi penguasa tunggal Roma. Perceraian nubuat pada tahun 324 terjadi tiga tahun setelah undang-undang hari Minggu yang pertama pada tahun 321.</w:t>
      </w:r>
    </w:p>
    <w:p>
      <w:pPr>
        <w:pStyle w:val="ArticleBody"/>
        <w:jc w:val="left"/>
      </w:pPr>
      <w:r>
        <w:rPr>
          <w:rFonts w:ascii="Times New Roman" w:hAnsi="Times New Roman" w:eastAsia="Times New Roman" w:cs="Times New Roman"/>
        </w:rPr>
        <w:t>Tahun tujuh belas dari 313 hingga 330 menandakan suatu pernikahan politik, dan berakhirnya penganiayaan yang dilambangkan oleh Smirna dan Nero, serta dimulainya gereja kompromi yang dilambangkan oleh Pergamus. Permulaan Pergamus pada tahun 313, pada pernikahan itu, diikuti oleh permulaan penganiayaan yang dimulai pada undang-undang hari Minggu yang pertama pada tahun 321. Hal itu diikuti oleh perceraian nubuatan pada tahun 324, yang membawa timur dan barat menjadi satu kekaisaran di bawah Konstantinus. Enam tahun kemudian, pada tahun 330, pembagian menjadi timur dan barat diulangi secara nubuatan. Tujuh belas tahun itu melambangkan periode alfa dari gereja Pergamus yang akan berlanjut sampai gereja Tiatira tiba dalam sejarah nubuatan pada tahun 538. Periode alfa itu akan melambangkan suatu sejarah omega pada akhir masa dari 330 hingga 538. Sejarah omega Pergamus melambangkan periode tahun 496, 508, dan 533.</w:t>
      </w:r>
    </w:p>
    <w:p>
      <w:pPr>
        <w:pStyle w:val="ArticleHeading"/>
        <w:jc w:val="left"/>
      </w:pPr>
      <w:r>
        <w:rPr>
          <w:rFonts w:ascii="Nirmala UI" w:hAnsi="Nirmala UI" w:eastAsia="Nirmala UI" w:cs="Nirmala UI"/>
        </w:rPr>
        <w:t>ᱥᱚᱛᱟᱨᱚ</w:t>
      </w:r>
      <w:r>
        <w:rPr>
          <w:rFonts w:ascii="Arial" w:hAnsi="Arial" w:eastAsia="Arial" w:cs="Arial"/>
        </w:rPr>
        <w:t xml:space="preserve"> </w:t>
      </w:r>
      <w:r>
        <w:rPr>
          <w:rFonts w:ascii="Nirmala UI" w:hAnsi="Nirmala UI" w:eastAsia="Nirmala UI" w:cs="Nirmala UI"/>
        </w:rPr>
        <w:t>ᱥᱮᱨᱢᱟ</w:t>
      </w:r>
    </w:p>
    <w:p>
      <w:pPr>
        <w:pStyle w:val="ArticleBody"/>
        <w:jc w:val="left"/>
      </w:pPr>
      <w:r>
        <w:rPr>
          <w:rFonts w:ascii="Times New Roman" w:hAnsi="Times New Roman" w:eastAsia="Times New Roman" w:cs="Times New Roman"/>
        </w:rPr>
        <w:t>Ptolemy wa mɔframa Raphia dii ahenni mfe “du nson,” na na mfe “du nson” da mɔframa Raphia ne mɔframa Panium ntam. Saa mfe du nson no ne sɛnkyerɛnne kwan so hyia mfe du nson a efi 313 kosi 330 no. Nero ne Smyrna mfe ahanu aduonum no de baa asafo a edi kan a ɛwɔ Pergamos no mfe du nson a edi kan no, na ɛne mfe ahanu aduonum a efii mmara a ɛto so abiɛsa no ase wɔ 457 A.Y.B. mu no di nkitaho; saa bere no ne Daniel ti awotwe nkyekyɛm dunan no mfe 2300 no mfiase, na ɛno ne Adventism fapem ne ne dumienu titiriw. Adansefo baanu no mfe ahanu aduonum no hyia Bible nkɔmhyɛ ahenni a ɛto so asia no mfe ahanu aduonum ho, a efii ase wɔ 1776 na ewie afe yi mu wɔ 2026.</w:t>
      </w:r>
    </w:p>
    <w:p>
      <w:pPr>
        <w:pStyle w:val="ArticleBody"/>
        <w:jc w:val="left"/>
      </w:pPr>
      <w:r>
        <w:rPr>
          <w:rFonts w:ascii="Times New Roman" w:hAnsi="Times New Roman" w:eastAsia="Times New Roman" w:cs="Times New Roman"/>
        </w:rPr>
        <w:t>Baqalisi bokuqala be-Adventism abazange babone noma baqonde iminyaka eyishumi nesikhombisa ka-313 kuya ku-330, ngoba ngo-1844 babengakawaqondi ngisho nodaba lweSabatha losuku lwesikhombisa noma usuku lwelanga. Nokho baqaphela iminyaka eyikhulu namashumi amahlanu yevesi leshumi leSambulo isahluko sesishiyagalolunye, futhi yaba yisiqalo sesikhathi esaholela eminyakeni engamakhulu amathathu namashumi ayisishiyagalolunye kanye nezinsuku eziyishumi nanhlanu ezaphela ngo-Agasti 11, 1840. Lokho kuqonda kwaveza “ukubonakaliswa okukhulu kwamandla kaNkulunkulu.”</w:t>
      </w:r>
    </w:p>
    <w:p>
      <w:pPr>
        <w:pStyle w:val="ArticleBody"/>
        <w:jc w:val="left"/>
      </w:pPr>
      <w:r>
        <w:rPr>
          <w:rFonts w:ascii="Microsoft Himalaya" w:hAnsi="Microsoft Himalaya" w:eastAsia="Microsoft Himalaya" w:cs="Microsoft Himalaya"/>
        </w:rPr>
        <w:t>མདོ་སྔོན་པོ་དེ་རྣམས་ཀྱིས་མངོན་བརྗོད་དགུ་པའི་ནང་ལོ་བརྒྱ་དང་ལྔ་བཅུའི་དུས་ཡུན་གཉིས་པ་ཞིག་མ་ངོས་འཛིན།</w:t>
      </w:r>
      <w:r>
        <w:rPr>
          <w:rFonts w:ascii="Times New Roman" w:hAnsi="Times New Roman" w:eastAsia="Times New Roman" w:cs="Times New Roman"/>
        </w:rPr>
        <w:t xml:space="preserve"> </w:t>
      </w:r>
      <w:r>
        <w:rPr>
          <w:rFonts w:ascii="Microsoft Himalaya" w:hAnsi="Microsoft Himalaya" w:eastAsia="Microsoft Himalaya" w:cs="Microsoft Himalaya"/>
        </w:rPr>
        <w:t>ཁོང་ཚོའི་རྨང་གཞིའི་རྟོགས་བསལ་དེ་ནི་མངོན་བརྗོད་དགུ་པའི་</w:t>
      </w:r>
      <w:r>
        <w:rPr>
          <w:rFonts w:ascii="Times New Roman" w:hAnsi="Times New Roman" w:eastAsia="Times New Roman" w:cs="Times New Roman"/>
        </w:rPr>
        <w:t>“</w:t>
      </w:r>
      <w:r>
        <w:rPr>
          <w:rFonts w:ascii="Microsoft Himalaya" w:hAnsi="Microsoft Himalaya" w:eastAsia="Microsoft Himalaya" w:cs="Microsoft Himalaya"/>
        </w:rPr>
        <w:t>འོད་གསར་པ</w:t>
      </w:r>
      <w:r>
        <w:rPr>
          <w:rFonts w:ascii="Times New Roman" w:hAnsi="Times New Roman" w:eastAsia="Times New Roman" w:cs="Times New Roman"/>
        </w:rPr>
        <w:t>”</w:t>
      </w:r>
      <w:r>
        <w:rPr>
          <w:rFonts w:ascii="Microsoft Himalaya" w:hAnsi="Microsoft Himalaya" w:eastAsia="Microsoft Himalaya" w:cs="Microsoft Himalaya"/>
        </w:rPr>
        <w:t>་དེ་འཛུགས་པའི་སྟེགས་བུ་ཡིན།</w:t>
      </w:r>
      <w:r>
        <w:rPr>
          <w:rFonts w:ascii="Times New Roman" w:hAnsi="Times New Roman" w:eastAsia="Times New Roman" w:cs="Times New Roman"/>
        </w:rPr>
        <w:t xml:space="preserve"> </w:t>
      </w:r>
      <w:r>
        <w:rPr>
          <w:rFonts w:ascii="Microsoft Himalaya" w:hAnsi="Microsoft Himalaya" w:eastAsia="Microsoft Himalaya" w:cs="Microsoft Himalaya"/>
        </w:rPr>
        <w:t>འོད་དེ་ནི་ནི་ནེ་ཝེའི་དམག་འཁྲུག་གི་</w:t>
      </w:r>
      <w:r>
        <w:rPr>
          <w:rFonts w:ascii="Times New Roman" w:hAnsi="Times New Roman" w:eastAsia="Times New Roman" w:cs="Times New Roman"/>
        </w:rPr>
        <w:t>“</w:t>
      </w:r>
      <w:r>
        <w:rPr>
          <w:rFonts w:ascii="Microsoft Himalaya" w:hAnsi="Microsoft Himalaya" w:eastAsia="Microsoft Himalaya" w:cs="Microsoft Himalaya"/>
        </w:rPr>
        <w:t>ལྡེ་མིག</w:t>
      </w:r>
      <w:r>
        <w:rPr>
          <w:rFonts w:ascii="Times New Roman" w:hAnsi="Times New Roman" w:eastAsia="Times New Roman" w:cs="Times New Roman"/>
        </w:rPr>
        <w:t>”</w:t>
      </w:r>
      <w:r>
        <w:rPr>
          <w:rFonts w:ascii="Microsoft Himalaya" w:hAnsi="Microsoft Himalaya" w:eastAsia="Microsoft Himalaya" w:cs="Microsoft Himalaya"/>
        </w:rPr>
        <w:t>་གིས་ཕྱེ་བ་ཡིན།</w:t>
      </w:r>
      <w:r>
        <w:rPr>
          <w:rFonts w:ascii="Times New Roman" w:hAnsi="Times New Roman" w:eastAsia="Times New Roman" w:cs="Times New Roman"/>
        </w:rPr>
        <w:t xml:space="preserve"> “</w:t>
      </w:r>
      <w:r>
        <w:rPr>
          <w:rFonts w:ascii="Microsoft Himalaya" w:hAnsi="Microsoft Himalaya" w:eastAsia="Microsoft Himalaya" w:cs="Microsoft Himalaya"/>
        </w:rPr>
        <w:t>ལྡེ་མིག</w:t>
      </w:r>
      <w:r>
        <w:rPr>
          <w:rFonts w:ascii="Times New Roman" w:hAnsi="Times New Roman" w:eastAsia="Times New Roman" w:cs="Times New Roman"/>
        </w:rPr>
        <w:t>”</w:t>
      </w:r>
      <w:r>
        <w:rPr>
          <w:rFonts w:ascii="Microsoft Himalaya" w:hAnsi="Microsoft Himalaya" w:eastAsia="Microsoft Himalaya" w:cs="Microsoft Himalaya"/>
        </w:rPr>
        <w:t>་དེས་ལུང་བསྟན་སློབ་མ་ཞིག་ལ་དཱ་ནི་ཡེལ་དང་མངོན་བརྗོད་ནང་མཚོན་པའི་བཀའ་དེབ་ལུང་བསྟན་གྱི་རྒྱལ་ཁམས་ཐམས་ཅད་ངོས་འཛིན་བྱེད་དུ་འཇུག</w:t>
      </w:r>
      <w:r>
        <w:rPr>
          <w:rFonts w:ascii="Times New Roman" w:hAnsi="Times New Roman" w:eastAsia="Times New Roman" w:cs="Times New Roman"/>
        </w:rPr>
        <w:t xml:space="preserve"> </w:t>
      </w:r>
      <w:r>
        <w:rPr>
          <w:rFonts w:ascii="Microsoft Himalaya" w:hAnsi="Microsoft Himalaya" w:eastAsia="Microsoft Himalaya" w:cs="Microsoft Himalaya"/>
        </w:rPr>
        <w:t>བཱ་བེ་ལོན།</w:t>
      </w:r>
      <w:r>
        <w:rPr>
          <w:rFonts w:ascii="Times New Roman" w:hAnsi="Times New Roman" w:eastAsia="Times New Roman" w:cs="Times New Roman"/>
        </w:rPr>
        <w:t xml:space="preserve"> </w:t>
      </w:r>
      <w:r>
        <w:rPr>
          <w:rFonts w:ascii="Microsoft Himalaya" w:hAnsi="Microsoft Himalaya" w:eastAsia="Microsoft Himalaya" w:cs="Microsoft Himalaya"/>
        </w:rPr>
        <w:t>མེ་དོ་པར་སི།</w:t>
      </w:r>
      <w:r>
        <w:rPr>
          <w:rFonts w:ascii="Times New Roman" w:hAnsi="Times New Roman" w:eastAsia="Times New Roman" w:cs="Times New Roman"/>
        </w:rPr>
        <w:t xml:space="preserve"> </w:t>
      </w:r>
      <w:r>
        <w:rPr>
          <w:rFonts w:ascii="Microsoft Himalaya" w:hAnsi="Microsoft Himalaya" w:eastAsia="Microsoft Himalaya" w:cs="Microsoft Himalaya"/>
        </w:rPr>
        <w:t>གྷི་རིསི།</w:t>
      </w:r>
      <w:r>
        <w:rPr>
          <w:rFonts w:ascii="Times New Roman" w:hAnsi="Times New Roman" w:eastAsia="Times New Roman" w:cs="Times New Roman"/>
        </w:rPr>
        <w:t xml:space="preserve"> </w:t>
      </w:r>
      <w:r>
        <w:rPr>
          <w:rFonts w:ascii="Microsoft Himalaya" w:hAnsi="Microsoft Himalaya" w:eastAsia="Microsoft Himalaya" w:cs="Microsoft Himalaya"/>
        </w:rPr>
        <w:t>སེ་ལེའུ་སིད་དང་པཏོ་ལེ་མེའི་མངའ་ཁོངས།</w:t>
      </w:r>
      <w:r>
        <w:rPr>
          <w:rFonts w:ascii="Times New Roman" w:hAnsi="Times New Roman" w:eastAsia="Times New Roman" w:cs="Times New Roman"/>
        </w:rPr>
        <w:t xml:space="preserve"> </w:t>
      </w:r>
      <w:r>
        <w:rPr>
          <w:rFonts w:ascii="Microsoft Himalaya" w:hAnsi="Microsoft Himalaya" w:eastAsia="Microsoft Himalaya" w:cs="Microsoft Himalaya"/>
        </w:rPr>
        <w:t>མོ་ཧ་མེད་ཀྱི་རྒྱལ་ཁམས།</w:t>
      </w:r>
      <w:r>
        <w:rPr>
          <w:rFonts w:ascii="Times New Roman" w:hAnsi="Times New Roman" w:eastAsia="Times New Roman" w:cs="Times New Roman"/>
        </w:rPr>
        <w:t xml:space="preserve"> </w:t>
      </w:r>
      <w:r>
        <w:rPr>
          <w:rFonts w:ascii="Microsoft Himalaya" w:hAnsi="Microsoft Himalaya" w:eastAsia="Microsoft Himalaya" w:cs="Microsoft Himalaya"/>
        </w:rPr>
        <w:t>དེ་ལས་ཀྱང་གཙོ་བོར་རོམ་གྱི་མངའ་ཁོངས་ཆེ་བར་མངོན་པར་བྱེད་པ་ནི་རོམ་ཁོ་ན་མ་ཡིན་པར།</w:t>
      </w:r>
      <w:r>
        <w:rPr>
          <w:rFonts w:ascii="Times New Roman" w:hAnsi="Times New Roman" w:eastAsia="Times New Roman" w:cs="Times New Roman"/>
        </w:rPr>
        <w:t xml:space="preserve"> </w:t>
      </w:r>
      <w:r>
        <w:rPr>
          <w:rFonts w:ascii="Microsoft Himalaya" w:hAnsi="Microsoft Himalaya" w:eastAsia="Microsoft Himalaya" w:cs="Microsoft Himalaya"/>
        </w:rPr>
        <w:t>ཤར་ཕྱོགས་ཀྱི་རོམ་དང་ནུབ་ཕྱོགས་ཀྱི་རོམ་གྱི་རྒྱལ་ཁམས།</w:t>
      </w:r>
      <w:r>
        <w:rPr>
          <w:rFonts w:ascii="Times New Roman" w:hAnsi="Times New Roman" w:eastAsia="Times New Roman" w:cs="Times New Roman"/>
        </w:rPr>
        <w:t xml:space="preserve"> </w:t>
      </w:r>
      <w:r>
        <w:rPr>
          <w:rFonts w:ascii="Microsoft Himalaya" w:hAnsi="Microsoft Himalaya" w:eastAsia="Microsoft Himalaya" w:cs="Microsoft Himalaya"/>
        </w:rPr>
        <w:t>དེ་བཞིན་ཨ་མེ་རི་ཀ་གཅིག་པུ་</w:t>
      </w:r>
      <w:r>
        <w:rPr>
          <w:rFonts w:ascii="Times New Roman" w:hAnsi="Times New Roman" w:eastAsia="Times New Roman" w:cs="Times New Roman"/>
        </w:rPr>
        <w:t>(</w:t>
      </w:r>
      <w:r>
        <w:rPr>
          <w:rFonts w:ascii="Microsoft Himalaya" w:hAnsi="Microsoft Himalaya" w:eastAsia="Microsoft Himalaya" w:cs="Microsoft Himalaya"/>
        </w:rPr>
        <w:t>ལུང་བསྟན་རྫུན་མ</w:t>
      </w:r>
      <w:r>
        <w:rPr>
          <w:rFonts w:ascii="Times New Roman" w:hAnsi="Times New Roman" w:eastAsia="Times New Roman" w:cs="Times New Roman"/>
        </w:rPr>
        <w:t>)</w:t>
      </w:r>
      <w:r>
        <w:rPr>
          <w:rFonts w:ascii="Microsoft Himalaya" w:hAnsi="Microsoft Himalaya" w:eastAsia="Microsoft Himalaya" w:cs="Microsoft Himalaya"/>
        </w:rPr>
        <w:t>།</w:t>
      </w:r>
      <w:r>
        <w:rPr>
          <w:rFonts w:ascii="Times New Roman" w:hAnsi="Times New Roman" w:eastAsia="Times New Roman" w:cs="Times New Roman"/>
        </w:rPr>
        <w:t xml:space="preserve"> </w:t>
      </w:r>
      <w:r>
        <w:rPr>
          <w:rFonts w:ascii="Microsoft Himalaya" w:hAnsi="Microsoft Himalaya" w:eastAsia="Microsoft Himalaya" w:cs="Microsoft Himalaya"/>
        </w:rPr>
        <w:t>པོབ་ཀྱི་དབང་ཆ་</w:t>
      </w:r>
      <w:r>
        <w:rPr>
          <w:rFonts w:ascii="Times New Roman" w:hAnsi="Times New Roman" w:eastAsia="Times New Roman" w:cs="Times New Roman"/>
        </w:rPr>
        <w:t>(</w:t>
      </w:r>
      <w:r>
        <w:rPr>
          <w:rFonts w:ascii="Microsoft Himalaya" w:hAnsi="Microsoft Himalaya" w:eastAsia="Microsoft Himalaya" w:cs="Microsoft Himalaya"/>
        </w:rPr>
        <w:t>གཅན་གཟན</w:t>
      </w:r>
      <w:r>
        <w:rPr>
          <w:rFonts w:ascii="Times New Roman" w:hAnsi="Times New Roman" w:eastAsia="Times New Roman" w:cs="Times New Roman"/>
        </w:rPr>
        <w:t>)</w:t>
      </w:r>
      <w:r>
        <w:rPr>
          <w:rFonts w:ascii="Microsoft Himalaya" w:hAnsi="Microsoft Himalaya" w:eastAsia="Microsoft Himalaya" w:cs="Microsoft Himalaya"/>
        </w:rPr>
        <w:t>།</w:t>
      </w:r>
      <w:r>
        <w:rPr>
          <w:rFonts w:ascii="Times New Roman" w:hAnsi="Times New Roman" w:eastAsia="Times New Roman" w:cs="Times New Roman"/>
        </w:rPr>
        <w:t xml:space="preserve"> </w:t>
      </w:r>
      <w:r>
        <w:rPr>
          <w:rFonts w:ascii="Microsoft Himalaya" w:hAnsi="Microsoft Himalaya" w:eastAsia="Microsoft Himalaya" w:cs="Microsoft Himalaya"/>
        </w:rPr>
        <w:t>དང་མཉམ་འབྲེལ་རྒྱལ་ཚོགས་</w:t>
      </w:r>
      <w:r>
        <w:rPr>
          <w:rFonts w:ascii="Times New Roman" w:hAnsi="Times New Roman" w:eastAsia="Times New Roman" w:cs="Times New Roman"/>
        </w:rPr>
        <w:t>(</w:t>
      </w:r>
      <w:r>
        <w:rPr>
          <w:rFonts w:ascii="Microsoft Himalaya" w:hAnsi="Microsoft Himalaya" w:eastAsia="Microsoft Himalaya" w:cs="Microsoft Himalaya"/>
        </w:rPr>
        <w:t>འབྲུག</w:t>
      </w:r>
      <w:r>
        <w:rPr>
          <w:rFonts w:ascii="Times New Roman" w:hAnsi="Times New Roman" w:eastAsia="Times New Roman" w:cs="Times New Roman"/>
        </w:rPr>
        <w:t>)</w:t>
      </w:r>
      <w:r>
        <w:rPr>
          <w:rFonts w:ascii="Microsoft Himalaya" w:hAnsi="Microsoft Himalaya" w:eastAsia="Microsoft Himalaya" w:cs="Microsoft Himalaya"/>
        </w:rPr>
        <w:t>་ཀྱི་འཕེལ་འགྲིབ་ཀྱང་ངོས་འཛིན་པ་ཡིན།</w:t>
      </w:r>
      <w:r>
        <w:rPr>
          <w:rFonts w:ascii="Times New Roman" w:hAnsi="Times New Roman" w:eastAsia="Times New Roman" w:cs="Times New Roman"/>
        </w:rPr>
        <w:t xml:space="preserve"> </w:t>
      </w:r>
      <w:r>
        <w:rPr>
          <w:rFonts w:ascii="Microsoft Himalaya" w:hAnsi="Microsoft Himalaya" w:eastAsia="Microsoft Himalaya" w:cs="Microsoft Himalaya"/>
        </w:rPr>
        <w:t>རྒྱལ་ཁམས་འདི་དག་གི་འཕེལ་བ་དང་ཉམས་པ་ཐམས་ཅད་ཀྱིས་མཐར་འཇིག་རྟེན་ཨར་མ་གེ་དོན་དུ་འཁྲིད་པའི་འབྲུག་དང་།</w:t>
      </w:r>
      <w:r>
        <w:rPr>
          <w:rFonts w:ascii="Times New Roman" w:hAnsi="Times New Roman" w:eastAsia="Times New Roman" w:cs="Times New Roman"/>
        </w:rPr>
        <w:t xml:space="preserve"> </w:t>
      </w:r>
      <w:r>
        <w:rPr>
          <w:rFonts w:ascii="Microsoft Himalaya" w:hAnsi="Microsoft Himalaya" w:eastAsia="Microsoft Himalaya" w:cs="Microsoft Himalaya"/>
        </w:rPr>
        <w:t>གཅན་གཟན།</w:t>
      </w:r>
      <w:r>
        <w:rPr>
          <w:rFonts w:ascii="Times New Roman" w:hAnsi="Times New Roman" w:eastAsia="Times New Roman" w:cs="Times New Roman"/>
        </w:rPr>
        <w:t xml:space="preserve"> </w:t>
      </w:r>
      <w:r>
        <w:rPr>
          <w:rFonts w:ascii="Microsoft Himalaya" w:hAnsi="Microsoft Himalaya" w:eastAsia="Microsoft Himalaya" w:cs="Microsoft Himalaya"/>
        </w:rPr>
        <w:t>ལུང་བསྟན་རྫུན་མའི་འགུལ་སྐྱོད་ལ་དཔང་པོ་བྱེད།</w:t>
      </w:r>
      <w:r>
        <w:rPr>
          <w:rFonts w:ascii="Times New Roman" w:hAnsi="Times New Roman" w:eastAsia="Times New Roman" w:cs="Times New Roman"/>
        </w:rPr>
        <w:t xml:space="preserve"> </w:t>
      </w:r>
      <w:r>
        <w:rPr>
          <w:rFonts w:ascii="Microsoft Himalaya" w:hAnsi="Microsoft Himalaya" w:eastAsia="Microsoft Himalaya" w:cs="Microsoft Himalaya"/>
        </w:rPr>
        <w:t>འགུལ་སྐྱོད་དེ་ནི་དཱ་ནི་ཡེལ་བཅུ་གཅིག་པའི་མཇུག་གི་ཚིགས་བཅད་དྲུག་གི་ནང་མཚོན་པ་ཡིན་ལ།</w:t>
      </w:r>
      <w:r>
        <w:rPr>
          <w:rFonts w:ascii="Times New Roman" w:hAnsi="Times New Roman" w:eastAsia="Times New Roman" w:cs="Times New Roman"/>
        </w:rPr>
        <w:t xml:space="preserve"> </w:t>
      </w:r>
      <w:r>
        <w:rPr>
          <w:rFonts w:ascii="Microsoft Himalaya" w:hAnsi="Microsoft Himalaya" w:eastAsia="Microsoft Himalaya" w:cs="Microsoft Himalaya"/>
        </w:rPr>
        <w:t>འགུལ་སྐྱོད་དེའི་འགོ་འཛུགས་ནི་ཚིགས་བཅད་བཞི་བཅུའི་སྦས་པའི་ལོ་རྒྱུས་ནང་མཚོན་པ་ཡིན།</w:t>
      </w:r>
    </w:p>
    <w:p>
      <w:pPr>
        <w:pStyle w:val="ArticleBody"/>
        <w:jc w:val="left"/>
      </w:pPr>
      <w:r>
        <w:rPr>
          <w:rFonts w:ascii="Times New Roman" w:hAnsi="Times New Roman" w:eastAsia="Times New Roman" w:cs="Times New Roman"/>
        </w:rPr>
        <w:t>Týnjit misig sálámvetja áiênéi tsóká adɨ munáyi wuhá tizé, Rome bi imêri, Rome tsoli ti ávúm, Rome tsoli ti ávúm kotsi, yéi papal Rome, kɨ ma tsónáyi tzá ángá, yéi yáyi kotsi tsóká kɨ ma sáí da. Áiênéi tsóká adɨ, Týnjit misig sálámvetja Rome bi kotsi yéi kotsi tsáká ángá, ndɨ Daniel tsá kɨ nángá tsóká véhí fo yéi fo, Rome kɨ látɨ visión ángá. Tí kɨ ma kotsi tsónáyi yéi tsáká adɨ da, Týnjit misig sálámvetja.</w:t>
      </w:r>
    </w:p>
    <w:p>
      <w:pPr>
        <w:pStyle w:val="ArticleBody"/>
        <w:jc w:val="left"/>
      </w:pPr>
      <w:r>
        <w:rPr>
          <w:rFonts w:ascii="Times New Roman" w:hAnsi="Times New Roman" w:eastAsia="Times New Roman" w:cs="Times New Roman"/>
        </w:rPr>
        <w:t>ꞌNiꞌbɛh ndzĩ̄m maŋwáŋ á mɔ̄nə á bɛləh kəh kúm lə́m lə́m á tɔ́ŋ nə́ bɛh sáŋwáŋ á Revelation nine məh á nəŋ á təm á nəŋ á məh á bəh á nəŋ.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bagi Ayat Empat Puluh - Nombor Lapan Belas</dc:title>
  <dc:subject>Celaka Kedua — Bahagian Lima</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