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Bilangan Dua Puluh Enam</w:t>
      </w:r>
    </w:p>
    <w:p>
      <w:pPr>
        <w:pStyle w:val="ArticleSubtitle"/>
        <w:jc w:val="left"/>
      </w:pPr>
      <w:r>
        <w:rPr>
          <w:rFonts w:ascii="Nirmala UI" w:hAnsi="Nirmala UI" w:eastAsia="Nirmala UI" w:cs="Nirmala UI"/>
        </w:rPr>
        <w:t>ஹேசேக்கியேல்</w:t>
      </w:r>
      <w:r>
        <w:rPr>
          <w:rFonts w:ascii="Arial" w:hAnsi="Arial" w:eastAsia="Arial" w:cs="Arial"/>
        </w:rPr>
        <w:t xml:space="preserve"> </w:t>
      </w:r>
      <w:r>
        <w:rPr>
          <w:rFonts w:ascii="Nirmala UI" w:hAnsi="Nirmala UI" w:eastAsia="Nirmala UI" w:cs="Nirmala UI"/>
        </w:rPr>
        <w:t>எண்</w:t>
      </w:r>
      <w:r>
        <w:rPr>
          <w:rFonts w:ascii="Arial" w:hAnsi="Arial" w:eastAsia="Arial" w:cs="Arial"/>
        </w:rPr>
        <w:t xml:space="preserve"> </w:t>
      </w:r>
      <w:r>
        <w:rPr>
          <w:rFonts w:ascii="Nirmala UI" w:hAnsi="Nirmala UI" w:eastAsia="Nirmala UI" w:cs="Nirmala UI"/>
        </w:rPr>
        <w:t>ஏழு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Ra in hriltheih zawngin ka sawi mek hi, ‘Josiah bãng vek ang’ tih hriatna chu, kum hmasa lama Israel-te’n kum 1097 BC-a Pathian chu an Lal atan an hnâwl avângin an helna atangin a ṭan a ni. Lal hmasa ber pathumte (Saul, David leh Solomon) chu kum sawmli ve ve an lal tih hriat an ni a, kum 1097 BC atangin kum 977 BC thlengin an lal a ni. Solomon a thi hnuah Jeroboam leh hmâr lam hnam sawmte’n an helna chu lal pathum hmasa berte thlarau hrilh zawng chu a tawk tir a, chutih lai chuan hmâr lam lalram leh chhim lam lalram pahnihah lalte hrilh zawng thar a ṭan ta a ni.</w:t>
      </w:r>
    </w:p>
    <w:p>
      <w:pPr>
        <w:pStyle w:val="ArticleBody"/>
        <w:jc w:val="left"/>
      </w:pPr>
      <w:r>
        <w:rPr>
          <w:rFonts w:ascii="Times New Roman" w:hAnsi="Times New Roman" w:eastAsia="Times New Roman" w:cs="Times New Roman"/>
        </w:rPr>
        <w:t>Mahosi amathathu okuqala ayisifanekiselo samaqiniso amaningi, kodwa elinye lamasondo eqiniso axhumene nawo lingelamakhosi amathathu okugcina akwaJuda—uJehoiakimi, uJehoyakini, noZedekiya, wona futhi amele uKoresi, uDariyu, no-Artashasta. UKoresi, uDariyu, no-Artashasta bona futhi bamele izimemezelo zabo ezintathu ezisukela ku-536 BC ziye ku-457 BC; zona futhi zimele izingelosi ezintathu zesAmbulo isahluko seshumi nane ezifika ngo-1798, ngo-April 19, 1844, nango-October 22, 1844, ngokulandelana kwazo. Umlando wokufika kwezingelosi ezintathu zesAmbulo isahluko seshumi nane uyaphindwa ngokunembile kuze kube sekugcineni ngesikhathi sokubekwa uphawu kwabantu abayizinkulungwane eziyikhulu namashumi amane nane, ngaleyo ndlela kukhonjiswa ukuthi umugqa wesiprofetho oqala ngokugcotshwa kukaSawule ukuba abe yinkosi ufinyelela esiphethweni sawo lapho ibandla elinqobayo ligcotshwa emthethweni weSonto osusondelayo. Lo mugqa uhlanganisa isondo lenkosi uJosiya, elifinyelela emuva ekuhlubukeni kukaJerobowamu kwaseBethele naseDani ngo-977 BC.</w:t>
      </w:r>
    </w:p>
    <w:p>
      <w:pPr>
        <w:pStyle w:val="ArticleHeading"/>
        <w:jc w:val="left"/>
      </w:pPr>
      <w:r>
        <w:rPr>
          <w:rFonts w:ascii="Arial" w:hAnsi="Arial" w:eastAsia="Arial" w:cs="Arial"/>
        </w:rPr>
        <w:t>Dua puluh dua</w:t>
      </w:r>
    </w:p>
    <w:p>
      <w:pPr>
        <w:pStyle w:val="ArticleBody"/>
        <w:jc w:val="left"/>
      </w:pPr>
      <w:r>
        <w:rPr>
          <w:rFonts w:ascii="Times New Roman" w:hAnsi="Times New Roman" w:eastAsia="Times New Roman" w:cs="Times New Roman"/>
        </w:rPr>
        <w:t>Jeroboam awɔ agyiraehyɛde a ɛyɛ aduonu mmienu, efisɛ ɔdii hene mfe aduonu mmienu; enti ɔde ne adanse no bɔɔ abakɔsɛm a aduonu mmienu gyina hɔ ma no ho, a ɛyɛ agyiraehyɛde a ɛkyerɛ Onyameyɛ ne onipa tebea nkabom, sɛnea wɔda no adi wɔ Daniel marah anisoadehu no mu wɔ da a ɛto so aduonu mmienu no mu, ne nɔma ahanu aduonu no, a aduonu mmienu yɛ ne ntotoso du mu baako.</w:t>
      </w:r>
    </w:p>
    <w:p>
      <w:pPr>
        <w:pStyle w:val="ArticleScripture"/>
        <w:jc w:val="left"/>
      </w:pPr>
      <w:r>
        <w:rPr>
          <w:rFonts w:ascii="Nirmala UI" w:hAnsi="Nirmala UI" w:eastAsia="Nirmala UI" w:cs="Nirmala UI"/>
        </w:rPr>
        <w:t>దీనితో</w:t>
      </w:r>
      <w:r>
        <w:rPr>
          <w:rFonts w:ascii="Times New Roman" w:hAnsi="Times New Roman" w:eastAsia="Times New Roman" w:cs="Times New Roman"/>
        </w:rPr>
        <w:t xml:space="preserve"> </w:t>
      </w:r>
      <w:r>
        <w:rPr>
          <w:rFonts w:ascii="Nirmala UI" w:hAnsi="Nirmala UI" w:eastAsia="Nirmala UI" w:cs="Nirmala UI"/>
        </w:rPr>
        <w:t>యెరోబాము</w:t>
      </w:r>
      <w:r>
        <w:rPr>
          <w:rFonts w:ascii="Times New Roman" w:hAnsi="Times New Roman" w:eastAsia="Times New Roman" w:cs="Times New Roman"/>
        </w:rPr>
        <w:t xml:space="preserve"> </w:t>
      </w:r>
      <w:r>
        <w:rPr>
          <w:rFonts w:ascii="Nirmala UI" w:hAnsi="Nirmala UI" w:eastAsia="Nirmala UI" w:cs="Nirmala UI"/>
        </w:rPr>
        <w:t>ఏలిన</w:t>
      </w:r>
      <w:r>
        <w:rPr>
          <w:rFonts w:ascii="Times New Roman" w:hAnsi="Times New Roman" w:eastAsia="Times New Roman" w:cs="Times New Roman"/>
        </w:rPr>
        <w:t xml:space="preserve"> </w:t>
      </w:r>
      <w:r>
        <w:rPr>
          <w:rFonts w:ascii="Nirmala UI" w:hAnsi="Nirmala UI" w:eastAsia="Nirmala UI" w:cs="Nirmala UI"/>
        </w:rPr>
        <w:t>దినములు</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రెండేండ్లు</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పితరులతో</w:t>
      </w:r>
      <w:r>
        <w:rPr>
          <w:rFonts w:ascii="Times New Roman" w:hAnsi="Times New Roman" w:eastAsia="Times New Roman" w:cs="Times New Roman"/>
        </w:rPr>
        <w:t xml:space="preserve"> </w:t>
      </w:r>
      <w:r>
        <w:rPr>
          <w:rFonts w:ascii="Nirmala UI" w:hAnsi="Nirmala UI" w:eastAsia="Nirmala UI" w:cs="Nirmala UI"/>
        </w:rPr>
        <w:t>నిద్రించెను</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కుమారుడైన</w:t>
      </w:r>
      <w:r>
        <w:rPr>
          <w:rFonts w:ascii="Times New Roman" w:hAnsi="Times New Roman" w:eastAsia="Times New Roman" w:cs="Times New Roman"/>
        </w:rPr>
        <w:t xml:space="preserve"> </w:t>
      </w:r>
      <w:r>
        <w:rPr>
          <w:rFonts w:ascii="Nirmala UI" w:hAnsi="Nirmala UI" w:eastAsia="Nirmala UI" w:cs="Nirmala UI"/>
        </w:rPr>
        <w:t>నాదాబు</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స్థానమున</w:t>
      </w:r>
      <w:r>
        <w:rPr>
          <w:rFonts w:ascii="Times New Roman" w:hAnsi="Times New Roman" w:eastAsia="Times New Roman" w:cs="Times New Roman"/>
        </w:rPr>
        <w:t xml:space="preserve"> </w:t>
      </w:r>
      <w:r>
        <w:rPr>
          <w:rFonts w:ascii="Nirmala UI" w:hAnsi="Nirmala UI" w:eastAsia="Nirmala UI" w:cs="Nirmala UI"/>
        </w:rPr>
        <w:t>ఏలెను</w:t>
      </w:r>
      <w:r>
        <w:rPr>
          <w:rFonts w:ascii="Times New Roman" w:hAnsi="Times New Roman" w:eastAsia="Times New Roman" w:cs="Times New Roman"/>
        </w:rPr>
        <w:t xml:space="preserve">. 1 </w:t>
      </w:r>
      <w:r>
        <w:rPr>
          <w:rFonts w:ascii="Nirmala UI" w:hAnsi="Nirmala UI" w:eastAsia="Nirmala UI" w:cs="Nirmala UI"/>
        </w:rPr>
        <w:t>రాజులు</w:t>
      </w:r>
      <w:r>
        <w:rPr>
          <w:rFonts w:ascii="Times New Roman" w:hAnsi="Times New Roman" w:eastAsia="Times New Roman" w:cs="Times New Roman"/>
        </w:rPr>
        <w:t xml:space="preserve"> 14:20</w:t>
      </w:r>
    </w:p>
    <w:p>
      <w:pPr>
        <w:pStyle w:val="ArticleBody"/>
        <w:jc w:val="left"/>
      </w:pPr>
      <w:r>
        <w:rPr>
          <w:rFonts w:ascii="Times New Roman" w:hAnsi="Times New Roman" w:eastAsia="Times New Roman" w:cs="Times New Roman"/>
        </w:rPr>
        <w:t>‘Penyatuan,’ yang melambangkan gabungan Keilahian dan kemanusiaan, ialah pekerjaan Kristus yang bermula pada 22 Oktober, atau bulan kesepuluh (Gregorius); sepuluh kali dua puluh dua bersamaan dua ratus dua puluh. Yerobeam mendirikan mezbah-mezbah palsu di kedua-dua Betel dan Dan, dan oleh itu ia menjadi lambang penyembahan palsu hari Ahad yang berkaitan dengan gabungan gereja (Betel: bermaksud gereja) dan negara (Dan: bermaksud penghakiman).</w:t>
      </w:r>
    </w:p>
    <w:p>
      <w:pPr>
        <w:pStyle w:val="ArticleScripture"/>
        <w:jc w:val="left"/>
      </w:pPr>
      <w:r>
        <w:rPr>
          <w:rFonts w:ascii="Times New Roman" w:hAnsi="Times New Roman" w:eastAsia="Times New Roman" w:cs="Times New Roman"/>
        </w:rPr>
        <w:t>Kemudian Yerobeam membina Sikhem di pegunungan Efraim, lalu diam di sana; kemudian ia keluar dari sana dan membina Pnuel. Dan Yerobeam berkata dalam hatinya, “Sekarang kerajaan ini akan kembali kepada kaum Daud: jika bangsa ini pergi mempersembahkan korban di rumah TUHAN di Yerusalem, maka hati bangsa ini akan berbalik lagi kepada tuan mereka, yakni Rehabeam, raja Yehuda; mereka akan membunuh aku, lalu kembali kepada Rehabeam, raja Yehuda.” Maka raja itu meminta nasihat, lalu membuat dua anak lembu emas, dan berkata kepada mereka, “Terlalu menyusahkan bagimu untuk pergi ke Yerusalem; lihatlah allah-allahmu, hai Israel, yang telah menuntun engkau keluar dari tanah Mesir.” Dan yang satu ditempatkannya di Betel, dan yang lain ditaruhnya di Dan. Dan perkara ini menjadi dosa, kerana bangsa itu pergi beribadah di hadapan yang satu itu, sampai ke Dan. Dan ia membuat rumah-rumah bukit pengorbanan, serta mengangkat imam-imam daripada golongan rakyat yang paling rendah, yang bukan daripada bani Lewi. Dan Yerobeam menetapkan suatu perayaan pada bulan yang kedelapan, pada hari yang kelima belas bulan itu, serupa dengan perayaan yang ada di Yehuda, dan ia mempersembahkan korban di atas mezbah. Demikianlah dilakukannya di Betel, dengan mempersembahkan korban kepada anak-anak lembu yang telah dibuatnya; dan di Betel ia menempatkan imam-imam bukit pengorbanan yang telah dibuatnya itu. Maka ia mempersembahkan korban di atas mezbah yang telah dibuatnya di Betel pada hari yang kelima belas dalam bulan yang kedelapan, iaitu dalam bulan yang direkanya dari hatinya sendiri; dan ia menetapkan suatu perayaan bagi bani Israel; lalu ia mempersembahkan korban di atas mezbah dan membakar ukupan. 1 Raja-raja 12:25–33.</w:t>
      </w:r>
    </w:p>
    <w:p>
      <w:pPr>
        <w:pStyle w:val="ArticleBody"/>
        <w:jc w:val="left"/>
      </w:pPr>
      <w:r>
        <w:rPr>
          <w:rFonts w:ascii="Times New Roman" w:hAnsi="Times New Roman" w:eastAsia="Times New Roman" w:cs="Times New Roman"/>
        </w:rPr>
        <w:t>Mo hisitori bilong stat bilong ol tenpela traib long hap not, i bin gat wanpela bikpela bikhet we i bin soim piksa bilong Israel i givim baksait long God olsem King bilong ol, na tu bilong bikhet bilong Aaron wantaim gol bulmakau. Bikhet bilong Aaron i stap long hisitori bilong stat bilong bipo Israel, na bilong Jeroboam i stap long hisitori bilong stat bilong ol tenpela traib long hap not. “Lain antap long lain,” Aaron, olsem hai pris, i makim sios, na Jeroboam, olsem king, i makim gavman. Dispela tupela bikhet bilong stat em i wanpela lain we i insait long en bikhet bilong stat bilong ol manmeri bilong Israel long laikim wanpela king bilong man.</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Hanyie a tshifhinga zwiraru zwa miṅwaha ya maḓana maṋa na makume a ṱahe kha ḓivhazwakale khethwa ine ya imelwa kha bugu ya Hesekiele, nahone tshithihi tsho vha tshi tshi elaniswa na mahosi, tshiṅwe na fhethu hukhethwa, nahone tshiṅwe na mmbi. Zwenezwo zwifhinga zwiraru zwi tevhekana na uḽa muvango wa Aroni, (fhethu hukhethwa), Saulo (mmbi), na Yeroboamu (khosi). Kha zwiga zwiraru zwa muporofita, tshifhe na khosi, ndi khosi Saulo ane a ḓivhadzwa sa ane a porofita, nahone Aroni o vha e tshifhe, nahone Yeroboamu o vha e khosi.</w:t>
      </w:r>
    </w:p>
    <w:p>
      <w:pPr>
        <w:pStyle w:val="ArticleScripture"/>
        <w:jc w:val="left"/>
      </w:pPr>
      <w:r>
        <w:rPr>
          <w:rFonts w:ascii="Times New Roman" w:hAnsi="Times New Roman" w:eastAsia="Times New Roman" w:cs="Times New Roman"/>
        </w:rPr>
        <w:t>Na yenzeka, kwathi bonke ababemazi ngaphambili bebona ukuthi, bheka, wayeprofetha phakathi kwabaprofethi, abantu base bethi omunye komunye, Kuyini lokhu okumehlele indodana kaKishi na? Ingabe noSawule uphakathi kwabaprofethi na? Omunye waleyo ndawo waphendula wathi, Kodwa ubani uyise wabo na? Ngalokho kwaba yisaga ukuthi, Ingabe noSawule uphakathi kwabaprofethi na? 1 Samuweli 10:11, 12.</w:t>
      </w:r>
    </w:p>
    <w:p>
      <w:pPr>
        <w:pStyle w:val="ArticleBody"/>
        <w:jc w:val="left"/>
      </w:pPr>
      <w:r>
        <w:rPr>
          <w:rFonts w:ascii="Times New Roman" w:hAnsi="Times New Roman" w:eastAsia="Times New Roman" w:cs="Times New Roman"/>
        </w:rPr>
        <w:t>Gereja yang menang terdiri daripada seorang nabi berusia tiga puluh tahun, seorang imam berusia tiga puluh tahun, dan seorang raja berusia tiga puluh tahun, yang dilambangkan oleh Yehezkiel yang memulai pada tahun ketiga puluh, Yusuf yang memulai pelayanannya pada usia tiga puluh tahun, dan raja Daud yang mulai memerintah pada usia tiga puluh tahun. Gereja yang menang dilambangkan dalam delapan pasal terakhir kitab Yehezkiel sebagai bait suci yang memenuhi bumi, dan gereja yang menang ialah Filadelfia, yaitu gereja kedelapan yang berasal daripada tujuh gereja itu.</w:t>
      </w:r>
    </w:p>
    <w:p>
      <w:pPr>
        <w:pStyle w:val="ArticleBody"/>
        <w:jc w:val="left"/>
      </w:pPr>
      <w:r>
        <w:rPr>
          <w:rFonts w:ascii="Times New Roman" w:hAnsi="Times New Roman" w:eastAsia="Times New Roman" w:cs="Times New Roman"/>
        </w:rPr>
        <w:t>Qalo ya boporofeti ya Josia e simologileng ka 977 BC e khutlela molaong wa Lisontaha o tla tlang kapele. Tlhwekiso le tiiso ya ba dikete tse lekgolo le mashome a mane a metso e mene e simologileng ka la 31 Sedimonthole 2023, e simologile ha Mikaele a theoha ho tsosa dipaki tse pedi tsa Tshenolo kgaolo ya leshome le motso o mong. Ngwaga wa 2023 o fihlile dilemo tse mashome a mabedi a metso e mmedi ka mora la 11 Lwetse 2001, jwalokaha Alien and Sedition Acts tsa 1798 di fihla dilemo tse mashome a mabedi a metso e mmedi ka mora Declaration of Independence ka 1776. Puso ya Jeroboame ya dilemo tse mashome a mabedi a metso e mmedi e simologile ka 977 BC ha boporofeti ba Josia bo ne bo bewa pele. Ka nako eo moporofeta ya sa utlweng wa 1 Marena kgaolo ya leshome le metso e meraro o ile a tobana le bokoenehi ba Jeroboame jwalokaha Moshe a ile a tobana le bokoenehi ba Aarone, mme Samuele a tobana le letshwele le neng le lakatsa morena. Dikganetsano tseo kgahlanong le bokgopo ba motheo tse emetsweng ke molaetsa wa moporofeta ya sa utlweng, Moshe le Samuele, di emela mohoo o moholo wa lengeloi la boraro molaong wa Lisontaha. Ke molaetsa wa tlhokomediso o phatlalatswang ke folaga, o emetsweng historing ya Jeroboame e le ponelopele ya Josia e tsamaisanang le “pontsho.”</w:t>
      </w:r>
    </w:p>
    <w:p>
      <w:pPr>
        <w:pStyle w:val="ArticleScripture"/>
        <w:jc w:val="left"/>
      </w:pPr>
      <w:r>
        <w:rPr>
          <w:rFonts w:ascii="Leelawadee UI" w:hAnsi="Leelawadee UI" w:eastAsia="Leelawadee UI" w:cs="Leelawadee UI"/>
        </w:rPr>
        <w:t>រួចមក</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មានបុរសនៃព្រះម្នាក់ចេញពីយូដា</w:t>
      </w:r>
      <w:r>
        <w:rPr>
          <w:rFonts w:ascii="Times New Roman" w:hAnsi="Times New Roman" w:eastAsia="Times New Roman" w:cs="Times New Roman"/>
        </w:rPr>
        <w:t xml:space="preserve"> </w:t>
      </w:r>
      <w:r>
        <w:rPr>
          <w:rFonts w:ascii="Leelawadee UI" w:hAnsi="Leelawadee UI" w:eastAsia="Leelawadee UI" w:cs="Leelawadee UI"/>
        </w:rPr>
        <w:t>ដោយព្រះបន្ទូលនៃព្រះយេហូវ៉ា</w:t>
      </w:r>
      <w:r>
        <w:rPr>
          <w:rFonts w:ascii="Times New Roman" w:hAnsi="Times New Roman" w:eastAsia="Times New Roman" w:cs="Times New Roman"/>
        </w:rPr>
        <w:t xml:space="preserve"> </w:t>
      </w:r>
      <w:r>
        <w:rPr>
          <w:rFonts w:ascii="Leelawadee UI" w:hAnsi="Leelawadee UI" w:eastAsia="Leelawadee UI" w:cs="Leelawadee UI"/>
        </w:rPr>
        <w:t>មកដល់បេតអែល</w:t>
      </w:r>
      <w:r>
        <w:rPr>
          <w:rFonts w:ascii="Times New Roman" w:hAnsi="Times New Roman" w:eastAsia="Times New Roman" w:cs="Times New Roman"/>
        </w:rPr>
        <w:t xml:space="preserve"> </w:t>
      </w:r>
      <w:r>
        <w:rPr>
          <w:rFonts w:ascii="Leelawadee UI" w:hAnsi="Leelawadee UI" w:eastAsia="Leelawadee UI" w:cs="Leelawadee UI"/>
        </w:rPr>
        <w:t>ខណៈយេរ៉ូបោមកំពុងឈរក្បែរអាសនៈ</w:t>
      </w:r>
      <w:r>
        <w:rPr>
          <w:rFonts w:ascii="Times New Roman" w:hAnsi="Times New Roman" w:eastAsia="Times New Roman" w:cs="Times New Roman"/>
        </w:rPr>
        <w:t xml:space="preserve"> </w:t>
      </w:r>
      <w:r>
        <w:rPr>
          <w:rFonts w:ascii="Leelawadee UI" w:hAnsi="Leelawadee UI" w:eastAsia="Leelawadee UI" w:cs="Leelawadee UI"/>
        </w:rPr>
        <w:t>ដើម្បីដុតគ្រឿងក្រអូប។</w:t>
      </w:r>
      <w:r>
        <w:rPr>
          <w:rFonts w:ascii="Times New Roman" w:hAnsi="Times New Roman" w:eastAsia="Times New Roman" w:cs="Times New Roman"/>
        </w:rPr>
        <w:t xml:space="preserve"> </w:t>
      </w:r>
      <w:r>
        <w:rPr>
          <w:rFonts w:ascii="Leelawadee UI" w:hAnsi="Leelawadee UI" w:eastAsia="Leelawadee UI" w:cs="Leelawadee UI"/>
        </w:rPr>
        <w:t>ហើយគាត់បានស្រែកប្រឆាំងនឹងអាសនៈ</w:t>
      </w:r>
      <w:r>
        <w:rPr>
          <w:rFonts w:ascii="Times New Roman" w:hAnsi="Times New Roman" w:eastAsia="Times New Roman" w:cs="Times New Roman"/>
        </w:rPr>
        <w:t xml:space="preserve"> </w:t>
      </w:r>
      <w:r>
        <w:rPr>
          <w:rFonts w:ascii="Leelawadee UI" w:hAnsi="Leelawadee UI" w:eastAsia="Leelawadee UI" w:cs="Leelawadee UI"/>
        </w:rPr>
        <w:t>ដោយព្រះបន្ទូលនៃព្រះយេហូវ៉ា</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ឱអាសនៈ</w:t>
      </w:r>
      <w:r>
        <w:rPr>
          <w:rFonts w:ascii="Times New Roman" w:hAnsi="Times New Roman" w:eastAsia="Times New Roman" w:cs="Times New Roman"/>
        </w:rPr>
        <w:t xml:space="preserve"> </w:t>
      </w:r>
      <w:r>
        <w:rPr>
          <w:rFonts w:ascii="Leelawadee UI" w:hAnsi="Leelawadee UI" w:eastAsia="Leelawadee UI" w:cs="Leelawadee UI"/>
        </w:rPr>
        <w:t>អាសនៈអើយ</w:t>
      </w:r>
      <w:r>
        <w:rPr>
          <w:rFonts w:ascii="Times New Roman" w:hAnsi="Times New Roman" w:eastAsia="Times New Roman" w:cs="Times New Roman"/>
        </w:rPr>
        <w:t xml:space="preserve"> </w:t>
      </w:r>
      <w:r>
        <w:rPr>
          <w:rFonts w:ascii="Leelawadee UI" w:hAnsi="Leelawadee UI" w:eastAsia="Leelawadee UI" w:cs="Leelawadee UI"/>
        </w:rPr>
        <w:t>ព្រះយេហូវ៉ាមានព្រះបន្ទូលដូច្នេះថា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នឹងមានកូនប្រុសម្នាក់កើតមកដល់វង្សដាវីឌ</w:t>
      </w:r>
      <w:r>
        <w:rPr>
          <w:rFonts w:ascii="Times New Roman" w:hAnsi="Times New Roman" w:eastAsia="Times New Roman" w:cs="Times New Roman"/>
        </w:rPr>
        <w:t xml:space="preserve"> </w:t>
      </w:r>
      <w:r>
        <w:rPr>
          <w:rFonts w:ascii="Leelawadee UI" w:hAnsi="Leelawadee UI" w:eastAsia="Leelawadee UI" w:cs="Leelawadee UI"/>
        </w:rPr>
        <w:t>មានឈ្មោះថា</w:t>
      </w:r>
      <w:r>
        <w:rPr>
          <w:rFonts w:ascii="Times New Roman" w:hAnsi="Times New Roman" w:eastAsia="Times New Roman" w:cs="Times New Roman"/>
        </w:rPr>
        <w:t xml:space="preserve"> </w:t>
      </w:r>
      <w:r>
        <w:rPr>
          <w:rFonts w:ascii="Leelawadee UI" w:hAnsi="Leelawadee UI" w:eastAsia="Leelawadee UI" w:cs="Leelawadee UI"/>
        </w:rPr>
        <w:t>យ៉ូសៀស</w:t>
      </w:r>
      <w:r>
        <w:rPr>
          <w:rFonts w:ascii="Times New Roman" w:hAnsi="Times New Roman" w:eastAsia="Times New Roman" w:cs="Times New Roman"/>
        </w:rPr>
        <w:t xml:space="preserve">; </w:t>
      </w:r>
      <w:r>
        <w:rPr>
          <w:rFonts w:ascii="Leelawadee UI" w:hAnsi="Leelawadee UI" w:eastAsia="Leelawadee UI" w:cs="Leelawadee UI"/>
        </w:rPr>
        <w:t>ហើយលើអ្នក</w:t>
      </w:r>
      <w:r>
        <w:rPr>
          <w:rFonts w:ascii="Times New Roman" w:hAnsi="Times New Roman" w:eastAsia="Times New Roman" w:cs="Times New Roman"/>
        </w:rPr>
        <w:t xml:space="preserve"> </w:t>
      </w:r>
      <w:r>
        <w:rPr>
          <w:rFonts w:ascii="Leelawadee UI" w:hAnsi="Leelawadee UI" w:eastAsia="Leelawadee UI" w:cs="Leelawadee UI"/>
        </w:rPr>
        <w:t>គាត់នឹងថ្វាយពួកសង្ឃនៃទីខ្ពស់ទាំងឡាយ</w:t>
      </w:r>
      <w:r>
        <w:rPr>
          <w:rFonts w:ascii="Times New Roman" w:hAnsi="Times New Roman" w:eastAsia="Times New Roman" w:cs="Times New Roman"/>
        </w:rPr>
        <w:t xml:space="preserve"> </w:t>
      </w:r>
      <w:r>
        <w:rPr>
          <w:rFonts w:ascii="Leelawadee UI" w:hAnsi="Leelawadee UI" w:eastAsia="Leelawadee UI" w:cs="Leelawadee UI"/>
        </w:rPr>
        <w:t>ដែលដុតគ្រឿងក្រអូបលើអ្នក</w:t>
      </w:r>
      <w:r>
        <w:rPr>
          <w:rFonts w:ascii="Times New Roman" w:hAnsi="Times New Roman" w:eastAsia="Times New Roman" w:cs="Times New Roman"/>
        </w:rPr>
        <w:t xml:space="preserve"> </w:t>
      </w:r>
      <w:r>
        <w:rPr>
          <w:rFonts w:ascii="Leelawadee UI" w:hAnsi="Leelawadee UI" w:eastAsia="Leelawadee UI" w:cs="Leelawadee UI"/>
        </w:rPr>
        <w:t>ហើយឆ្អឹងមនុស្សនឹងត្រូវដុតលើអ្នក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ហើយនៅថ្ងៃនោះ</w:t>
      </w:r>
      <w:r>
        <w:rPr>
          <w:rFonts w:ascii="Times New Roman" w:hAnsi="Times New Roman" w:eastAsia="Times New Roman" w:cs="Times New Roman"/>
        </w:rPr>
        <w:t xml:space="preserve"> </w:t>
      </w:r>
      <w:r>
        <w:rPr>
          <w:rFonts w:ascii="Leelawadee UI" w:hAnsi="Leelawadee UI" w:eastAsia="Leelawadee UI" w:cs="Leelawadee UI"/>
        </w:rPr>
        <w:t>គាត់បានឲ្យទីសម្គាល់មួយ</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នេះជាទីសម្គាល់</w:t>
      </w:r>
      <w:r>
        <w:rPr>
          <w:rFonts w:ascii="Times New Roman" w:hAnsi="Times New Roman" w:eastAsia="Times New Roman" w:cs="Times New Roman"/>
        </w:rPr>
        <w:t xml:space="preserve"> </w:t>
      </w:r>
      <w:r>
        <w:rPr>
          <w:rFonts w:ascii="Leelawadee UI" w:hAnsi="Leelawadee UI" w:eastAsia="Leelawadee UI" w:cs="Leelawadee UI"/>
        </w:rPr>
        <w:t>ដែលព្រះយេហូវ៉ាបានមានព្រះបន្ទូល</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អាសនៈនឹងបែកឆែក</w:t>
      </w:r>
      <w:r>
        <w:rPr>
          <w:rFonts w:ascii="Times New Roman" w:hAnsi="Times New Roman" w:eastAsia="Times New Roman" w:cs="Times New Roman"/>
        </w:rPr>
        <w:t xml:space="preserve"> </w:t>
      </w:r>
      <w:r>
        <w:rPr>
          <w:rFonts w:ascii="Leelawadee UI" w:hAnsi="Leelawadee UI" w:eastAsia="Leelawadee UI" w:cs="Leelawadee UI"/>
        </w:rPr>
        <w:t>ហើយផេះដែលនៅលើវានឹងត្រូវហូរចេញ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រួចមក</w:t>
      </w:r>
      <w:r>
        <w:rPr>
          <w:rFonts w:ascii="Times New Roman" w:hAnsi="Times New Roman" w:eastAsia="Times New Roman" w:cs="Times New Roman"/>
        </w:rPr>
        <w:t xml:space="preserve"> </w:t>
      </w:r>
      <w:r>
        <w:rPr>
          <w:rFonts w:ascii="Leelawadee UI" w:hAnsi="Leelawadee UI" w:eastAsia="Leelawadee UI" w:cs="Leelawadee UI"/>
        </w:rPr>
        <w:t>កាលស្តេចយេរ៉ូបោមបានឮពាក្យរបស់បុរសនៃព្រះ</w:t>
      </w:r>
      <w:r>
        <w:rPr>
          <w:rFonts w:ascii="Times New Roman" w:hAnsi="Times New Roman" w:eastAsia="Times New Roman" w:cs="Times New Roman"/>
        </w:rPr>
        <w:t xml:space="preserve"> </w:t>
      </w:r>
      <w:r>
        <w:rPr>
          <w:rFonts w:ascii="Leelawadee UI" w:hAnsi="Leelawadee UI" w:eastAsia="Leelawadee UI" w:cs="Leelawadee UI"/>
        </w:rPr>
        <w:t>ដែលបានស្រែកប្រឆាំងនឹងអាសនៈនៅបេតអែល</w:t>
      </w:r>
      <w:r>
        <w:rPr>
          <w:rFonts w:ascii="Times New Roman" w:hAnsi="Times New Roman" w:eastAsia="Times New Roman" w:cs="Times New Roman"/>
        </w:rPr>
        <w:t xml:space="preserve"> </w:t>
      </w:r>
      <w:r>
        <w:rPr>
          <w:rFonts w:ascii="Leelawadee UI" w:hAnsi="Leelawadee UI" w:eastAsia="Leelawadee UI" w:cs="Leelawadee UI"/>
        </w:rPr>
        <w:t>នោះទ្រង់បានលូកព្រះហស្តចេញពីអាសនៈ</w:t>
      </w:r>
      <w:r>
        <w:rPr>
          <w:rFonts w:ascii="Times New Roman" w:hAnsi="Times New Roman" w:eastAsia="Times New Roman" w:cs="Times New Roman"/>
        </w:rPr>
        <w:t xml:space="preserve"> </w:t>
      </w:r>
      <w:r>
        <w:rPr>
          <w:rFonts w:ascii="Leelawadee UI" w:hAnsi="Leelawadee UI" w:eastAsia="Leelawadee UI" w:cs="Leelawadee UI"/>
        </w:rPr>
        <w:t>ដោយមានបន្ទូលថា</w:t>
      </w:r>
      <w:r>
        <w:rPr>
          <w:rFonts w:ascii="Times New Roman" w:hAnsi="Times New Roman" w:eastAsia="Times New Roman" w:cs="Times New Roman"/>
        </w:rPr>
        <w:t xml:space="preserve"> «</w:t>
      </w:r>
      <w:r>
        <w:rPr>
          <w:rFonts w:ascii="Leelawadee UI" w:hAnsi="Leelawadee UI" w:eastAsia="Leelawadee UI" w:cs="Leelawadee UI"/>
        </w:rPr>
        <w:t>ចាប់គាត់</w:t>
      </w:r>
      <w:r>
        <w:rPr>
          <w:rFonts w:ascii="Times New Roman" w:hAnsi="Times New Roman" w:eastAsia="Times New Roman" w:cs="Times New Roman"/>
        </w:rPr>
        <w:t xml:space="preserve">!» </w:t>
      </w:r>
      <w:r>
        <w:rPr>
          <w:rFonts w:ascii="Leelawadee UI" w:hAnsi="Leelawadee UI" w:eastAsia="Leelawadee UI" w:cs="Leelawadee UI"/>
        </w:rPr>
        <w:t>ហើយព្រះហស្តរបស់ទ្រង់</w:t>
      </w:r>
      <w:r>
        <w:rPr>
          <w:rFonts w:ascii="Times New Roman" w:hAnsi="Times New Roman" w:eastAsia="Times New Roman" w:cs="Times New Roman"/>
        </w:rPr>
        <w:t xml:space="preserve"> </w:t>
      </w:r>
      <w:r>
        <w:rPr>
          <w:rFonts w:ascii="Leelawadee UI" w:hAnsi="Leelawadee UI" w:eastAsia="Leelawadee UI" w:cs="Leelawadee UI"/>
        </w:rPr>
        <w:t>ដែលទ្រង់បានលូកចេញប្រឆាំងនឹងគាត់</w:t>
      </w:r>
      <w:r>
        <w:rPr>
          <w:rFonts w:ascii="Times New Roman" w:hAnsi="Times New Roman" w:eastAsia="Times New Roman" w:cs="Times New Roman"/>
        </w:rPr>
        <w:t xml:space="preserve"> </w:t>
      </w:r>
      <w:r>
        <w:rPr>
          <w:rFonts w:ascii="Leelawadee UI" w:hAnsi="Leelawadee UI" w:eastAsia="Leelawadee UI" w:cs="Leelawadee UI"/>
        </w:rPr>
        <w:t>នោះក៏ស្វិតទៅ</w:t>
      </w:r>
      <w:r>
        <w:rPr>
          <w:rFonts w:ascii="Times New Roman" w:hAnsi="Times New Roman" w:eastAsia="Times New Roman" w:cs="Times New Roman"/>
        </w:rPr>
        <w:t xml:space="preserve"> </w:t>
      </w:r>
      <w:r>
        <w:rPr>
          <w:rFonts w:ascii="Leelawadee UI" w:hAnsi="Leelawadee UI" w:eastAsia="Leelawadee UI" w:cs="Leelawadee UI"/>
        </w:rPr>
        <w:t>ដូច្នេះទ្រង់មិនអាចដកវាត្រឡប់មកវិញបានឡើយ។</w:t>
      </w:r>
    </w:p>
    <w:p>
      <w:pPr>
        <w:pStyle w:val="ArticleScripture"/>
        <w:jc w:val="left"/>
      </w:pPr>
      <w:r>
        <w:rPr>
          <w:rFonts w:ascii="Times New Roman" w:hAnsi="Times New Roman" w:eastAsia="Times New Roman" w:cs="Times New Roman"/>
        </w:rPr>
        <w:t>Altar itu juga terbelah, dan abu tercurah keluar dari altar itu, sesuai dengan tanda yang telah diberikan oleh abdi Allah itu dengan firman TUHAN. Maka raja menjawab dan berkata kepada abdi Allah itu, “Mohonlah sekarang kepada hadirat TUHAN, Allahmu, dan berdoalah bagiku, supaya tanganku dipulihkan kembali.” Lalu abdi Allah itu memohon kepada TUHAN, dan tangan raja itu dipulihkan kembali seperti semula. Kemudian raja berkata kepada abdi Allah itu, “Pulanglah bersama-sama aku ke rumah, segarkanlah dirimu, dan aku akan memberikan suatu pemberian kepadamu.” Tetapi abdi Allah itu berkata kepada raja, “Sekalipun engkau memberikan kepadaku setengah dari isi rumahmu, aku tidak akan masuk bersamamu, dan aku tidak akan makan roti ataupun minum air di tempat ini. Sebab demikianlah diperintahkan kepadaku oleh firman TUHAN, demikian: Jangan makan roti, jangan minum air, dan jangan kembali melalui jalan yang sama seperti jalan ketika engkau datang.” Maka pergilah ia melalui jalan lain, dan tidak kembali melalui jalan yang dilaluinya ketika ia datang ke Betel. 1 Raja-raja 13:1–10.</w:t>
      </w:r>
    </w:p>
    <w:p>
      <w:pPr>
        <w:pStyle w:val="ArticleBody"/>
        <w:jc w:val="left"/>
      </w:pPr>
      <w:r>
        <w:rPr>
          <w:rFonts w:ascii="Times New Roman" w:hAnsi="Times New Roman" w:eastAsia="Times New Roman" w:cs="Times New Roman"/>
        </w:rPr>
        <w:t>Ho gana ga moporofeta go ja le Jerobeame le ge a be a fiwa “seripa sa ntlo ya gago” go nyalelana le tshepiso ya Herode go Salome ya seripa sa mmuso wa gagwe.</w:t>
      </w:r>
    </w:p>
    <w:p>
      <w:pPr>
        <w:pStyle w:val="ArticleScripture"/>
        <w:jc w:val="left"/>
      </w:pPr>
      <w:r>
        <w:rPr>
          <w:rFonts w:ascii="Times New Roman" w:hAnsi="Times New Roman" w:eastAsia="Times New Roman" w:cs="Times New Roman"/>
        </w:rPr>
        <w:t>Maka apabila telah tiba suatu hari yang baik, ketika Herodes pada hari jadinya mengadakan suatu perjamuan bagi para pembesarnya, para panglima besar, dan orang-orang terkemuka di Galilea; lalu apabila anak perempuan Herodias itu masuk dan menari, serta menyukakan hati Herodes dan mereka yang duduk makan bersama-sama dengan dia, berkatalah raja kepada gadis itu, “Mintalah kepadaku apa sahaja yang engkau kehendaki, maka aku akan memberikannya kepadamu.” Lalu ia bersumpah kepadanya, “Apa pun yang engkau minta daripadaku, akan kuberikan kepadamu, sampai separuh kerajaanku.” Maka keluarlah gadis itu lalu berkata kepada ibunya, “Apakah yang harus kuminta?” Dan ibunya berkata, “Kepala Yohanes Pembaptis.” Markus 6:21–24.</w:t>
      </w:r>
    </w:p>
    <w:p>
      <w:pPr>
        <w:pStyle w:val="ArticleBody"/>
        <w:jc w:val="left"/>
      </w:pPr>
      <w:r>
        <w:rPr>
          <w:rFonts w:ascii="Nirmala UI" w:hAnsi="Nirmala UI" w:eastAsia="Nirmala UI" w:cs="Nirmala UI"/>
        </w:rPr>
        <w:t>হেৰোদে</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আধা</w:t>
      </w:r>
      <w:r>
        <w:rPr>
          <w:rFonts w:ascii="Times New Roman" w:hAnsi="Times New Roman" w:eastAsia="Times New Roman" w:cs="Times New Roman"/>
        </w:rPr>
        <w:t xml:space="preserve"> </w:t>
      </w:r>
      <w:r>
        <w:rPr>
          <w:rFonts w:ascii="Nirmala UI" w:hAnsi="Nirmala UI" w:eastAsia="Nirmala UI" w:cs="Nirmala UI"/>
        </w:rPr>
        <w:t>ৰাজ্য</w:t>
      </w:r>
      <w:r>
        <w:rPr>
          <w:rFonts w:ascii="Times New Roman" w:hAnsi="Times New Roman" w:eastAsia="Times New Roman" w:cs="Times New Roman"/>
        </w:rPr>
        <w:t xml:space="preserve"> </w:t>
      </w:r>
      <w:r>
        <w:rPr>
          <w:rFonts w:ascii="Nirmala UI" w:hAnsi="Nirmala UI" w:eastAsia="Nirmala UI" w:cs="Nirmala UI"/>
        </w:rPr>
        <w:t>দিম</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প্ৰতিশ্ৰুতি</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জন্মদিনতে</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হেৰোদ</w:t>
      </w:r>
      <w:r>
        <w:rPr>
          <w:rFonts w:ascii="Times New Roman" w:hAnsi="Times New Roman" w:eastAsia="Times New Roman" w:cs="Times New Roman"/>
        </w:rPr>
        <w:t xml:space="preserve"> </w:t>
      </w:r>
      <w:r>
        <w:rPr>
          <w:rFonts w:ascii="Nirmala UI" w:hAnsi="Nirmala UI" w:eastAsia="Nirmala UI" w:cs="Nirmala UI"/>
        </w:rPr>
        <w:t>ৰোমৰ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প্ৰতীক</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সতৰ</w:t>
      </w:r>
      <w:r>
        <w:rPr>
          <w:rFonts w:ascii="Times New Roman" w:hAnsi="Times New Roman" w:eastAsia="Times New Roman" w:cs="Times New Roman"/>
        </w:rPr>
        <w:t xml:space="preserve"> </w:t>
      </w:r>
      <w:r>
        <w:rPr>
          <w:rFonts w:ascii="Nirmala UI" w:hAnsi="Nirmala UI" w:eastAsia="Nirmala UI" w:cs="Nirmala UI"/>
        </w:rPr>
        <w:t>অধ্যায়ৰ</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ৰজাক</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সাতত</w:t>
      </w:r>
      <w:r>
        <w:rPr>
          <w:rFonts w:ascii="Times New Roman" w:hAnsi="Times New Roman" w:eastAsia="Times New Roman" w:cs="Times New Roman"/>
        </w:rPr>
        <w:t xml:space="preserve"> </w:t>
      </w:r>
      <w:r>
        <w:rPr>
          <w:rFonts w:ascii="Nirmala UI" w:hAnsi="Nirmala UI" w:eastAsia="Nirmala UI" w:cs="Nirmala UI"/>
        </w:rPr>
        <w:t>ৰোমৰ</w:t>
      </w:r>
      <w:r>
        <w:rPr>
          <w:rFonts w:ascii="Times New Roman" w:hAnsi="Times New Roman" w:eastAsia="Times New Roman" w:cs="Times New Roman"/>
        </w:rPr>
        <w:t xml:space="preserve"> </w:t>
      </w:r>
      <w:r>
        <w:rPr>
          <w:rFonts w:ascii="Nirmala UI" w:hAnsi="Nirmala UI" w:eastAsia="Nirmala UI" w:cs="Nirmala UI"/>
        </w:rPr>
        <w:t>দহভাগ</w:t>
      </w:r>
      <w:r>
        <w:rPr>
          <w:rFonts w:ascii="Times New Roman" w:hAnsi="Times New Roman" w:eastAsia="Times New Roman" w:cs="Times New Roman"/>
        </w:rPr>
        <w:t xml:space="preserve"> </w:t>
      </w:r>
      <w:r>
        <w:rPr>
          <w:rFonts w:ascii="Nirmala UI" w:hAnsi="Nirmala UI" w:eastAsia="Nirmala UI" w:cs="Nirmala UI"/>
        </w:rPr>
        <w:t>বিভাজনে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দুইৰ</w:t>
      </w:r>
      <w:r>
        <w:rPr>
          <w:rFonts w:ascii="Times New Roman" w:hAnsi="Times New Roman" w:eastAsia="Times New Roman" w:cs="Times New Roman"/>
        </w:rPr>
        <w:t xml:space="preserve"> </w:t>
      </w:r>
      <w:r>
        <w:rPr>
          <w:rFonts w:ascii="Nirmala UI" w:hAnsi="Nirmala UI" w:eastAsia="Nirmala UI" w:cs="Nirmala UI"/>
        </w:rPr>
        <w:t>দহটা</w:t>
      </w:r>
      <w:r>
        <w:rPr>
          <w:rFonts w:ascii="Times New Roman" w:hAnsi="Times New Roman" w:eastAsia="Times New Roman" w:cs="Times New Roman"/>
        </w:rPr>
        <w:t xml:space="preserve"> </w:t>
      </w:r>
      <w:r>
        <w:rPr>
          <w:rFonts w:ascii="Nirmala UI" w:hAnsi="Nirmala UI" w:eastAsia="Nirmala UI" w:cs="Nirmala UI"/>
        </w:rPr>
        <w:t>আঙুলিয়ে</w:t>
      </w:r>
      <w:r>
        <w:rPr>
          <w:rFonts w:ascii="Times New Roman" w:hAnsi="Times New Roman" w:eastAsia="Times New Roman" w:cs="Times New Roman"/>
        </w:rPr>
        <w:t xml:space="preserve">, </w:t>
      </w:r>
      <w:r>
        <w:rPr>
          <w:rFonts w:ascii="Nirmala UI" w:hAnsi="Nirmala UI" w:eastAsia="Nirmala UI" w:cs="Nirmala UI"/>
        </w:rPr>
        <w:t>প্ৰতিরূপিত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জন্মদিন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ৰবিবাৰ</w:t>
      </w:r>
      <w:r>
        <w:rPr>
          <w:rFonts w:ascii="Times New Roman" w:hAnsi="Times New Roman" w:eastAsia="Times New Roman" w:cs="Times New Roman"/>
        </w:rPr>
        <w:t xml:space="preserve"> </w:t>
      </w:r>
      <w:r>
        <w:rPr>
          <w:rFonts w:ascii="Nirmala UI" w:hAnsi="Nirmala UI" w:eastAsia="Nirmala UI" w:cs="Nirmala UI"/>
        </w:rPr>
        <w:t>বিধানত</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ৰাজ্য</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ৰাজ্যৰে</w:t>
      </w:r>
      <w:r>
        <w:rPr>
          <w:rFonts w:ascii="Times New Roman" w:hAnsi="Times New Roman" w:eastAsia="Times New Roman" w:cs="Times New Roman"/>
        </w:rPr>
        <w:t xml:space="preserve"> </w:t>
      </w:r>
      <w:r>
        <w:rPr>
          <w:rFonts w:ascii="Nirmala UI" w:hAnsi="Nirmala UI" w:eastAsia="Nirmala UI" w:cs="Nirmala UI"/>
        </w:rPr>
        <w:t>প্ৰতিস্থাপিত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অৰ্থত</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ভাববাণীৰ</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ৰাজ্য</w:t>
      </w:r>
      <w:r>
        <w:rPr>
          <w:rFonts w:ascii="Times New Roman" w:hAnsi="Times New Roman" w:eastAsia="Times New Roman" w:cs="Times New Roman"/>
        </w:rPr>
        <w:t xml:space="preserve"> </w:t>
      </w:r>
      <w:r>
        <w:rPr>
          <w:rFonts w:ascii="Nirmala UI" w:hAnsi="Nirmala UI" w:eastAsia="Nirmala UI" w:cs="Nirmala UI"/>
        </w:rPr>
        <w:t>ৰূপে</w:t>
      </w:r>
      <w:r>
        <w:rPr>
          <w:rFonts w:ascii="Times New Roman" w:hAnsi="Times New Roman" w:eastAsia="Times New Roman" w:cs="Times New Roman"/>
        </w:rPr>
        <w:t xml:space="preserve"> </w:t>
      </w:r>
      <w:r>
        <w:rPr>
          <w:rFonts w:ascii="Nirmala UI" w:hAnsi="Nirmala UI" w:eastAsia="Nirmala UI" w:cs="Nirmala UI"/>
        </w:rPr>
        <w:t>জাতিসংঘৰ</w:t>
      </w:r>
      <w:r>
        <w:rPr>
          <w:rFonts w:ascii="Times New Roman" w:hAnsi="Times New Roman" w:eastAsia="Times New Roman" w:cs="Times New Roman"/>
        </w:rPr>
        <w:t xml:space="preserve"> </w:t>
      </w:r>
      <w:r>
        <w:rPr>
          <w:rFonts w:ascii="Nirmala UI" w:hAnsi="Nirmala UI" w:eastAsia="Nirmala UI" w:cs="Nirmala UI"/>
        </w:rPr>
        <w:t>জন্মদিন।</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সোনকালেই</w:t>
      </w:r>
      <w:r>
        <w:rPr>
          <w:rFonts w:ascii="Times New Roman" w:hAnsi="Times New Roman" w:eastAsia="Times New Roman" w:cs="Times New Roman"/>
        </w:rPr>
        <w:t xml:space="preserve"> </w:t>
      </w:r>
      <w:r>
        <w:rPr>
          <w:rFonts w:ascii="Nirmala UI" w:hAnsi="Nirmala UI" w:eastAsia="Nirmala UI" w:cs="Nirmala UI"/>
        </w:rPr>
        <w:t>আহিবলগীয়া</w:t>
      </w:r>
      <w:r>
        <w:rPr>
          <w:rFonts w:ascii="Times New Roman" w:hAnsi="Times New Roman" w:eastAsia="Times New Roman" w:cs="Times New Roman"/>
        </w:rPr>
        <w:t xml:space="preserve"> </w:t>
      </w:r>
      <w:r>
        <w:rPr>
          <w:rFonts w:ascii="Nirmala UI" w:hAnsi="Nirmala UI" w:eastAsia="Nirmala UI" w:cs="Nirmala UI"/>
        </w:rPr>
        <w:t>ৰবিবাৰ</w:t>
      </w:r>
      <w:r>
        <w:rPr>
          <w:rFonts w:ascii="Times New Roman" w:hAnsi="Times New Roman" w:eastAsia="Times New Roman" w:cs="Times New Roman"/>
        </w:rPr>
        <w:t xml:space="preserve"> </w:t>
      </w:r>
      <w:r>
        <w:rPr>
          <w:rFonts w:ascii="Nirmala UI" w:hAnsi="Nirmala UI" w:eastAsia="Nirmala UI" w:cs="Nirmala UI"/>
        </w:rPr>
        <w:t>বিধানত</w:t>
      </w:r>
      <w:r>
        <w:rPr>
          <w:rFonts w:ascii="Times New Roman" w:hAnsi="Times New Roman" w:eastAsia="Times New Roman" w:cs="Times New Roman"/>
        </w:rPr>
        <w:t xml:space="preserve">, </w:t>
      </w:r>
      <w:r>
        <w:rPr>
          <w:rFonts w:ascii="Nirmala UI" w:hAnsi="Nirmala UI" w:eastAsia="Nirmala UI" w:cs="Nirmala UI"/>
        </w:rPr>
        <w:t>যিৰবিয়ামৰ</w:t>
      </w:r>
      <w:r>
        <w:rPr>
          <w:rFonts w:ascii="Times New Roman" w:hAnsi="Times New Roman" w:eastAsia="Times New Roman" w:cs="Times New Roman"/>
        </w:rPr>
        <w:t xml:space="preserve"> </w:t>
      </w:r>
      <w:r>
        <w:rPr>
          <w:rFonts w:ascii="Nirmala UI" w:hAnsi="Nirmala UI" w:eastAsia="Nirmala UI" w:cs="Nirmala UI"/>
        </w:rPr>
        <w:t>উত্তৰ</w:t>
      </w:r>
      <w:r>
        <w:rPr>
          <w:rFonts w:ascii="Times New Roman" w:hAnsi="Times New Roman" w:eastAsia="Times New Roman" w:cs="Times New Roman"/>
        </w:rPr>
        <w:t xml:space="preserve"> </w:t>
      </w:r>
      <w:r>
        <w:rPr>
          <w:rFonts w:ascii="Nirmala UI" w:hAnsi="Nirmala UI" w:eastAsia="Nirmala UI" w:cs="Nirmala UI"/>
        </w:rPr>
        <w:t>দিশৰ</w:t>
      </w:r>
      <w:r>
        <w:rPr>
          <w:rFonts w:ascii="Times New Roman" w:hAnsi="Times New Roman" w:eastAsia="Times New Roman" w:cs="Times New Roman"/>
        </w:rPr>
        <w:t xml:space="preserve"> </w:t>
      </w:r>
      <w:r>
        <w:rPr>
          <w:rFonts w:ascii="Nirmala UI" w:hAnsi="Nirmala UI" w:eastAsia="Nirmala UI" w:cs="Nirmala UI"/>
        </w:rPr>
        <w:t>দহটা</w:t>
      </w:r>
      <w:r>
        <w:rPr>
          <w:rFonts w:ascii="Times New Roman" w:hAnsi="Times New Roman" w:eastAsia="Times New Roman" w:cs="Times New Roman"/>
        </w:rPr>
        <w:t xml:space="preserve"> </w:t>
      </w:r>
      <w:r>
        <w:rPr>
          <w:rFonts w:ascii="Nirmala UI" w:hAnsi="Nirmala UI" w:eastAsia="Nirmala UI" w:cs="Nirmala UI"/>
        </w:rPr>
        <w:t>গোত্ৰেৰে</w:t>
      </w:r>
      <w:r>
        <w:rPr>
          <w:rFonts w:ascii="Times New Roman" w:hAnsi="Times New Roman" w:eastAsia="Times New Roman" w:cs="Times New Roman"/>
        </w:rPr>
        <w:t xml:space="preserve"> </w:t>
      </w:r>
      <w:r>
        <w:rPr>
          <w:rFonts w:ascii="Nirmala UI" w:hAnsi="Nirmala UI" w:eastAsia="Nirmala UI" w:cs="Nirmala UI"/>
        </w:rPr>
        <w:t>প্ৰতিনিধিত্ব</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দহ</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ৰজাই</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সতৰ</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এঘণ্টাৰ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ৰাজ্য</w:t>
      </w:r>
      <w:r>
        <w:rPr>
          <w:rFonts w:ascii="Times New Roman" w:hAnsi="Times New Roman" w:eastAsia="Times New Roman" w:cs="Times New Roman"/>
        </w:rPr>
        <w:t xml:space="preserve"> </w:t>
      </w:r>
      <w:r>
        <w:rPr>
          <w:rFonts w:ascii="Nirmala UI" w:hAnsi="Nirmala UI" w:eastAsia="Nirmala UI" w:cs="Nirmala UI"/>
        </w:rPr>
        <w:t>জন্তুটোক</w:t>
      </w:r>
      <w:r>
        <w:rPr>
          <w:rFonts w:ascii="Times New Roman" w:hAnsi="Times New Roman" w:eastAsia="Times New Roman" w:cs="Times New Roman"/>
        </w:rPr>
        <w:t xml:space="preserve"> </w:t>
      </w:r>
      <w:r>
        <w:rPr>
          <w:rFonts w:ascii="Nirmala UI" w:hAnsi="Nirmala UI" w:eastAsia="Nirmala UI" w:cs="Nirmala UI"/>
        </w:rPr>
        <w:t>দিবলৈ</w:t>
      </w:r>
      <w:r>
        <w:rPr>
          <w:rFonts w:ascii="Times New Roman" w:hAnsi="Times New Roman" w:eastAsia="Times New Roman" w:cs="Times New Roman"/>
        </w:rPr>
        <w:t xml:space="preserve"> </w:t>
      </w:r>
      <w:r>
        <w:rPr>
          <w:rFonts w:ascii="Nirmala UI" w:hAnsi="Nirmala UI" w:eastAsia="Nirmala UI" w:cs="Nirmala UI"/>
        </w:rPr>
        <w:t>সন্মত</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Kerana Tuhan telah menaruh di dalam hati mereka untuk melaksanakan kehendak-Nya, dan untuk seia sekata, serta menyerahkan kerajaan mereka kepada binatang itu, sehingga firman-firman Tuhan digenapi. Wahyu 17:17.</w:t>
      </w:r>
    </w:p>
    <w:p>
      <w:pPr>
        <w:pStyle w:val="ArticleBody"/>
        <w:jc w:val="left"/>
      </w:pPr>
      <w:r>
        <w:rPr>
          <w:rFonts w:ascii="Times New Roman" w:hAnsi="Times New Roman" w:eastAsia="Times New Roman" w:cs="Times New Roman"/>
        </w:rPr>
        <w:t>Sebelum kita menelaah nubuat Yehezkiel pasal empat, kita akan mengenal pasti ketiga belas kali Yehezkiel secara langsung menyatakan suatu tarikh. Ketiga belas penanda jalan itu secara umum terbahagi antara dunia dan umat Tuhan. Dunia yang diwakili oleh Mesir ditempatkan dalam suatu tarikh langsung sebanyak enam kali, dan Tirus disebut sekali, manakala enam kali yang selebihnya Yerusalem menjadi pokok pembicaraan. Kitab itu bermula pada tahun 592 SM, iaitu tahun ketiga puluh bagi kitaran Yobel yang ketujuh belas, dan ayat satu pasal empat puluh Yehezkiel mengenal pasti 22 Oktober 573 SM sebagai penghujung kitaran itu. Kitaran Yobel melambangkan masa pemeteraian bagi seratus empat puluh empat ribu orang dari 11 September hingga undang-undang Ahad yang akan segera datang, yang seterusnya dilambangkan dalam suatu fraktal daripada sejarah itu sendiri, dari 31 Disember 2023 hingga undang-undang Ahad yang akan segera datang. Kedua-dua tempoh itu telah ditipologikan oleh 11 Ogos 1840 hingga 22 Oktober 1844.</w:t>
      </w:r>
    </w:p>
    <w:p>
      <w:pPr>
        <w:pStyle w:val="ArticleBody"/>
        <w:jc w:val="left"/>
      </w:pPr>
      <w:r>
        <w:rPr>
          <w:rFonts w:ascii="Times New Roman" w:hAnsi="Times New Roman" w:eastAsia="Times New Roman" w:cs="Times New Roman"/>
        </w:rPr>
        <w:t>Pada 11 Ogos 1840, tidak kurang daripada Yesus Kristus sendiri turun sebagai malaikat perkasa dalam Wahyu sepuluh, yang membawa sebuah kitab kecil yang harus diambil dan dimakan oleh umat Allah. Malaikat yang sama itu turun lagi pada 9/11 untuk menandai permulaan masa pemeteraian. Malaikat yang sama itu turun pada 31 Disember 2023 untuk membangkitkan dua saksi yang telah dibunuh di jalan kota besar itu, iaitu Sodom dan Mesir, tempat juga Tuhan disalibkan. Turunnya itu menandai tempoh penutupan masa pemeteraian. Dalam tempoh fraktal dari 31 Disember 2023 hingga undang-undang Ahad, Yehezkiel, imam itu, diberikan suatu penglihatan tentang bait suci di syurga. Pada waktu itu, dia dibisukan dan hanya berbicara apabila Allah memerintahkannya berbuat demikian. Keadaannya itu berterusan sehingga undang-undang Ahad yang akan segera datang, yang dilambangkan oleh kebinasaan Yerusalem.</w:t>
      </w:r>
    </w:p>
    <w:p>
      <w:pPr>
        <w:pStyle w:val="ArticleBody"/>
        <w:jc w:val="left"/>
      </w:pPr>
      <w:r>
        <w:rPr>
          <w:rFonts w:ascii="Times New Roman" w:hAnsi="Times New Roman" w:eastAsia="Times New Roman" w:cs="Times New Roman"/>
        </w:rPr>
        <w:t>Sama seperti Yohanes, Yehezkiel diperintahkan untuk mengambil kitab yang ada di tangan malaikat yang turun itu dalam Wahyu pasal sepuluh, dan juga disuruh memakan kitab ratapan, perkabungan, dan celaka.</w:t>
      </w:r>
    </w:p>
    <w:p>
      <w:pPr>
        <w:pStyle w:val="ArticleScripture"/>
        <w:jc w:val="left"/>
      </w:pPr>
      <w:r>
        <w:rPr>
          <w:rFonts w:ascii="Times New Roman" w:hAnsi="Times New Roman" w:eastAsia="Times New Roman" w:cs="Times New Roman"/>
        </w:rPr>
        <w:t>Tetapi engkau, hai anak manusia, dengarkanlah apa yang Kukatakan kepadamu; janganlah engkau memberontak seperti kaum yang memberontak itu: bukalah mulutmu, dan makanlah apa yang Kuberikan kepadamu. Dan ketika aku melihat, tampaklah, sebuah tangan diulurkan kepadaku; dan lihatlah, di dalamnya ada gulungan kitab; lalu dibentangkannya itu di hadapanku; dan gulungan itu tertulis pada bagian dalam dan luarnya: dan di dalamnya tertulis ratapan, perkabungan, dan celaka. Yehezkiel 2:8–10.</w:t>
      </w:r>
    </w:p>
    <w:p>
      <w:pPr>
        <w:pStyle w:val="ArticleBody"/>
        <w:jc w:val="left"/>
      </w:pPr>
      <w:r>
        <w:rPr>
          <w:rFonts w:ascii="Times New Roman" w:hAnsi="Times New Roman" w:eastAsia="Times New Roman" w:cs="Times New Roman"/>
        </w:rPr>
        <w:t>Molaetsa o emetswe e le molaetsa o menahaneng hararo, ka hona o tšoantšetsang molaetsa oa mangeloi a mararo a Tšenolo khaolo ea leshome le metso e mene. Ka lebaka leo, ke molaetsa o tiisang oa lengeloi la boraro o behang tiiso holim’a ba ka hare ho Jerusalema ba llang le ho bokolla ka baka la sebe sa kereke le sa naha, joalokaha ho emetsoe ho Ezekiele khaolo ea robong le ho Tšenolo khaolo ea bosupa.</w:t>
      </w:r>
    </w:p>
    <w:p>
      <w:pPr>
        <w:pStyle w:val="ArticleScripture"/>
        <w:jc w:val="left"/>
      </w:pPr>
      <w:r>
        <w:rPr>
          <w:rFonts w:ascii="Times New Roman" w:hAnsi="Times New Roman" w:eastAsia="Times New Roman" w:cs="Times New Roman"/>
        </w:rPr>
        <w:t>Lalu kemuliaan Tuhan, Allah Israel, naik dari atas kerub, tempat Ia berada, ke ambang rumah itu. Dan Ia memanggil orang yang berpakaian linen, yang membawa tempat tinta jurutulis pada sisinya; dan Tuhan berfirman kepadanya, “Berjalanlah melalui tengah-tengah kota, yaitu melalui tengah-tengah Yerusalem, dan bubuhkanlah suatu tanda pada dahi orang-orang yang mengeluh dan meratap karena segala kekejian yang dilakukan di tengah-tengahnya.” Yehezkiel 9:3, 4.</w:t>
      </w:r>
    </w:p>
    <w:p>
      <w:pPr>
        <w:pStyle w:val="ArticleBody"/>
        <w:jc w:val="left"/>
      </w:pPr>
      <w:r>
        <w:rPr>
          <w:rFonts w:ascii="Times New Roman" w:hAnsi="Times New Roman" w:eastAsia="Times New Roman" w:cs="Times New Roman"/>
        </w:rPr>
        <w:t>Ba ba amogelang sesupo ba hutsafalela dibe tša kereke le dibe tša naga, gomme bohlatse bja Hesekiele bo loilwe godimo ga histori ya Jerusalema le Egipita, e lego maswao a kereke le lefase.</w:t>
      </w:r>
    </w:p>
    <w:p>
      <w:pPr>
        <w:pStyle w:val="ArticleScripture"/>
        <w:jc w:val="left"/>
      </w:pPr>
      <w:r>
        <w:rPr>
          <w:rFonts w:ascii="Times New Roman" w:hAnsi="Times New Roman" w:eastAsia="Times New Roman" w:cs="Times New Roman"/>
        </w:rPr>
        <w:t>“Ragi kesalehan belum sepenuhnya kehilangan kuasanya. Pada waktu bahaya dan kemerosotan jemaat mencapai puncaknya, kelompok kecil yang berdiri dalam terang akan berkeluh kesah dan menangis karena segala kekejian yang dilakukan di negeri itu. Namun, secara khusus doa-doa mereka akan naik demi jemaat, karena anggota-anggotanya hidup menurut cara dunia. …”</w:t>
      </w:r>
    </w:p>
    <w:p>
      <w:pPr>
        <w:pStyle w:val="ArticleScripture"/>
        <w:jc w:val="left"/>
      </w:pPr>
      <w:r>
        <w:rPr>
          <w:rFonts w:ascii="Times New Roman" w:hAnsi="Times New Roman" w:eastAsia="Times New Roman" w:cs="Times New Roman"/>
        </w:rPr>
        <w:t>“Taelo ke ena: ‘Feta bohareng ba motse, bohareng ba Jerusalema, u bee letšoao liphatleng tsa banna ba fehelang le ba llang ka baka la manyala ’ohle a etsoang bohareng ba oona.’ Bana ba fehelang le ba llang ba ne ba ntse ba hlahisa mantsoe a bophelo; ba ne ba khalema, ba eletsa, ba bile ba rapela ka tieo. Ba bang ba neng ba hlompholla Molimo ba ile ba baka ’me ba ikokobetsa lipelo tsa bona pela Hae. Empa khanya ea Morena e ne e tlohile Iseraeleng; leha ba bangata ba ne ba sa ntse ba tsoela pele ka mekhoa ea bolumeli, matla a Hae le boteng ba Hae li ne li haella.” Testimonies, volume 5, 209, 210.</w:t>
      </w:r>
    </w:p>
    <w:p>
      <w:pPr>
        <w:pStyle w:val="ArticleBody"/>
        <w:jc w:val="left"/>
      </w:pPr>
      <w:r>
        <w:rPr>
          <w:rFonts w:ascii="Times New Roman" w:hAnsi="Times New Roman" w:eastAsia="Times New Roman" w:cs="Times New Roman"/>
        </w:rPr>
        <w:t>Dalam konteks kitab Ratapan, ratapan dan perkabungan yang melambangkan ketiga malaikat dalam Wahyu empat belas, ratapan dan perkabungan itu adalah malaikat pertama dan kedua, dan yang ketiga ialah pekabaran celaka, suatu lambang angin timur yang ditahan oleh keempat malaikat penahan dalam Wahyu tujuh.</w:t>
      </w:r>
    </w:p>
    <w:p>
      <w:pPr>
        <w:pStyle w:val="ArticleHeading"/>
        <w:jc w:val="left"/>
      </w:pPr>
      <w:r>
        <w:rPr>
          <w:rFonts w:ascii="Leelawadee UI" w:hAnsi="Leelawadee UI" w:eastAsia="Leelawadee UI" w:cs="Leelawadee UI"/>
        </w:rPr>
        <w:t>អេហ្ស៊ីប</w:t>
      </w:r>
    </w:p>
    <w:p>
      <w:pPr>
        <w:pStyle w:val="ArticleBody"/>
        <w:jc w:val="left"/>
      </w:pPr>
      <w:r>
        <w:rPr>
          <w:rFonts w:ascii="Times New Roman" w:hAnsi="Times New Roman" w:eastAsia="Times New Roman" w:cs="Times New Roman"/>
        </w:rPr>
        <w:t>Dalam kitab Yehezkiel, terdapat tiga belas tarikh yang dirujuk. Tarikh yang pertama dalam rangkaian tarikh Mesir ialah Yehezkiel 29:1, dan itu mewakili tahun 587 SM.</w:t>
      </w:r>
    </w:p>
    <w:p>
      <w:pPr>
        <w:pStyle w:val="ArticleScripture"/>
        <w:jc w:val="left"/>
      </w:pPr>
      <w:r>
        <w:rPr>
          <w:rFonts w:ascii="Leelawadee UI" w:hAnsi="Leelawadee UI" w:eastAsia="Leelawadee UI" w:cs="Leelawadee UI"/>
        </w:rPr>
        <w:t>ចូលក្នុងឆ្នាំទីដប់</w:t>
      </w:r>
      <w:r>
        <w:rPr>
          <w:rFonts w:ascii="Times New Roman" w:hAnsi="Times New Roman" w:eastAsia="Times New Roman" w:cs="Times New Roman"/>
        </w:rPr>
        <w:t xml:space="preserve"> </w:t>
      </w:r>
      <w:r>
        <w:rPr>
          <w:rFonts w:ascii="Leelawadee UI" w:hAnsi="Leelawadee UI" w:eastAsia="Leelawadee UI" w:cs="Leelawadee UI"/>
        </w:rPr>
        <w:t>ក្នុងខែទីដប់</w:t>
      </w:r>
      <w:r>
        <w:rPr>
          <w:rFonts w:ascii="Times New Roman" w:hAnsi="Times New Roman" w:eastAsia="Times New Roman" w:cs="Times New Roman"/>
        </w:rPr>
        <w:t xml:space="preserve"> </w:t>
      </w:r>
      <w:r>
        <w:rPr>
          <w:rFonts w:ascii="Leelawadee UI" w:hAnsi="Leelawadee UI" w:eastAsia="Leelawadee UI" w:cs="Leelawadee UI"/>
        </w:rPr>
        <w:t>នៅថ្ងៃទីដប់ពីរនៃខែ</w:t>
      </w:r>
      <w:r>
        <w:rPr>
          <w:rFonts w:ascii="Times New Roman" w:hAnsi="Times New Roman" w:eastAsia="Times New Roman" w:cs="Times New Roman"/>
        </w:rPr>
        <w:t xml:space="preserve"> </w:t>
      </w:r>
      <w:r>
        <w:rPr>
          <w:rFonts w:ascii="Leelawadee UI" w:hAnsi="Leelawadee UI" w:eastAsia="Leelawadee UI" w:cs="Leelawadee UI"/>
        </w:rPr>
        <w:t>នោះព្រះបន្ទូលនៃព្រះយេហូវ៉ាបានមកដល់ខ្ញុំថា</w:t>
      </w:r>
      <w:r>
        <w:rPr>
          <w:rFonts w:ascii="Times New Roman" w:hAnsi="Times New Roman" w:eastAsia="Times New Roman" w:cs="Times New Roman"/>
        </w:rPr>
        <w:t xml:space="preserve"> </w:t>
      </w:r>
      <w:r>
        <w:rPr>
          <w:rFonts w:ascii="Leelawadee UI" w:hAnsi="Leelawadee UI" w:eastAsia="Leelawadee UI" w:cs="Leelawadee UI"/>
        </w:rPr>
        <w:t>កូនមនុស្សអើយ</w:t>
      </w:r>
      <w:r>
        <w:rPr>
          <w:rFonts w:ascii="Times New Roman" w:hAnsi="Times New Roman" w:eastAsia="Times New Roman" w:cs="Times New Roman"/>
        </w:rPr>
        <w:t xml:space="preserve"> </w:t>
      </w:r>
      <w:r>
        <w:rPr>
          <w:rFonts w:ascii="Leelawadee UI" w:hAnsi="Leelawadee UI" w:eastAsia="Leelawadee UI" w:cs="Leelawadee UI"/>
        </w:rPr>
        <w:t>ចូរបង្វែរមុខរបស់អ្នកទាស់នឹងផារ៉ោន</w:t>
      </w:r>
      <w:r>
        <w:rPr>
          <w:rFonts w:ascii="Times New Roman" w:hAnsi="Times New Roman" w:eastAsia="Times New Roman" w:cs="Times New Roman"/>
        </w:rPr>
        <w:t xml:space="preserve"> </w:t>
      </w:r>
      <w:r>
        <w:rPr>
          <w:rFonts w:ascii="Leelawadee UI" w:hAnsi="Leelawadee UI" w:eastAsia="Leelawadee UI" w:cs="Leelawadee UI"/>
        </w:rPr>
        <w:t>ស្តេចស្រុកអេស៊ីព្ទ</w:t>
      </w:r>
      <w:r>
        <w:rPr>
          <w:rFonts w:ascii="Times New Roman" w:hAnsi="Times New Roman" w:eastAsia="Times New Roman" w:cs="Times New Roman"/>
        </w:rPr>
        <w:t xml:space="preserve"> </w:t>
      </w:r>
      <w:r>
        <w:rPr>
          <w:rFonts w:ascii="Leelawadee UI" w:hAnsi="Leelawadee UI" w:eastAsia="Leelawadee UI" w:cs="Leelawadee UI"/>
        </w:rPr>
        <w:t>ហើយចូរថ្លែងទំនាយទាស់នឹងគាត់</w:t>
      </w:r>
      <w:r>
        <w:rPr>
          <w:rFonts w:ascii="Times New Roman" w:hAnsi="Times New Roman" w:eastAsia="Times New Roman" w:cs="Times New Roman"/>
        </w:rPr>
        <w:t xml:space="preserve"> </w:t>
      </w:r>
      <w:r>
        <w:rPr>
          <w:rFonts w:ascii="Leelawadee UI" w:hAnsi="Leelawadee UI" w:eastAsia="Leelawadee UI" w:cs="Leelawadee UI"/>
        </w:rPr>
        <w:t>និងទាស់នឹងស្រុកអេស៊ីព្ទទាំងមូលផង។</w:t>
      </w:r>
      <w:r>
        <w:rPr>
          <w:rFonts w:ascii="Times New Roman" w:hAnsi="Times New Roman" w:eastAsia="Times New Roman" w:cs="Times New Roman"/>
        </w:rPr>
        <w:t xml:space="preserve"> </w:t>
      </w:r>
      <w:r>
        <w:rPr>
          <w:rFonts w:ascii="Leelawadee UI" w:hAnsi="Leelawadee UI" w:eastAsia="Leelawadee UI" w:cs="Leelawadee UI"/>
        </w:rPr>
        <w:t>ចូរនិយាយ</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ព្រះអម្ចាស់យេហូវ៉ាមានព្រះបន្ទូលដូច្នេះថា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យើងទាស់នឹងអ្នកហើយ</w:t>
      </w:r>
      <w:r>
        <w:rPr>
          <w:rFonts w:ascii="Times New Roman" w:hAnsi="Times New Roman" w:eastAsia="Times New Roman" w:cs="Times New Roman"/>
        </w:rPr>
        <w:t xml:space="preserve"> </w:t>
      </w:r>
      <w:r>
        <w:rPr>
          <w:rFonts w:ascii="Leelawadee UI" w:hAnsi="Leelawadee UI" w:eastAsia="Leelawadee UI" w:cs="Leelawadee UI"/>
        </w:rPr>
        <w:t>ផារ៉ោន</w:t>
      </w:r>
      <w:r>
        <w:rPr>
          <w:rFonts w:ascii="Times New Roman" w:hAnsi="Times New Roman" w:eastAsia="Times New Roman" w:cs="Times New Roman"/>
        </w:rPr>
        <w:t xml:space="preserve"> </w:t>
      </w:r>
      <w:r>
        <w:rPr>
          <w:rFonts w:ascii="Leelawadee UI" w:hAnsi="Leelawadee UI" w:eastAsia="Leelawadee UI" w:cs="Leelawadee UI"/>
        </w:rPr>
        <w:t>ស្តេចស្រុកអេស៊ីព្ទ</w:t>
      </w:r>
      <w:r>
        <w:rPr>
          <w:rFonts w:ascii="Times New Roman" w:hAnsi="Times New Roman" w:eastAsia="Times New Roman" w:cs="Times New Roman"/>
        </w:rPr>
        <w:t xml:space="preserve"> </w:t>
      </w:r>
      <w:r>
        <w:rPr>
          <w:rFonts w:ascii="Leelawadee UI" w:hAnsi="Leelawadee UI" w:eastAsia="Leelawadee UI" w:cs="Leelawadee UI"/>
        </w:rPr>
        <w:t>ជានាគធំដែលដេកនៅកណ្ដាលទន្លេទាំងឡាយរបស់ខ្លួន</w:t>
      </w:r>
      <w:r>
        <w:rPr>
          <w:rFonts w:ascii="Times New Roman" w:hAnsi="Times New Roman" w:eastAsia="Times New Roman" w:cs="Times New Roman"/>
        </w:rPr>
        <w:t xml:space="preserve"> </w:t>
      </w:r>
      <w:r>
        <w:rPr>
          <w:rFonts w:ascii="Leelawadee UI" w:hAnsi="Leelawadee UI" w:eastAsia="Leelawadee UI" w:cs="Leelawadee UI"/>
        </w:rPr>
        <w:t>ដែលបាននិយាយថា</w:t>
      </w:r>
      <w:r>
        <w:rPr>
          <w:rFonts w:ascii="Times New Roman" w:hAnsi="Times New Roman" w:eastAsia="Times New Roman" w:cs="Times New Roman"/>
        </w:rPr>
        <w:t xml:space="preserve"> </w:t>
      </w:r>
      <w:r>
        <w:rPr>
          <w:rFonts w:ascii="Leelawadee UI" w:hAnsi="Leelawadee UI" w:eastAsia="Leelawadee UI" w:cs="Leelawadee UI"/>
        </w:rPr>
        <w:t>ទន្លេរបស់អញជារបស់អញផ្ទាល់</w:t>
      </w:r>
      <w:r>
        <w:rPr>
          <w:rFonts w:ascii="Times New Roman" w:hAnsi="Times New Roman" w:eastAsia="Times New Roman" w:cs="Times New Roman"/>
        </w:rPr>
        <w:t xml:space="preserve"> </w:t>
      </w:r>
      <w:r>
        <w:rPr>
          <w:rFonts w:ascii="Leelawadee UI" w:hAnsi="Leelawadee UI" w:eastAsia="Leelawadee UI" w:cs="Leelawadee UI"/>
        </w:rPr>
        <w:t>ហើយអញបានបង្កើតវាសម្រាប់ខ្លួនអញ។</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29:1–3</w:t>
      </w:r>
      <w:r>
        <w:rPr>
          <w:rFonts w:ascii="Leelawadee UI" w:hAnsi="Leelawadee UI" w:eastAsia="Leelawadee UI" w:cs="Leelawadee UI"/>
        </w:rPr>
        <w:t>។</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587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គឺជាឆ្នាំនៃការឡោមព័ទ្ធ</w:t>
      </w:r>
      <w:r>
        <w:rPr>
          <w:rFonts w:ascii="Times New Roman" w:hAnsi="Times New Roman" w:eastAsia="Times New Roman" w:cs="Times New Roman"/>
        </w:rPr>
        <w:t xml:space="preserve"> </w:t>
      </w:r>
      <w:r>
        <w:rPr>
          <w:rFonts w:ascii="Leelawadee UI" w:hAnsi="Leelawadee UI" w:eastAsia="Leelawadee UI" w:cs="Leelawadee UI"/>
        </w:rPr>
        <w:t>ដែលបានចាប់ផ្តើមមួយឆ្នាំកន្លះមុនការបំផ្លាញក្រុងយេរូសាឡឹម។</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អេសេគាលប្រកាសថា</w:t>
      </w:r>
      <w:r>
        <w:rPr>
          <w:rFonts w:ascii="Times New Roman" w:hAnsi="Times New Roman" w:eastAsia="Times New Roman" w:cs="Times New Roman"/>
        </w:rPr>
        <w:t xml:space="preserve"> </w:t>
      </w:r>
      <w:r>
        <w:rPr>
          <w:rFonts w:ascii="Leelawadee UI" w:hAnsi="Leelawadee UI" w:eastAsia="Leelawadee UI" w:cs="Leelawadee UI"/>
        </w:rPr>
        <w:t>ព្រះនឹងផ្តួលរំលំអេហ្ស៊ីប</w:t>
      </w:r>
      <w:r>
        <w:rPr>
          <w:rFonts w:ascii="Times New Roman" w:hAnsi="Times New Roman" w:eastAsia="Times New Roman" w:cs="Times New Roman"/>
        </w:rPr>
        <w:t xml:space="preserve"> </w:t>
      </w:r>
      <w:r>
        <w:rPr>
          <w:rFonts w:ascii="Leelawadee UI" w:hAnsi="Leelawadee UI" w:eastAsia="Leelawadee UI" w:cs="Leelawadee UI"/>
        </w:rPr>
        <w:t>ហើយការផ្តួលរំលំនោះនឹងបង្ហាញដល់ប្រជារាស្ត្ររបស់ព្រះអំពីភាពល្ងង់ខ្លៅរបស់ពួកគេក្នុងការទុកចិត្តលើនាគរបស់អេហ្ស៊ីប។</w:t>
      </w:r>
      <w:r>
        <w:rPr>
          <w:rFonts w:ascii="Times New Roman" w:hAnsi="Times New Roman" w:eastAsia="Times New Roman" w:cs="Times New Roman"/>
        </w:rPr>
        <w:t xml:space="preserve"> </w:t>
      </w:r>
      <w:r>
        <w:rPr>
          <w:rFonts w:ascii="Leelawadee UI" w:hAnsi="Leelawadee UI" w:eastAsia="Leelawadee UI" w:cs="Leelawadee UI"/>
        </w:rPr>
        <w:t>នៅចុងបញ្ចប់នៃជំពូក</w:t>
      </w:r>
      <w:r>
        <w:rPr>
          <w:rFonts w:ascii="Times New Roman" w:hAnsi="Times New Roman" w:eastAsia="Times New Roman" w:cs="Times New Roman"/>
        </w:rPr>
        <w:t xml:space="preserve"> </w:t>
      </w:r>
      <w:r>
        <w:rPr>
          <w:rFonts w:ascii="Leelawadee UI" w:hAnsi="Leelawadee UI" w:eastAsia="Leelawadee UI" w:cs="Leelawadee UI"/>
        </w:rPr>
        <w:t>មានសេចក្តីប្រកាសមួយថា</w:t>
      </w:r>
      <w:r>
        <w:rPr>
          <w:rFonts w:ascii="Times New Roman" w:hAnsi="Times New Roman" w:eastAsia="Times New Roman" w:cs="Times New Roman"/>
        </w:rPr>
        <w:t xml:space="preserve"> </w:t>
      </w:r>
      <w:r>
        <w:rPr>
          <w:rFonts w:ascii="Leelawadee UI" w:hAnsi="Leelawadee UI" w:eastAsia="Leelawadee UI" w:cs="Leelawadee UI"/>
        </w:rPr>
        <w:t>អេហ្ស៊ីបនឹងត្រូវប្រគល់ឲ្យបាប៊ីឡូន</w:t>
      </w:r>
      <w:r>
        <w:rPr>
          <w:rFonts w:ascii="Times New Roman" w:hAnsi="Times New Roman" w:eastAsia="Times New Roman" w:cs="Times New Roman"/>
        </w:rPr>
        <w:t xml:space="preserve"> </w:t>
      </w:r>
      <w:r>
        <w:rPr>
          <w:rFonts w:ascii="Leelawadee UI" w:hAnsi="Leelawadee UI" w:eastAsia="Leelawadee UI" w:cs="Leelawadee UI"/>
        </w:rPr>
        <w:t>ដូច្នេះហើយបានកំណត់អត្តសញ្ញាណពេលដែលស្តេចទាំងដប់ប្រគល់នគរទីប្រាំពីររបស់ពួកគេក្នុងទំនាយព្រះគម្ពីរទៅឲ្យបាប៊ីឡូនសម័យទំនើប</w:t>
      </w:r>
      <w:r>
        <w:rPr>
          <w:rFonts w:ascii="Times New Roman" w:hAnsi="Times New Roman" w:eastAsia="Times New Roman" w:cs="Times New Roman"/>
        </w:rPr>
        <w:t>—</w:t>
      </w:r>
      <w:r>
        <w:rPr>
          <w:rFonts w:ascii="Leelawadee UI" w:hAnsi="Leelawadee UI" w:eastAsia="Leelawadee UI" w:cs="Leelawadee UI"/>
        </w:rPr>
        <w:t>នគរទីប្រាំបីដែលកើតចេញពីទាំងប្រាំពីរ។</w:t>
      </w:r>
      <w:r>
        <w:rPr>
          <w:rFonts w:ascii="Times New Roman" w:hAnsi="Times New Roman" w:eastAsia="Times New Roman" w:cs="Times New Roman"/>
        </w:rPr>
        <w:t xml:space="preserve"> </w:t>
      </w:r>
      <w:r>
        <w:rPr>
          <w:rFonts w:ascii="Leelawadee UI" w:hAnsi="Leelawadee UI" w:eastAsia="Leelawadee UI" w:cs="Leelawadee UI"/>
        </w:rPr>
        <w:t>ទំនាយនោះបានសម្រេច</w:t>
      </w:r>
      <w:r>
        <w:rPr>
          <w:rFonts w:ascii="Times New Roman" w:hAnsi="Times New Roman" w:eastAsia="Times New Roman" w:cs="Times New Roman"/>
        </w:rPr>
        <w:t xml:space="preserve"> ‘</w:t>
      </w:r>
      <w:r>
        <w:rPr>
          <w:rFonts w:ascii="Leelawadee UI" w:hAnsi="Leelawadee UI" w:eastAsia="Leelawadee UI" w:cs="Leelawadee UI"/>
        </w:rPr>
        <w:t>ដប់ប្រាំពីរ</w:t>
      </w:r>
      <w:r>
        <w:rPr>
          <w:rFonts w:ascii="Times New Roman" w:hAnsi="Times New Roman" w:eastAsia="Times New Roman" w:cs="Times New Roman"/>
        </w:rPr>
        <w:t xml:space="preserve">’ </w:t>
      </w:r>
      <w:r>
        <w:rPr>
          <w:rFonts w:ascii="Leelawadee UI" w:hAnsi="Leelawadee UI" w:eastAsia="Leelawadee UI" w:cs="Leelawadee UI"/>
        </w:rPr>
        <w:t>ឆ្នាំក្រោយមក</w:t>
      </w:r>
      <w:r>
        <w:rPr>
          <w:rFonts w:ascii="Times New Roman" w:hAnsi="Times New Roman" w:eastAsia="Times New Roman" w:cs="Times New Roman"/>
        </w:rPr>
        <w:t xml:space="preserve"> </w:t>
      </w:r>
      <w:r>
        <w:rPr>
          <w:rFonts w:ascii="Leelawadee UI" w:hAnsi="Leelawadee UI" w:eastAsia="Leelawadee UI" w:cs="Leelawadee UI"/>
        </w:rPr>
        <w:t>គឺនៅក្នុងឆ្នាំ</w:t>
      </w:r>
      <w:r>
        <w:rPr>
          <w:rFonts w:ascii="Times New Roman" w:hAnsi="Times New Roman" w:eastAsia="Times New Roman" w:cs="Times New Roman"/>
        </w:rPr>
        <w:t xml:space="preserve"> 571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ដូចដែលបានបញ្ជាក់នៅចុងបញ្ចប់នៃជំពូក។</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29 </w:t>
      </w:r>
      <w:r>
        <w:rPr>
          <w:rFonts w:ascii="Leelawadee UI" w:hAnsi="Leelawadee UI" w:eastAsia="Leelawadee UI" w:cs="Leelawadee UI"/>
        </w:rPr>
        <w:t>មានទាំងការយោងអំពីកាលបរិច្ឆេទដំបូង</w:t>
      </w:r>
      <w:r>
        <w:rPr>
          <w:rFonts w:ascii="Times New Roman" w:hAnsi="Times New Roman" w:eastAsia="Times New Roman" w:cs="Times New Roman"/>
        </w:rPr>
        <w:t xml:space="preserve"> </w:t>
      </w:r>
      <w:r>
        <w:rPr>
          <w:rFonts w:ascii="Leelawadee UI" w:hAnsi="Leelawadee UI" w:eastAsia="Leelawadee UI" w:cs="Leelawadee UI"/>
        </w:rPr>
        <w:t>និងចុងក្រោយដែលទាក់ទងនឹងអេហ្ស៊ីប។</w:t>
      </w:r>
    </w:p>
    <w:p>
      <w:pPr>
        <w:pStyle w:val="ArticleScripture"/>
        <w:jc w:val="left"/>
      </w:pPr>
      <w:r>
        <w:rPr>
          <w:rFonts w:ascii="Times New Roman" w:hAnsi="Times New Roman" w:eastAsia="Times New Roman" w:cs="Times New Roman"/>
        </w:rPr>
        <w:t>Uye kwathi ngomnyaka wetshumi lambili lesikhombisa, ngenyanga yokuqala, ngosuku lokuqala lwenyanga, ilizwi leNkosi lafika kimi, lisithi: Ndodana yomuntu, uNebhukhadirezari inkosi yaseBhabhiloni wenza ibutho lakhe lasebenza umsebenzi omkhulu ukumelana leThire; inhloko zonke zenziwa impandla, lamahlombe wonke ahuzuka; kodwa wayengelamvuzo, yena lebutho lakhe, ngenxa yeThire, ngomsebenzi ayewusebenzile ukumelana layo. Ngakho-ke itsho njalo iNkosi uJehova, ithi: Khangela, ngizanika ilizwe leGibhithe kuNebhukhadirezari inkosi yaseBhabhiloni; yena uzakuthatha ixuku lalo, athathe impango yalo, athathe inyamazane yalo; njalo kuzakuba ngumvuzo webutho lakhe. Ngimnikile ilizwe leGibhithe ngenxa yomsebenzi wakhe awusebenzayo ukumelana lalo, ngoba bangisebenzelile, kutsho iNkosi uJehova. Ngalolosuku ngizahlumisa uphondo lwendlu yako-Israyeli, njalo ngizakunika ukuvuleka komlomo phakathi kwabo; njalo bazakwazi ukuthi ngiyiNkosi. UHezekheli 29:17–21.</w:t>
      </w:r>
    </w:p>
    <w:p>
      <w:pPr>
        <w:pStyle w:val="ArticleBody"/>
        <w:jc w:val="left"/>
      </w:pPr>
      <w:r>
        <w:rPr>
          <w:rFonts w:ascii="Times New Roman" w:hAnsi="Times New Roman" w:eastAsia="Times New Roman" w:cs="Times New Roman"/>
        </w:rPr>
        <w:t>Tahun kedua puluh pada bulan pertama, pada hari pertama, dalam ayat tujuh belas, melambangkan tarikh terakhir daripada tiga belas tarikh dalam Yehezkiel, dan itulah satu-satunya tarikh yang jatuh selepas 22 Oktober 573 SM. Ia melambangkan saat raja dari utara dalam Daniel 11:42–43 diberikan Mesir, serta titik ketika sepuluh raja menyerahkan kerajaan ketujuh mereka kepada kerajaan kelapan yang berasal daripada ketujuh itu. Hal itu digenapi apabila “tanduk kaum Israel” mulai bertunas. Dalam Yesaya, Israel bertunas pada hari angin timur.</w:t>
      </w:r>
    </w:p>
    <w:p>
      <w:pPr>
        <w:pStyle w:val="ArticleScripture"/>
        <w:jc w:val="left"/>
      </w:pPr>
      <w:r>
        <w:rPr>
          <w:rFonts w:ascii="Times New Roman" w:hAnsi="Times New Roman" w:eastAsia="Times New Roman" w:cs="Times New Roman"/>
        </w:rPr>
        <w:t>Ia akan membuat orang-orang yang berasal dari Yakub berakar: Israel akan berbunga dan bertunas, dan memenuhi seluruh muka dunia dengan buah. Yesaya 27:8.</w:t>
      </w:r>
    </w:p>
    <w:p>
      <w:pPr>
        <w:pStyle w:val="ArticleBody"/>
        <w:jc w:val="left"/>
      </w:pPr>
      <w:r>
        <w:rPr>
          <w:rFonts w:ascii="Times New Roman" w:hAnsi="Times New Roman" w:eastAsia="Times New Roman" w:cs="Times New Roman"/>
        </w:rPr>
        <w:t>Ezekiel 29:17 a thawk a nih hunah, ni hmaisa ni lo kal tawh lo Sunday law-ah Egypta dragon chu papal sakawrh hnuaiah pe a nih chuan, hnuai lam ruahmanna chu Israel chunga teh lohva tla chhuak ang. Chu ruah chu 9/11-ah hnimte anga a tan a, Krista’n a thawhlehna hnuah a Pa hnêna a kal hnu-a lei lama a lo chhuk leh a zirtîrte chunga a thaw a hawn angin entîr a ni.</w:t>
      </w:r>
    </w:p>
    <w:p>
      <w:pPr>
        <w:pStyle w:val="ArticleScripture"/>
        <w:jc w:val="left"/>
      </w:pPr>
      <w:r>
        <w:rPr>
          <w:rFonts w:ascii="Times New Roman" w:hAnsi="Times New Roman" w:eastAsia="Times New Roman" w:cs="Times New Roman"/>
        </w:rPr>
        <w:t>“Tindakan Kristus mengembuskan Roh Kudus ke atas murid-murid-Nya, dan menganugerahkan damai sejahtera-Nya kepada mereka, adalah seperti beberapa tetes sebelum hujan lebat yang limpah, yang akan dicurahkan pada hari Pentakosta.” Spirit of Prophecy, volume 3, 243.</w:t>
      </w:r>
    </w:p>
    <w:p>
      <w:pPr>
        <w:pStyle w:val="ArticleBody"/>
        <w:jc w:val="left"/>
      </w:pPr>
      <w:r>
        <w:rPr>
          <w:rFonts w:ascii="Times New Roman" w:hAnsi="Times New Roman" w:eastAsia="Times New Roman" w:cs="Times New Roman"/>
        </w:rPr>
        <w:t>nchimi Ezekiel banyere ida nke Ijipt ka ekwusara n’afọ 587 BC, bụ afọ nke nnọchibido ahụ, ma afọ “iri na asaa” ka e mesịrị ka amụma ahụ mezuru. E mezuru ya n’oge nke ọnụọgụ “iri na asaa” na-anọchi anya, ya mere ọ na-anọchi anya akụkọ ihe mere eme zoro ezo nke amaokwu nke iri anọ nke Daniel iri na otu. A ga-emezu ya n’oge ịkàrà akara nke puku mmadụ otu narị na iri anọ na anọ, nke e gosiri na isi nke itoolu nke Ezekiel. N’oge ịkàrà akara ahụ, a na-awụsa mmiri ozuzo ikpeazụ, mbụ dịka ifesa na 9/11, emesịa dịka awụsawụ zuru ezu n’oge iwu Sọnde. A na-emezu ya dịka Aịsaịa siri kwuo n’“ụbọchị ifufe ọwụwa anyanwụ,” Islam bụkwa ifufe ọwụwa anyanwụ ahụ, Islam bụkwa “ahụhụ” nke atọ. Ozi ahụ Ezekiel ga-eri bụ ozi okpukpu atọ, nke akụkụ nke atọ ya bụ ozi nke ahụhụ.</w:t>
      </w:r>
    </w:p>
    <w:p>
      <w:pPr>
        <w:pStyle w:val="ArticleBody"/>
        <w:jc w:val="left"/>
      </w:pPr>
      <w:r>
        <w:rPr>
          <w:rFonts w:ascii="Times New Roman" w:hAnsi="Times New Roman" w:eastAsia="Times New Roman" w:cs="Times New Roman"/>
        </w:rPr>
        <w:t>Melaetsa e leshome le meraro ea Ezekiele e nang le matsatsi a boletsoeng e ile ea hlahisoa mabapi le Jerusalema, Egepeta, le Tiro. Kaofela ha eona e ne e bua ka borabele joalokaha bo emeloa ke palo ea “leshome le meraro.”</w:t>
      </w:r>
    </w:p>
    <w:p>
      <w:pPr>
        <w:pStyle w:val="ArticleBody"/>
        <w:jc w:val="left"/>
      </w:pP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w:t>
      </w:r>
      <w:r>
        <w:rPr>
          <w:rFonts w:ascii="Myanmar Text" w:hAnsi="Myanmar Text" w:eastAsia="Myanmar Text" w:cs="Myanmar Text"/>
        </w:rPr>
        <w:t>အချိန်သတ်မှတ်ချက်ကို</w:t>
      </w:r>
      <w:r>
        <w:rPr>
          <w:rFonts w:ascii="Times New Roman" w:hAnsi="Times New Roman" w:eastAsia="Times New Roman" w:cs="Times New Roman"/>
        </w:rPr>
        <w:t xml:space="preserve"> </w:t>
      </w:r>
      <w:r>
        <w:rPr>
          <w:rFonts w:ascii="Myanmar Text" w:hAnsi="Myanmar Text" w:eastAsia="Myanmar Text" w:cs="Myanmar Text"/>
        </w:rPr>
        <w:t>နောက်ဆောင်းပါးတွင်</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သုံးသပ်ပါမည်။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Bilangan Dua Puluh Enam</dc:title>
  <dc:subject>ஹேசேக்கியேல் எண் ஏழு</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