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ប្រវត្តិសាស្ត្រលាក់កំបាំងនៃខទីសែសិប</w:t>
      </w:r>
      <w:r>
        <w:rPr>
          <w:rFonts w:ascii="Arial" w:hAnsi="Arial" w:eastAsia="Arial" w:cs="Arial"/>
        </w:rPr>
        <w:t xml:space="preserve"> — </w:t>
      </w:r>
      <w:r>
        <w:rPr>
          <w:rFonts w:ascii="Leelawadee UI" w:hAnsi="Leelawadee UI" w:eastAsia="Leelawadee UI" w:cs="Leelawadee UI"/>
        </w:rPr>
        <w:t>លេខម្ភៃប្រាំពីរ</w:t>
      </w:r>
    </w:p>
    <w:p>
      <w:pPr>
        <w:pStyle w:val="ArticleSubtitle"/>
        <w:jc w:val="left"/>
      </w:pPr>
      <w:r>
        <w:rPr>
          <w:rFonts w:ascii="Arial" w:hAnsi="Arial" w:eastAsia="Arial" w:cs="Arial"/>
        </w:rPr>
        <w:t>Esekiele Numela Yobolela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Di dalam kitab Yehezkiel terdapat ‘tiga belas’ rujukan kepada tarikh; enam ditujukan kepada Yerusalem, enam ditujukan kepada Mesir, dan satu kepada Tirus. Semua rujukan itu diletakkan dalam konteks pemberontakan, yang dilambangkan oleh bilangan ‘tiga belas’. Pada tahun selepas isteri Yehezkiel meninggal dunia akibat strok, yang menandakan permulaan pengepungan ketiga, Yehezkiel diperintahkan untuk bernubuat menentang Mesir, dengan menyatakan bahawa negeri itu akan menjadi sunyi sepi selama empat puluh tahun.</w:t>
      </w:r>
    </w:p>
    <w:p>
      <w:pPr>
        <w:pStyle w:val="ArticleScripture"/>
        <w:jc w:val="left"/>
      </w:pPr>
      <w:r>
        <w:rPr>
          <w:rFonts w:ascii="Times New Roman" w:hAnsi="Times New Roman" w:eastAsia="Times New Roman" w:cs="Times New Roman"/>
        </w:rPr>
        <w:t>Ke tla dira lefatshe la Egepeta kgakgabalo mo gare ga dinaga tse di kgakgabaletseng; mme metse ya gagwe mo gare ga metse e e swafaditsweng e tla nna kgakgabalo ka dingwaga di le masome a manè; mme ke tla gasamisetsa Baegepeta mo ditšhabeng, ke ba phatlhalatsa mo dinageng tsotlhe. Le fa go ntse jalo, Morena Modimo o bua jaana: Kwa bokhutlong jwa dingwaga di le masome a manè ke tla phutha Baegepeta mo merafeng e ba neng ba gasamisitswe kwa go yone; mme ke tla busetsa botshwarwa jwa Egepeta, ke ba boetsa kwa lefatsheng la Pathorose, mo lefatsheng la bonno jwa bone; mme ba tla nna gone bogosi jo bo kwa tlase. Hesekiele 29:12–14.</w:t>
      </w:r>
    </w:p>
    <w:p>
      <w:pPr>
        <w:pStyle w:val="ArticleBody"/>
        <w:jc w:val="left"/>
      </w:pPr>
      <w:r>
        <w:rPr>
          <w:rFonts w:ascii="Times New Roman" w:hAnsi="Times New Roman" w:eastAsia="Times New Roman" w:cs="Times New Roman"/>
        </w:rPr>
        <w:t>Kepungan itu bermula pada tahun 588 SM, dan setahun kemudian, pada tahun 587 SM, Yehezkiel diperintahkan untuk berbicara. Dalam ayat “tujuh belas”, tahun 571 SM menunjukkan bahawa Mesir akan diserahkan kepada Babel sebagai upah bagi pelayanan yang telah diberikan. Para ahli kronologi Alkitab mencadangkan tahun 567 SM hingga 527 SM sebagai tempoh empat puluh tahun yang dikenal pasti dalam ayat-ayat itu, dan dari berita penghakiman yang mula-mula diisytiharkan pada tahun 587 SM hingga pengumuman ayat tujuh belas pada tahun 571 SM bahawa Tuhan telah menyerahkan Mesir ke dalam tangan Nebukadnezar, kita mendapati suatu tempoh “tujuh belas tahun”.</w:t>
      </w:r>
    </w:p>
    <w:p>
      <w:pPr>
        <w:pStyle w:val="ArticleBody"/>
        <w:jc w:val="left"/>
      </w:pPr>
      <w:r>
        <w:rPr>
          <w:rFonts w:ascii="Nirmala UI" w:hAnsi="Nirmala UI" w:eastAsia="Nirmala UI" w:cs="Nirmala UI"/>
        </w:rPr>
        <w:t>ꯅꯕꯨꯆꯗꯅꯦꯖꯔꯒꯤ</w:t>
      </w:r>
      <w:r>
        <w:rPr>
          <w:rFonts w:ascii="Times New Roman" w:hAnsi="Times New Roman" w:eastAsia="Times New Roman" w:cs="Times New Roman"/>
        </w:rPr>
        <w:t xml:space="preserve"> </w:t>
      </w:r>
      <w:r>
        <w:rPr>
          <w:rFonts w:ascii="Nirmala UI" w:hAnsi="Nirmala UI" w:eastAsia="Nirmala UI" w:cs="Nirmala UI"/>
        </w:rPr>
        <w:t>ꯂꯥꯟꯃꯤꯡꯁꯤꯡꯅ</w:t>
      </w:r>
      <w:r>
        <w:rPr>
          <w:rFonts w:ascii="Times New Roman" w:hAnsi="Times New Roman" w:eastAsia="Times New Roman" w:cs="Times New Roman"/>
        </w:rPr>
        <w:t xml:space="preserve"> </w:t>
      </w:r>
      <w:r>
        <w:rPr>
          <w:rFonts w:ascii="Nirmala UI" w:hAnsi="Nirmala UI" w:eastAsia="Nirmala UI" w:cs="Nirmala UI"/>
        </w:rPr>
        <w:t>ꯇꯥꯏꯔꯒꯤ</w:t>
      </w:r>
      <w:r>
        <w:rPr>
          <w:rFonts w:ascii="Times New Roman" w:hAnsi="Times New Roman" w:eastAsia="Times New Roman" w:cs="Times New Roman"/>
        </w:rPr>
        <w:t xml:space="preserve"> </w:t>
      </w:r>
      <w:r>
        <w:rPr>
          <w:rFonts w:ascii="Nirmala UI" w:hAnsi="Nirmala UI" w:eastAsia="Nirmala UI" w:cs="Nirmala UI"/>
        </w:rPr>
        <w:t>ꯃꯥꯌꯅꯤꯡꯒꯤ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ꯂꯨꯄꯥ</w:t>
      </w:r>
      <w:r>
        <w:rPr>
          <w:rFonts w:ascii="Times New Roman" w:hAnsi="Times New Roman" w:eastAsia="Times New Roman" w:cs="Times New Roman"/>
        </w:rPr>
        <w:t xml:space="preserve"> </w:t>
      </w:r>
      <w:r>
        <w:rPr>
          <w:rFonts w:ascii="Nirmala UI" w:hAnsi="Nirmala UI" w:eastAsia="Nirmala UI" w:cs="Nirmala UI"/>
        </w:rPr>
        <w:t>ꯌꯥꯅ</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ꯃꯥꯌꯅꯤꯡ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13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586–573 BC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ꯂꯥꯟꯃꯤꯡꯁꯤꯡ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ꯁꯥꯔꯒ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ꯃꯈꯣꯌ</w:t>
      </w:r>
      <w:r>
        <w:rPr>
          <w:rFonts w:ascii="Times New Roman" w:hAnsi="Times New Roman" w:eastAsia="Times New Roman" w:cs="Times New Roman"/>
        </w:rPr>
        <w:t xml:space="preserve"> </w:t>
      </w:r>
      <w:r>
        <w:rPr>
          <w:rFonts w:ascii="Nirmala UI" w:hAnsi="Nirmala UI" w:eastAsia="Nirmala UI" w:cs="Nirmala UI"/>
        </w:rPr>
        <w:t>ꯈꯨꯗꯤꯡꯃꯛꯀꯤ</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ꯉꯃꯍꯜꯂꯛꯈꯤ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ꯈꯨꯗꯤꯡꯃꯛꯀꯤ</w:t>
      </w:r>
      <w:r>
        <w:rPr>
          <w:rFonts w:ascii="Times New Roman" w:hAnsi="Times New Roman" w:eastAsia="Times New Roman" w:cs="Times New Roman"/>
        </w:rPr>
        <w:t xml:space="preserve"> </w:t>
      </w:r>
      <w:r>
        <w:rPr>
          <w:rFonts w:ascii="Nirmala UI" w:hAnsi="Nirmala UI" w:eastAsia="Nirmala UI" w:cs="Nirmala UI"/>
        </w:rPr>
        <w:t>ꯐꯥꯌꯥꯡ</w:t>
      </w:r>
      <w:r>
        <w:rPr>
          <w:rFonts w:ascii="Times New Roman" w:hAnsi="Times New Roman" w:eastAsia="Times New Roman" w:cs="Times New Roman"/>
        </w:rPr>
        <w:t xml:space="preserve"> </w:t>
      </w:r>
      <w:r>
        <w:rPr>
          <w:rFonts w:ascii="Nirmala UI" w:hAnsi="Nirmala UI" w:eastAsia="Nirmala UI" w:cs="Nirmala UI"/>
        </w:rPr>
        <w:t>ꯄꯣꯠꯁꯤꯡ</w:t>
      </w:r>
      <w:r>
        <w:rPr>
          <w:rFonts w:ascii="Times New Roman" w:hAnsi="Times New Roman" w:eastAsia="Times New Roman" w:cs="Times New Roman"/>
        </w:rPr>
        <w:t xml:space="preserve"> </w:t>
      </w:r>
      <w:r>
        <w:rPr>
          <w:rFonts w:ascii="Nirmala UI" w:hAnsi="Nirmala UI" w:eastAsia="Nirmala UI" w:cs="Nirmala UI"/>
        </w:rPr>
        <w:t>ꯄꯨꯔꯒ</w:t>
      </w:r>
      <w:r>
        <w:rPr>
          <w:rFonts w:ascii="Times New Roman" w:hAnsi="Times New Roman" w:eastAsia="Times New Roman" w:cs="Times New Roman"/>
        </w:rPr>
        <w:t xml:space="preserve"> </w:t>
      </w:r>
      <w:r>
        <w:rPr>
          <w:rFonts w:ascii="Nirmala UI" w:hAnsi="Nirmala UI" w:eastAsia="Nirmala UI" w:cs="Nirmala UI"/>
        </w:rPr>
        <w:t>ꯃꯈꯛ</w:t>
      </w:r>
      <w:r>
        <w:rPr>
          <w:rFonts w:ascii="Times New Roman" w:hAnsi="Times New Roman" w:eastAsia="Times New Roman" w:cs="Times New Roman"/>
        </w:rPr>
        <w:t xml:space="preserve"> </w:t>
      </w:r>
      <w:r>
        <w:rPr>
          <w:rFonts w:ascii="Nirmala UI" w:hAnsi="Nirmala UI" w:eastAsia="Nirmala UI" w:cs="Nirmala UI"/>
        </w:rPr>
        <w:t>ꯃꯥꯟꯅ</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ꯊꯤꯡꯂꯛꯈꯤ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ꯇꯥꯏꯔ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ꯃꯈꯣꯌꯅ</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ꯑꯃꯨꯛꯀ</w:t>
      </w:r>
      <w:r>
        <w:rPr>
          <w:rFonts w:ascii="Times New Roman" w:hAnsi="Times New Roman" w:eastAsia="Times New Roman" w:cs="Times New Roman"/>
        </w:rPr>
        <w:t xml:space="preserve"> </w:t>
      </w:r>
      <w:r>
        <w:rPr>
          <w:rFonts w:ascii="Nirmala UI" w:hAnsi="Nirmala UI" w:eastAsia="Nirmala UI" w:cs="Nirmala UI"/>
        </w:rPr>
        <w:t>ꯀꯅꯥꯅꯣ</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ꯊꯥꯕꯜ</w:t>
      </w:r>
      <w:r>
        <w:rPr>
          <w:rFonts w:ascii="Times New Roman" w:hAnsi="Times New Roman" w:eastAsia="Times New Roman" w:cs="Times New Roman"/>
        </w:rPr>
        <w:t xml:space="preserve"> </w:t>
      </w:r>
      <w:r>
        <w:rPr>
          <w:rFonts w:ascii="Nirmala UI" w:hAnsi="Nirmala UI" w:eastAsia="Nirmala UI" w:cs="Nirmala UI"/>
        </w:rPr>
        <w:t>ꯐꯪꯗ꯭ꯔꯦ।</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ꯂꯥꯏꯅꯤꯡꯊꯧꯅ</w:t>
      </w:r>
      <w:r>
        <w:rPr>
          <w:rFonts w:ascii="Times New Roman" w:hAnsi="Times New Roman" w:eastAsia="Times New Roman" w:cs="Times New Roman"/>
        </w:rPr>
        <w:t xml:space="preserve"> </w:t>
      </w:r>
      <w:r>
        <w:rPr>
          <w:rFonts w:ascii="Nirmala UI" w:hAnsi="Nirmala UI" w:eastAsia="Nirmala UI" w:cs="Nirmala UI"/>
        </w:rPr>
        <w:t>ꯇꯥꯏꯔꯒꯤ</w:t>
      </w:r>
      <w:r>
        <w:rPr>
          <w:rFonts w:ascii="Times New Roman" w:hAnsi="Times New Roman" w:eastAsia="Times New Roman" w:cs="Times New Roman"/>
        </w:rPr>
        <w:t xml:space="preserve"> </w:t>
      </w:r>
      <w:r>
        <w:rPr>
          <w:rFonts w:ascii="Nirmala UI" w:hAnsi="Nirmala UI" w:eastAsia="Nirmala UI" w:cs="Nirmala UI"/>
        </w:rPr>
        <w:t>ꯃꯥꯌꯅꯤꯡꯗ</w:t>
      </w:r>
      <w:r>
        <w:rPr>
          <w:rFonts w:ascii="Times New Roman" w:hAnsi="Times New Roman" w:eastAsia="Times New Roman" w:cs="Times New Roman"/>
        </w:rPr>
        <w:t xml:space="preserve"> </w:t>
      </w:r>
      <w:r>
        <w:rPr>
          <w:rFonts w:ascii="Nirmala UI" w:hAnsi="Nirmala UI" w:eastAsia="Nirmala UI" w:cs="Nirmala UI"/>
        </w:rPr>
        <w:t>ꯅꯕꯨꯆꯗꯅꯦꯖꯔꯒꯤ</w:t>
      </w:r>
      <w:r>
        <w:rPr>
          <w:rFonts w:ascii="Times New Roman" w:hAnsi="Times New Roman" w:eastAsia="Times New Roman" w:cs="Times New Roman"/>
        </w:rPr>
        <w:t xml:space="preserve"> </w:t>
      </w:r>
      <w:r>
        <w:rPr>
          <w:rFonts w:ascii="Nirmala UI" w:hAnsi="Nirmala UI" w:eastAsia="Nirmala UI" w:cs="Nirmala UI"/>
        </w:rPr>
        <w:t>ꯂꯥꯟꯃꯤꯡꯁꯤꯡꯅ</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ꯅꯨꯄꯥꯛ</w:t>
      </w:r>
      <w:r>
        <w:rPr>
          <w:rFonts w:ascii="Times New Roman" w:hAnsi="Times New Roman" w:eastAsia="Times New Roman" w:cs="Times New Roman"/>
        </w:rPr>
        <w:t xml:space="preserve"> (“</w:t>
      </w:r>
      <w:r>
        <w:rPr>
          <w:rFonts w:ascii="Nirmala UI" w:hAnsi="Nirmala UI" w:eastAsia="Nirmala UI" w:cs="Nirmala UI"/>
        </w:rPr>
        <w:t>ꯐꯝꯕ</w:t>
      </w:r>
      <w:r>
        <w:rPr>
          <w:rFonts w:ascii="Times New Roman" w:hAnsi="Times New Roman" w:eastAsia="Times New Roman" w:cs="Times New Roman"/>
        </w:rPr>
        <w:t xml:space="preserve">” </w:t>
      </w:r>
      <w:r>
        <w:rPr>
          <w:rFonts w:ascii="Nirmala UI" w:hAnsi="Nirmala UI" w:eastAsia="Nirmala UI" w:cs="Nirmala UI"/>
        </w:rPr>
        <w:t>ꯑꯃꯥꯡꯕꯗꯤ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ꯑꯩꯒꯤꯞꯠ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ꯅꯕꯨꯆꯗꯅꯦꯖꯔꯗ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ꯍꯣꯠꯅꯈꯤ।</w:t>
      </w:r>
    </w:p>
    <w:p>
      <w:pPr>
        <w:pStyle w:val="ArticleScripture"/>
        <w:jc w:val="left"/>
      </w:pPr>
      <w:r>
        <w:rPr>
          <w:rFonts w:ascii="Times New Roman" w:hAnsi="Times New Roman" w:eastAsia="Times New Roman" w:cs="Times New Roman"/>
        </w:rPr>
        <w:t>Le ka ntlong eo le dule, le eja le noa seo ba le neang sona; hobane mosebetsi o tšoaneloa ke moputso oa oona. Le se ke la tloha ntlo le ntlo. Luka 10:7.</w:t>
      </w:r>
    </w:p>
    <w:p>
      <w:pPr>
        <w:pStyle w:val="ArticleBody"/>
        <w:jc w:val="left"/>
      </w:pPr>
      <w:r>
        <w:rPr>
          <w:rFonts w:ascii="Times New Roman" w:hAnsi="Times New Roman" w:eastAsia="Times New Roman" w:cs="Times New Roman"/>
        </w:rPr>
        <w:t>Ole Nebukadnesar i teke Tair muna, at tapos sang trayse ka tuig nga paglibot, gintugyan sa iya ang Egipto. Antes niya nakuha ang Tair, nakuha niya ang Jerusalem sang 586 BC, kag dayon nahuman niya ang isa ka paglibot nga naglawig sing trayse ka tuig batok sa Tair, kag pagkatapos sina ang Egipto. Ang Jerusalem nakuha sang 586 BC, kag ang paglibot sa Tair nagsugod sang 586 BC kag nagpadayon tubtob 573 BC. Ang numero nga trayse may kaangtanan sa Estados Unidos.</w:t>
      </w:r>
    </w:p>
    <w:p>
      <w:pPr>
        <w:pStyle w:val="ArticleBody"/>
        <w:jc w:val="left"/>
      </w:pPr>
      <w:r>
        <w:rPr>
          <w:rFonts w:ascii="Times New Roman" w:hAnsi="Times New Roman" w:eastAsia="Times New Roman" w:cs="Times New Roman"/>
        </w:rPr>
        <w:t>Sisi White ɔkyerɛ yɛn sɛ, Yerusalem a ɛwɔ Hesekiel nhoma mu no gyina hɔ ma Laodikea Seventh-day Adventist asafo no, na Nebukadnesar, atifi fam hene no, gyina hɔ ma papal tumi no wɔ nna a edi akyiri no mu. Wɔ abakɔsɛm mu mfatoho a ɛwɔ ti aduonu akron no mu no, wo nkurɔfo mu akorɔmfo a wɔwɔ nna a edi akyiri no mu, a wɔgyina hɔ ma papal Roma no, di nnwuma abiɛsa so nkonim wɔ saa ti no mu. Nea edi kan no, ɔfa Yerusalem, afei Tiro, na awiei koraa no, Misraim.</w:t>
      </w:r>
    </w:p>
    <w:p>
      <w:pPr>
        <w:pStyle w:val="ArticleBody"/>
        <w:jc w:val="left"/>
      </w:pPr>
      <w:r>
        <w:rPr>
          <w:rFonts w:ascii="Times New Roman" w:hAnsi="Times New Roman" w:eastAsia="Times New Roman" w:cs="Times New Roman"/>
        </w:rPr>
        <w:t>Katman dimulai di rumah Tuhan, dan tanduk Protestanisme di Amerika Serikat mula-mula ditaklukkan mendahului undang-undang Hari Minggu. Tanduk Protestanisme murtad di Amerika Serikat mencakup gereja Masehi Advent Hari Ketujuh Laodikia yang melambangkan umat perjanjian “dahulu” yang dilewati, sebagaimana Israel purba pada tahun 34 dan kaum Protestan pada tahun 1844. Peristiwa dilewatinya umat perjanjian Tuhan yang dahulu itu pada tahun 34 dan 1844 keduanya dilambangkan dalam sejarah nubuatan dari nubuatan dua ribu tiga ratus tahun dalam Daniel 8:14. Katman dimulai dengan rumah Tuhan, dan tanduk Protestanisme dihakimi mendahului tanduk Republikanisme.</w:t>
      </w:r>
    </w:p>
    <w:p>
      <w:pPr>
        <w:pStyle w:val="ArticleScripture"/>
        <w:jc w:val="left"/>
      </w:pPr>
      <w:r>
        <w:rPr>
          <w:rFonts w:ascii="Times New Roman" w:hAnsi="Times New Roman" w:eastAsia="Times New Roman" w:cs="Times New Roman"/>
        </w:rPr>
        <w:t>Kerana sudah sampai waktunya penghakiman bermula di rumah Tuhan; dan jika ia pertama-tama bermula pada kita, apakah kesudahannya bagi mereka yang tidak taat kepada Injil Tuhan? 1 Petrus 4:17.</w:t>
      </w:r>
    </w:p>
    <w:p>
      <w:pPr>
        <w:pStyle w:val="ArticleBody"/>
        <w:jc w:val="left"/>
      </w:pPr>
      <w:r>
        <w:rPr>
          <w:rFonts w:ascii="Times New Roman" w:hAnsi="Times New Roman" w:eastAsia="Times New Roman" w:cs="Times New Roman"/>
        </w:rPr>
        <w:t>Go umaki kokwambolulwa kweGibhithe kutholakala evesini lokuqala lesahluko samashumi amabili nesishiyagalolunye, kanti usuku lokugcina olushiwo maqondana neGibhithe nguHezekeli lusevesini “leshumi nesikhombisa” leso sahluko esifanayo. Lesi sahluko sikhombisa ukuthi iRoma yanamuhla iqala ngokunqoba uphondo lobuProthestani bese ilandela iThire, emele uphondo lweRiphabhulikhi olunqotshwa emthethweni weSonto ozayo maduze. Lapho iThire (i-United States) inqotshwa nguNebukadinesari emthethweni weSonto, neGibhithe nalo linikelwa ezandleni zakhe. Ngaleso sikhathi inxeba elibulalayo lobupapa liyaphulukiswa. Akukhona kuphela ukuthi inxeba elibulalayo lobupapa liyaphulukiswa ngaleso sikhathi, kodwa uHezekeli usazisa ukuthi lokhu kwenzeka ngesikhathi semvula yokugcina.</w:t>
      </w:r>
    </w:p>
    <w:p>
      <w:pPr>
        <w:pStyle w:val="ArticleScripture"/>
        <w:jc w:val="left"/>
      </w:pPr>
      <w:r>
        <w:rPr>
          <w:rFonts w:ascii="Times New Roman" w:hAnsi="Times New Roman" w:eastAsia="Times New Roman" w:cs="Times New Roman"/>
        </w:rPr>
        <w:t>Pada hari itu Aku akan menumbuhkan tanduk bagi kaum Israel, dan Aku akan memberikan kepadamu pembukaan mulut di tengah-tengah mereka; maka mereka akan mengetahui bahwa Akulah TUHAN. Yehezkiel 29:21.</w:t>
      </w:r>
    </w:p>
    <w:p>
      <w:pPr>
        <w:pStyle w:val="ArticleHeading"/>
        <w:jc w:val="left"/>
      </w:pPr>
      <w:r>
        <w:rPr>
          <w:rFonts w:ascii="Arial" w:hAnsi="Arial" w:eastAsia="Arial" w:cs="Arial"/>
        </w:rPr>
        <w:t>Jakob dan Israel</w:t>
      </w:r>
    </w:p>
    <w:p>
      <w:pPr>
        <w:pStyle w:val="ArticleBody"/>
        <w:jc w:val="left"/>
      </w:pPr>
      <w:r>
        <w:rPr>
          <w:rFonts w:ascii="Times New Roman" w:hAnsi="Times New Roman" w:eastAsia="Times New Roman" w:cs="Times New Roman"/>
        </w:rPr>
        <w:t>Yesaya mengenal pasti bahawa Israel bertunas, berbunga, dan memenuhi seluruh bumi dengan buah. Hujanlah yang menghasilkan tiga tahap pertunasan, pembungaan, dan pembuahan itu, dan menurut Yesaya, hujan akhir turun apabila “angin kencang” dihentikan. Selanjutnya, beliau mengenal pasti bahawa dalam tempoh pertunasan, pembungaan, dan pembuahan itu, dosa-dosa Yakub harus disucikan, dan kata Ibrani yang diterjemahkan sebagai “disucikan” ialah didamaikan.</w:t>
      </w:r>
    </w:p>
    <w:p>
      <w:pPr>
        <w:pStyle w:val="ArticleScripture"/>
        <w:jc w:val="left"/>
      </w:pPr>
      <w:r>
        <w:rPr>
          <w:rFonts w:ascii="Times New Roman" w:hAnsi="Times New Roman" w:eastAsia="Times New Roman" w:cs="Times New Roman"/>
        </w:rPr>
        <w:t>Aseng kala, ka kngan ïa ka; u pynsangeh ïa ka lyer kaba khor jong u ha ka sngi jong ka lyer mihngi. Namta da kane yn pynkhuid ïa ka pop jong u Jakob; bad kane ka long baroh ka soh ban pynkylla noh ïa ka pop jong u; ynda u pynlong ïa baroh ki maw jong ka duwan kum ki mawkhlieh kiba la ot la kdiah lyngkhot lyngkhai, ki groves bad ki dur blei kin ym ïeng shuh. Isaiah 27:8, 9.</w:t>
      </w:r>
    </w:p>
    <w:p>
      <w:pPr>
        <w:pStyle w:val="ArticleBody"/>
        <w:jc w:val="left"/>
      </w:pPr>
      <w:r>
        <w:rPr>
          <w:rFonts w:ascii="Times New Roman" w:hAnsi="Times New Roman" w:eastAsia="Times New Roman" w:cs="Times New Roman"/>
        </w:rPr>
        <w:t>Mi me nuaŋmɔi aŋmatɔm adzukpakplei lɛ lɛ lɛ mli yi, ekɛmɔ kpaa amanehunu hewɔŋ lɛi a he nyɛ ko, ekɛ amɛ alɔ eko ni amɛ vɔvɔ lɛ si Adventism mli la, kɛ gbɔgbɔ blibo mli, eye esiawo katã wɔe le “yaŋli gbagba si tsoa kpleɖeŋ” la ŋkeke me. Nudzɔdzɔtɔ la ŋkekema gɔme dzi kple tsɔtsɔ nyuie a si va le 9/11, eye ewu kple kɔkɔe blibo a si va le Sunday law la me, esime anyigba la yɔ fũ kple fruit. Nudzɔdzɔtɔ la ŋkekema nye vɔsasa si le edzi yim kple dzadzraɖo kple kpekpeɖeŋ si wɔ ɖeka kple Malachi etɔ. Gake le ƒe wuienyidzreawo kple adre si Ezekiel blaene kple kɔkɔe gɔmedzedze kple nuwuwu ŋkekewo tsɔ wui la me, Bible nyagblɔɖilaɖi la fiafome adre-nye eneawo me fianu ene-tɔ la dziɖuɖu, si Jerusalem tsɔ le nɔnɔme, esi nye Protestantism ƒe dzɔ la ƒe dzesi—hame la, kple Tyre, esi nye Republicanism ƒe dzɔ alo dzesi—dukɔ la. Le Tyre ƒe ƒe wuietɔ ƒe kpekpeɖeŋ la wu megbe vie la, fiafome adreawoe si fiawo ewo wɔ la, si Egypt tsɔ le nɔnɔme, ƒe dziɖuɖu la dzɔ. Jerusalem, Tyre kple Egypt ƒe dziɖuɖu etɔawo la dzɔ esime “Israel ƒe aƒe la ƒe dzɔ” fu le, eye wo na nuƒoƒo ƒe keŋkeŋlidodo.</w:t>
      </w:r>
    </w:p>
    <w:p>
      <w:pPr>
        <w:pStyle w:val="ArticleBody"/>
        <w:jc w:val="left"/>
      </w:pPr>
      <w:r>
        <w:rPr>
          <w:rFonts w:ascii="Times New Roman" w:hAnsi="Times New Roman" w:eastAsia="Times New Roman" w:cs="Times New Roman"/>
        </w:rPr>
        <w:t>Imam Hizkiilaa fi lubootaatii fi Zakariyaas lubichi afaan-dhabuun isaanii seera Dilbataa irratti xumurama, yeroo Ameerikaan Gamtoomanii fi harreen Balaam lamaan isaanii dubbatanitti. Gooftaan seera Dilbataa irratti mana Israa’el “banamuu afaanii” kennaaf. Cubbuun Yaaqoob yeroo sanatti qulqulleeffamee, maqaan isaas gara mana Israa’elitti jijjiirama. Ergaan isaan labsan, ragaa sadaffaa afaan-dhabuu raajii Daaniʼeliin bakka buufameen agarsiifama; yeroo sanattis inni ergaa boqonnaa kudha tokkoo kitaaba Daani’el keessaa ni argata; kunis mul’ata Habaaquuq isa yeroo sanatti “dubbatuu fi soba hin dubbanne” dha. Hizqi’el, Zakariyaas fi Daani’el labsa iyya guddaa ergamaa sadaffaatii wajjin walqixa ta’u; akkuma Ermiyaas boqonnaa kudha shana keessatti, yoo inni abdii kutannaa isa jalqabaa irraa deebi’e, akka afaan Waaqayyoo ta’uuf abdachiifame sana.</w:t>
      </w:r>
    </w:p>
    <w:p>
      <w:pPr>
        <w:pStyle w:val="ArticleScripture"/>
        <w:jc w:val="left"/>
      </w:pPr>
      <w:r>
        <w:rPr>
          <w:rFonts w:ascii="Times New Roman" w:hAnsi="Times New Roman" w:eastAsia="Times New Roman" w:cs="Times New Roman"/>
        </w:rPr>
        <w:t>Lengwaneng bohloko ba ka bo sa kgaotse, leqeba la ka e le le sa phekoleheng, le hanang ho fola? Na ruri o tla ba ho nna jwaloka moqhekanyi, le jwaloka metsi a timelang? Ka baka leo, Morena o bolela tjena: Haeba o ka sokoloha, ke tla o busetsa hape, mme o tla ema pela ka; mme haeba o ka ntsha sa bohlokwa hara se nyatsehang, o tla ba jwaloka molomo wa ka; a bona ba boele ho wena, empa wena o se ke wa boela ho bona. Jeremia 15:18, 19.</w:t>
      </w:r>
    </w:p>
    <w:p>
      <w:pPr>
        <w:pStyle w:val="ArticleBody"/>
        <w:jc w:val="left"/>
      </w:pPr>
      <w:r>
        <w:rPr>
          <w:rFonts w:ascii="Times New Roman" w:hAnsi="Times New Roman" w:eastAsia="Times New Roman" w:cs="Times New Roman"/>
        </w:rPr>
        <w:t>Yesu o bontšha bofelo ka tšimologo, gomme ka 9/11 go gašwa ga tliša matšoba, gomme semela sa Jakobo sa thoma go gola; gomme mafelelong, ge bokgopo bja Jakobo bo hlwekišitšwe, ntlo ya Israele e tla bolela. Go hloga ka 9/11, mo go phethagaditšwego ke pula, go swantšha go hloga mafelelong a nako ya go tswalelwa, ge “lenaka” la ntlo ya Israele le hloga, gona moo dinaka tša Boprotestanta bja bohlanogi le Burephabolikani di fenywago ke Nebukadinetsara.</w:t>
      </w:r>
    </w:p>
    <w:p>
      <w:pPr>
        <w:pStyle w:val="ArticleBody"/>
        <w:jc w:val="left"/>
      </w:pPr>
      <w:r>
        <w:rPr>
          <w:rFonts w:ascii="Times New Roman" w:hAnsi="Times New Roman" w:eastAsia="Times New Roman" w:cs="Times New Roman"/>
        </w:rPr>
        <w:t>Pada waktu itu, perbedaan antara tanduk palsu Protestanisme dipertentangkan dengan tanduk sejati Protestanisme, sebagaimana dilambangkan oleh tongkat Harun yang bertunas, berbeda dari tongkat-tongkat lain milik suku-suku Israel. Kedua tarikh dalam pasal dua puluh sembilan kitab Yehezkiel menandai sejarah pengangkatan panji dari seratus empat puluh empat ribu pada hukum hari Minggu yang segera akan datang.</w:t>
      </w:r>
    </w:p>
    <w:p>
      <w:pPr>
        <w:pStyle w:val="ArticleBody"/>
        <w:jc w:val="left"/>
      </w:pPr>
      <w:r>
        <w:rPr>
          <w:rFonts w:ascii="Times New Roman" w:hAnsi="Times New Roman" w:eastAsia="Times New Roman" w:cs="Times New Roman"/>
        </w:rPr>
        <w:t>Pangngagasat, panagbulas, ken pannakapnu ti daga iti bunga ket nangrugi idi pannakaisabog ti udan iti maudi idi 9/11, a kas iti panagrugi ti panawen ti Pentecostal babaen iti pananganges ni Cristo iti sumagmamano a turod kadagiti adalanna a nangiturong iti Pentecostes idi napasamak ti naan-anay a pannakaibukbok. Ti panagngagasat idi 9/11 idi punganay ti pannakapurga ni Jacob (ti manangsallukob), nga isu ti tiempo ti pannakaseello, ket inladawanna ti panagngagasat ti balay ni Israel (ti managballigi) idi Sunday law. Ti panagngagasat iti kamaudianan ket mangtultulnog iti maysa a pannakailasin dagiti tattao ti nagkauna a tulag ken dagiti sangagasut ken uppat a pulo ket uppat a ribo, a kas met laeng a ti pannakaibukbok ti apuy idi Bantay Carmel ket nangaramid iti pannakailasin ni mammadto Elias ken dagiti mammadto ni Baal. Ti pannakailasin ket naiyanninaw babaen iti maysa a klase a naimpadtoan a mababain gapu iti peke a mensahe ti kappia ken kinatalged, ket ti sabali a klase ket naimpadtoan a naragsak, ket saan da pulos a mababain.</w:t>
      </w:r>
    </w:p>
    <w:p>
      <w:pPr>
        <w:pStyle w:val="ArticleHeading"/>
        <w:jc w:val="left"/>
      </w:pPr>
      <w:r>
        <w:rPr>
          <w:rFonts w:ascii="Arial" w:hAnsi="Arial" w:eastAsia="Arial" w:cs="Arial"/>
        </w:rPr>
        <w:t>ميتيڠ ٦ تاريق ڤادا مصر</w:t>
      </w:r>
    </w:p>
    <w:p>
      <w:pPr>
        <w:pStyle w:val="ArticleBody"/>
        <w:jc w:val="left"/>
      </w:pPr>
      <w:r>
        <w:rPr>
          <w:rFonts w:ascii="Times New Roman" w:hAnsi="Times New Roman" w:eastAsia="Times New Roman" w:cs="Times New Roman"/>
        </w:rPr>
        <w:t>Ezekiel o ile a hloma matšatši a mangwe a mane a a amanago le Egipita, gomme a mabedi a matšatši ao a swaya ngwaga wa lesometee, gomme a mangwe a mabedi a swaya ngwaga wa lesomepedi wa bothopša.</w:t>
      </w:r>
    </w:p>
    <w:p>
      <w:pPr>
        <w:pStyle w:val="ArticleHeading"/>
        <w:jc w:val="left"/>
      </w:pPr>
      <w:r>
        <w:rPr>
          <w:rFonts w:ascii="Arial" w:hAnsi="Arial" w:eastAsia="Arial" w:cs="Arial"/>
        </w:rPr>
        <w:t>Pengepungan Tahun Kesebelas</w:t>
      </w:r>
    </w:p>
    <w:p>
      <w:pPr>
        <w:pStyle w:val="ArticleScripture"/>
        <w:jc w:val="left"/>
      </w:pPr>
      <w:r>
        <w:rPr>
          <w:rFonts w:ascii="Times New Roman" w:hAnsi="Times New Roman" w:eastAsia="Times New Roman" w:cs="Times New Roman"/>
        </w:rPr>
        <w:t>Dan terjadilah pada tahun yang kesebelas, pada bulan yang pertama, pada hari yang ketujuh bulan itu, bahwa firman Tuhan datang kepadaku, demikian: Hai anak manusia, Aku telah mematahkan lengan Firaun, raja Mesir; dan lihatlah, itu tidak akan dibalut supaya sembuh, dengan memasang balutan untuk membalutnya, agar menjadi kuat untuk memegang pedang. Yehezkiel 30:20, 21.</w:t>
      </w:r>
    </w:p>
    <w:p>
      <w:pPr>
        <w:pStyle w:val="ArticleScripture"/>
        <w:jc w:val="left"/>
      </w:pPr>
      <w:r>
        <w:rPr>
          <w:rFonts w:ascii="Times New Roman" w:hAnsi="Times New Roman" w:eastAsia="Times New Roman" w:cs="Times New Roman"/>
        </w:rPr>
        <w:t>Ka kwenzeka ngomnyaka weshumi lanye, ngenyanga yesithathu, ngosuku lokuqala lwenyanga, ukuba ilizwi leNkosi lafika kimi, lathi: Ndodana yomuntu, khuluma kuFaro inkosi yaseGibhithe, nakusixuku sakhe, uthi: Ufana nobani ebukhulu bakho na? UHezekeli 31:1, 2.</w:t>
      </w:r>
    </w:p>
    <w:p>
      <w:pPr>
        <w:pStyle w:val="ArticleBody"/>
        <w:jc w:val="left"/>
      </w:pPr>
      <w:r>
        <w:rPr>
          <w:rFonts w:ascii="Times New Roman" w:hAnsi="Times New Roman" w:eastAsia="Times New Roman" w:cs="Times New Roman"/>
        </w:rPr>
        <w:t>Dalam tahun yang kesebelas penawanan itu, tangan Mesir dan tangan Firaun dipatahkan, dan tangan Babel dikuatkan dalam pasal tiga puluh. Dalam tahun yang kesebelas, dalam pasal tiga puluh satu, kejatuhan Mesir dan dampaknya atas dunia dinyatakan.</w:t>
      </w:r>
    </w:p>
    <w:p>
      <w:pPr>
        <w:pStyle w:val="ArticleHeading"/>
        <w:jc w:val="left"/>
      </w:pPr>
      <w:r>
        <w:rPr>
          <w:rFonts w:ascii="Leelawadee UI" w:hAnsi="Leelawadee UI" w:eastAsia="Leelawadee UI" w:cs="Leelawadee UI"/>
        </w:rPr>
        <w:t>ឆ្នាំទីដប់ពីរ</w:t>
      </w:r>
      <w:r>
        <w:rPr>
          <w:rFonts w:ascii="Arial" w:hAnsi="Arial" w:eastAsia="Arial" w:cs="Arial"/>
        </w:rPr>
        <w:t xml:space="preserve"> </w:t>
      </w:r>
      <w:r>
        <w:rPr>
          <w:rFonts w:ascii="Leelawadee UI" w:hAnsi="Leelawadee UI" w:eastAsia="Leelawadee UI" w:cs="Leelawadee UI"/>
        </w:rPr>
        <w:t>និងការដួលរលំរបស់ក្រុងយេរូសាឡឹម</w:t>
      </w:r>
    </w:p>
    <w:p>
      <w:pPr>
        <w:pStyle w:val="ArticleBody"/>
        <w:jc w:val="left"/>
      </w:pPr>
      <w:r>
        <w:rPr>
          <w:rFonts w:ascii="Times New Roman" w:hAnsi="Times New Roman" w:eastAsia="Times New Roman" w:cs="Times New Roman"/>
        </w:rPr>
        <w:t>Makadua a matlha a mo ngwageng wa bolesome le bobedi a fitlhelwa mo go Esekiele 32.</w:t>
      </w:r>
    </w:p>
    <w:p>
      <w:pPr>
        <w:pStyle w:val="ArticleScripture"/>
        <w:jc w:val="left"/>
      </w:pPr>
      <w:r>
        <w:rPr>
          <w:rFonts w:ascii="Times New Roman" w:hAnsi="Times New Roman" w:eastAsia="Times New Roman" w:cs="Times New Roman"/>
        </w:rPr>
        <w:t>Lalu terjadilah pada tahun yang kedua belas, pada bulan yang kedua belas, pada hari pertama bulan itu, datanglah firman Tuhan kepadaku, demikian: Hai anak manusia, nyanyikanlah suatu ratapan atas Firaun, raja Mesir, dan katakanlah kepadanya: Engkau seperti singa muda di antara bangsa-bangsa, dan engkau seperti seekor paus di lautan; engkau menerobos keluar dengan sungai-sungaimu, mengeruhkan air dengan kakimu, dan mengotorkan sungai-sungainya. Beginilah firman Tuhan ALLAH: Sebab itu Aku akan membentangkan jala-Ku atasmu dengan sekumpulan banyak bangsa; dan mereka akan mengangkat engkau dalam jala-Ku. Yehezkiel 32:1–3.</w:t>
      </w:r>
    </w:p>
    <w:p>
      <w:pPr>
        <w:pStyle w:val="ArticleScripture"/>
        <w:jc w:val="left"/>
      </w:pPr>
      <w:r>
        <w:rPr>
          <w:rFonts w:ascii="Times New Roman" w:hAnsi="Times New Roman" w:eastAsia="Times New Roman" w:cs="Times New Roman"/>
        </w:rPr>
        <w:t>Dipego gape mo ngwageng wa bolesomepedi, ka letsatsi la bolesomehlano la kgwedi, lefoko la Morena la tla go nna, la re: Morwa motho, hutsafalela bontsi jwa Egepeto, mme o ba latlhele fa tlase, ene le bomorwadie ba ditšhaba tse di tumileng, kwa mafelong a a kwa tlase a lefatshe, le bone ba ba fologelang mo khuting. Hesekiele 32:17, 18.</w:t>
      </w:r>
    </w:p>
    <w:p>
      <w:pPr>
        <w:pStyle w:val="ArticleHeading"/>
        <w:jc w:val="left"/>
      </w:pPr>
      <w:r>
        <w:rPr>
          <w:rFonts w:ascii="Arial" w:hAnsi="Arial" w:eastAsia="Arial" w:cs="Arial"/>
        </w:rPr>
        <w:t>Faro le Sechaba sa Hae</w:t>
      </w:r>
    </w:p>
    <w:p>
      <w:pPr>
        <w:pStyle w:val="ArticleBody"/>
        <w:jc w:val="left"/>
      </w:pPr>
      <w:r>
        <w:rPr>
          <w:rFonts w:ascii="Times New Roman" w:hAnsi="Times New Roman" w:eastAsia="Times New Roman" w:cs="Times New Roman"/>
        </w:rPr>
        <w:t>Ha khaolo ya masome a mararo le bongwe ya polelo ya kahlolo kgatlhanong le Egepeto, ditemana tsa bofelo di bolela jaana:</w:t>
      </w:r>
    </w:p>
    <w:p>
      <w:pPr>
        <w:pStyle w:val="ArticleScripture"/>
        <w:jc w:val="left"/>
      </w:pPr>
      <w:r>
        <w:rPr>
          <w:rFonts w:ascii="Times New Roman" w:hAnsi="Times New Roman" w:eastAsia="Times New Roman" w:cs="Times New Roman"/>
        </w:rPr>
        <w:t>Ndziendle matiko leswaku ma tsekatseka hi mpfumawulo wa ku wa ka yena, loko ndzi n’wi hoxa exihahleni swin’we ni lava xikelaka emugodini; kutani mirhi hinkwayo ya Edeni, yo hlawuleka ni leyinene swinene ya Lebanoni, hinkwayo leyi nwaka mati, yi ta chaveleleka ematshan’weni ya le hansi ya misava. Na vona va xikele exihahleni swin’we na yena va ya eka lava dlayiweke hi banga; ni lava a va ri voko ra yena, lava a va tshama ehansi ka ndzhuti wa yena exikarhi ka vamatiko. Xana u fana na mani hi ndlela leyi eku vangameni ni le vukulukumbini exikarhi ka mirhi ya Edeni? kambe u ta xixiwa ehansi swin’we ni mirhi ya Edeni u ya ematshan’weni ya le hansi ya misava; u ta etlela exikarhi ka lava nga yimbangiki ni lava dlayiweke hi banga. Loyi i Faro ni ntshungu wa yena hinkwawo, ku vula Hosi Yehovha. Ezekiel 31:16–18.</w:t>
      </w:r>
    </w:p>
    <w:p>
      <w:pPr>
        <w:pStyle w:val="ArticleBody"/>
        <w:jc w:val="left"/>
      </w:pPr>
      <w:r>
        <w:rPr>
          <w:rFonts w:ascii="Times New Roman" w:hAnsi="Times New Roman" w:eastAsia="Times New Roman" w:cs="Times New Roman"/>
        </w:rPr>
        <w:t>Dalam nubuat pasal tiga puluh dua terhadap Mesir, ayat-ayat penutup mengulangi dan memperluas pasal tiga puluh satu, serta mencakup pernyataan penutup yang sejajar.</w:t>
      </w:r>
    </w:p>
    <w:p>
      <w:pPr>
        <w:pStyle w:val="ArticleScripture"/>
        <w:jc w:val="left"/>
      </w:pPr>
      <w:r>
        <w:rPr>
          <w:rFonts w:ascii="Times New Roman" w:hAnsi="Times New Roman" w:eastAsia="Times New Roman" w:cs="Times New Roman"/>
        </w:rPr>
        <w:t>Kerana Aku telah menimbulkan kedahsyatan-Ku di negeri orang hidup; dan ia akan dibaringkan di tengah-tengah orang yang tidak bersunat bersama-sama dengan mereka yang terbunuh oleh pedang, yakni Firaun dan seluruh rakyatnya, firman Tuhan ALLAH. Yehezkiel 32:32.</w:t>
      </w:r>
    </w:p>
    <w:p>
      <w:pPr>
        <w:pStyle w:val="ArticleHeading"/>
        <w:jc w:val="left"/>
      </w:pPr>
      <w:r>
        <w:rPr>
          <w:rFonts w:ascii="Arial" w:hAnsi="Arial" w:eastAsia="Arial" w:cs="Arial"/>
        </w:rPr>
        <w:t>Kgaolo ya Mashome a Mabedi a Senyaga sa Somethataro</w:t>
      </w:r>
    </w:p>
    <w:p>
      <w:pPr>
        <w:pStyle w:val="ArticleBody"/>
        <w:jc w:val="left"/>
      </w:pPr>
      <w:r>
        <w:rPr>
          <w:rFonts w:ascii="Times New Roman" w:hAnsi="Times New Roman" w:eastAsia="Times New Roman" w:cs="Times New Roman"/>
        </w:rPr>
        <w:t>Matiku a re mo nakong ya dingwaga di le lesome le bosupa e e emetsweng mo kgaolong ya masome a mabedi le borobabongwe a supa Nebukadenesare a fenya Egepeto, le nako ya dingwaga di le masome a mane ya tšhwalalo ya Egepeto. Masome a mane a emela naga ya sekaka, e e tshwantshang dingwaga tse sekete tse lefatshe le leng marope.</w:t>
      </w:r>
    </w:p>
    <w:p>
      <w:pPr>
        <w:pStyle w:val="ArticleScripture"/>
        <w:jc w:val="left"/>
      </w:pPr>
      <w:r>
        <w:rPr>
          <w:rFonts w:ascii="Times New Roman" w:hAnsi="Times New Roman" w:eastAsia="Times New Roman" w:cs="Times New Roman"/>
        </w:rPr>
        <w:t>Ndzi vone misava, kutani, waswivo, a yi nga ri na xivumbeko, naswona a yi nga ri na nchumu; ni matilo, kambe a ma nga ri na ku vonakala. Ndzi vone tintshava, kutani, waswivo, a ti rhurhumela, ni switsunga hinkwaswo swi tsekatseka. Ndzi vone, kutani, waswivo, a ku nga ri na munhu, ni tinyanyana hinkwato ta matilo a ti balekile. Ndzi vone, kutani, waswivo, ndhawu leyi noneke a yi hundzuke mananga, ni miti hinkwayo ya kona a yi wisiwile emahlweni ka Yehovha, hikwalaho ka vukarhi bya yena lebyi hisaka. Hikuva Yehovha u vurile leswi: Tiko hinkwaro ri ta va rhumbi; kambe a ndzi nge ri herisi hinkwaro. Yeremiya 4:23–27.</w:t>
      </w:r>
    </w:p>
    <w:p>
      <w:pPr>
        <w:pStyle w:val="ArticleBody"/>
        <w:jc w:val="left"/>
      </w:pPr>
      <w:r>
        <w:rPr>
          <w:rFonts w:ascii="Times New Roman" w:hAnsi="Times New Roman" w:eastAsia="Times New Roman" w:cs="Times New Roman"/>
        </w:rPr>
        <w:t>Sa bofelong sa dingwaga tše masomenne tša tlhakatlhakano ya Egipita go Hesekiele 29, tsogo ya mafelelo ya ba babe le tshenyego ya bona ya mafelelo di bewa pepeneneng.</w:t>
      </w:r>
    </w:p>
    <w:p>
      <w:pPr>
        <w:pStyle w:val="ArticleScripture"/>
        <w:jc w:val="left"/>
      </w:pPr>
      <w:r>
        <w:rPr>
          <w:rFonts w:ascii="Times New Roman" w:hAnsi="Times New Roman" w:eastAsia="Times New Roman" w:cs="Times New Roman"/>
        </w:rPr>
        <w:t>Tshabo, le mogodi, le moreo, di mo go wena, wena modudi wa lefatshe. Mme go tlaa diragala gore yo o tshabang modumo wa tshabo o tlaa wela mo mogoding; mme yo o tlhatlogang mo gare ga mogodi o tlaa tshwarwa mo moreong: gonne difensetere tsa kwa godimo di bulegile, mme metheo ya lefatshe e a roroma. Lefatshe le thubegile gotlhelele, lefatshe le phatlaladitswe gotlhelele, lefatshe le reketlile thata. Lefatshe le tlaa thetheekela kwa le kwa jaaka mongwe yo o tagilweng, mme le tlaa sutisiwa jaaka ntlwana; mme tlolo ya lone e tlaa nna bokete mo go lone; mme le tlaa wa, mme le se ka la tlhola le tsoga gape. Mme go tlaa diragala mo letsatsing leo gore Morena o tlaa otlhaya lesomo la ba ba kwa godimo kwa godimo, le dikgosi tsa lefatshe mo lefatsheng. Mme ba tlaa phuthiwa mmogo, jaaka bagolegwa ba phuthiwa mo mogoding, mme ba tlaa tswalelwa mo kgolegelong, mme morago ga malatsi a le mantsi ba tlaa etelwa. Isaia 24:17–22.</w:t>
      </w:r>
    </w:p>
    <w:p>
      <w:pPr>
        <w:pStyle w:val="ArticleBody"/>
        <w:jc w:val="left"/>
      </w:pPr>
      <w:r>
        <w:rPr>
          <w:rFonts w:ascii="Times New Roman" w:hAnsi="Times New Roman" w:eastAsia="Times New Roman" w:cs="Times New Roman"/>
        </w:rPr>
        <w:t>Molaetsa oa Ezekiele o bokelloang hammoho ke matsatsi a tšeletseng a amanang le Egepeta o supa timetso ea ho qetela ea matla a drakone ea lefatše, e qalang ka molao oa Sontaha o atamelang kapele ’me e tsoela pele ho fihlela timetsong ea ho qetela ea Baegepeta ba khopo qetellong ea lilemo tse sekete.</w:t>
      </w:r>
    </w:p>
    <w:p>
      <w:pPr>
        <w:pStyle w:val="ArticleBody"/>
        <w:jc w:val="left"/>
      </w:pPr>
      <w:r>
        <w:rPr>
          <w:rFonts w:ascii="Times New Roman" w:hAnsi="Times New Roman" w:eastAsia="Times New Roman" w:cs="Times New Roman"/>
        </w:rPr>
        <w:t>Dalam kesaksian nubuat, binatang itu dan nabi palsu itu mencapai akhirnya di lautan api, yang melambangkan Kedatangan Kristus yang Kedua, tetapi kebinasaan kuasa naga itu di lautan api terjadi pada akhir milenium.</w:t>
      </w:r>
    </w:p>
    <w:p>
      <w:pPr>
        <w:pStyle w:val="ArticleScripture"/>
        <w:jc w:val="left"/>
      </w:pPr>
      <w:r>
        <w:rPr>
          <w:rFonts w:ascii="Times New Roman" w:hAnsi="Times New Roman" w:eastAsia="Times New Roman" w:cs="Times New Roman"/>
        </w:rPr>
        <w:t>Binatang itu telah ditangkap, dan bersama-sama dengannya nabi palsu yang telah mengadakan mukjizat-mukjizat di hadapannya, yang dengannya ia menyesatkan mereka yang telah menerima tanda binatang itu dan mereka yang menyembah patungnya. Keduanya dicampakkan hidup-hidup ke dalam lautan api yang menyala-nyala oleh belerang. Dan orang-orang yang selebihnya dibunuh dengan pedang Dia yang duduk di atas kuda itu, yaitu pedang yang keluar dari mulut-Nya; dan semua burung dipuaskan dengan daging mereka. Wahyu 19:20, 21.</w:t>
      </w:r>
    </w:p>
    <w:p>
      <w:pPr>
        <w:pStyle w:val="ArticleBody"/>
        <w:jc w:val="left"/>
      </w:pPr>
      <w:r>
        <w:rPr>
          <w:rFonts w:ascii="Times New Roman" w:hAnsi="Times New Roman" w:eastAsia="Times New Roman" w:cs="Times New Roman"/>
        </w:rPr>
        <w:t>Sasatoo aa kɔtɔkoraa no ne nkontompo diyifoɔ no wɔn nkɔmhyɛ mu awieeɛ ba Kristo mma a ɔtɔ so mmienu no mu, na mmom ɔbonsam no hyia ne nkrabea mfeɛ apem akyi, Kristo mma a ɔtɔ so mmiɛnsa no mu.</w:t>
      </w:r>
    </w:p>
    <w:p>
      <w:pPr>
        <w:pStyle w:val="ArticleScripture"/>
        <w:jc w:val="left"/>
      </w:pPr>
      <w:r>
        <w:rPr>
          <w:rFonts w:ascii="Times New Roman" w:hAnsi="Times New Roman" w:eastAsia="Times New Roman" w:cs="Times New Roman"/>
        </w:rPr>
        <w:t>Ndzi tlhela ndzi vona ntsumi yi xika hi le tilweni, yi ri ni xilotlelo xa xidziva lexi nga riki na makumu ni nketani leyikulu evokweni ra yona. Kutani yi khoma dragona, nyoka leya khale, leyi nga Diyavulosi na Sathana, yi n'wi boha malembe ya khume-makume-nharhu, kutani yi n'wi hoxa exidziveni lexi nga riki na makumu, yi n'wi pfalela, yi n'wi funghela hi xifungu, leswaku a nga ha kanganyisi matiko, ku kondza ku hetiseka malembe ya khume-makume-nharhu; kutani endzhaku ka sweswo u fanele ku ntshunxiwa nkarhinyana. Nhlavutelo 20:1–3.</w:t>
      </w:r>
    </w:p>
    <w:p>
      <w:pPr>
        <w:pStyle w:val="ArticleHeading"/>
        <w:jc w:val="left"/>
      </w:pPr>
      <w:r>
        <w:rPr>
          <w:rFonts w:ascii="Leelawadee UI" w:hAnsi="Leelawadee UI" w:eastAsia="Leelawadee UI" w:cs="Leelawadee UI"/>
        </w:rPr>
        <w:t>ឆ្នាំទីដប់មួយ</w:t>
      </w:r>
      <w:r>
        <w:rPr>
          <w:rFonts w:ascii="Arial" w:hAnsi="Arial" w:eastAsia="Arial" w:cs="Arial"/>
        </w:rPr>
        <w:t xml:space="preserve"> </w:t>
      </w:r>
      <w:r>
        <w:rPr>
          <w:rFonts w:ascii="Leelawadee UI" w:hAnsi="Leelawadee UI" w:eastAsia="Leelawadee UI" w:cs="Leelawadee UI"/>
        </w:rPr>
        <w:t>និងឆ្នាំទីដប់ពីរ</w:t>
      </w:r>
    </w:p>
    <w:p>
      <w:pPr>
        <w:pStyle w:val="ArticleBody"/>
        <w:jc w:val="left"/>
      </w:pPr>
      <w:r>
        <w:rPr>
          <w:rFonts w:ascii="Times New Roman" w:hAnsi="Times New Roman" w:eastAsia="Times New Roman" w:cs="Times New Roman"/>
        </w:rPr>
        <w:t>Nako ya lile ‘kumi na saba’ iliyowekwa mbele katika tarehe mbili za Ezekieli ishirini na tisa ilianza katika mwaka wa kumi wa utekwani na ikaishia katika mwaka wa ishirini na saba. Ujumbe wa sura ya thelathini na ya thelathini na moja uliwekwa mbele katika mwaka wa kumi na moja, na tarehe mbili zilizowekwa mbele katika sura ya thelathini na mbili zilitolewa katika mwaka wa kumi na mbili wa utekwani. Nako ya miaka kumi na saba iliyoanza katika mwaka wa kumi, takriban mwanzoni mwa kuzingirwa kwa Yerusalemu, ilifuatwa na jumbe mbili za Misri za mwaka wa kumi na moja zilizowekwa mbele katika sura ya thelathini na ya thelathini na moja. Kwa pamoja jumbe hizo mbili za mwaka wa kumi na moja zinawakilisha ujumbe ulio karibu tu kabla ya sheria ya Jumapili. Jumbe nyingine mbili za Misri za mwaka wa kumi na mbili zilitukia wakati wa, au muda mfupi baada ya, kuharibiwa kwa Yerusalemu katika mwaka 586/585 KK.</w:t>
      </w:r>
    </w:p>
    <w:p>
      <w:pPr>
        <w:pStyle w:val="ArticleBody"/>
        <w:jc w:val="left"/>
      </w:pPr>
      <w:r>
        <w:rPr>
          <w:rFonts w:ascii="Times New Roman" w:hAnsi="Times New Roman" w:eastAsia="Times New Roman" w:cs="Times New Roman"/>
        </w:rPr>
        <w:t>ʔagag ki Kristo ʔa pman diʔis pman la peʔa mʔon la Midnight Cry pman saʔhsaʔh yɔʔe la loud cry pman pman ni Sunday law. Pnɨs pman ni Egypt niʔis saʔhsaʔh yɔʔe ni Sunday law, la pnɨs pman ni Egypt niʔis saʔhsaʔh pman la ni Sunday law mɔk ʔa pman hɨn pɔʔ. Katiʔaʔ ʔa pman niʔis peʔa pman la pənaʔs hnaʔ yɔʔe la ti pman ni pman saʔhsaʔh kʰlɛʔ la pman hmaʔ Jerusalem, la pnɨs pman hɔʔ yɔʔe la Sunday law, hɛʔ typify pman ni second angel, pman peʔa hɔʔe katiʔaʔ hɛʔ ʔaʔcɔʔ.</w:t>
      </w:r>
    </w:p>
    <w:p>
      <w:pPr>
        <w:pStyle w:val="ArticleBody"/>
        <w:jc w:val="left"/>
      </w:pPr>
      <w:r>
        <w:rPr>
          <w:rFonts w:ascii="Times New Roman" w:hAnsi="Times New Roman" w:eastAsia="Times New Roman" w:cs="Times New Roman"/>
        </w:rPr>
        <w:t>Bogosi jwa bobedi bo latelwa ka metlha ke bogosi jwa boraro.</w:t>
      </w:r>
    </w:p>
    <w:p>
      <w:pPr>
        <w:pStyle w:val="ArticleScripture"/>
        <w:jc w:val="left"/>
      </w:pPr>
      <w:r>
        <w:rPr>
          <w:rFonts w:ascii="Times New Roman" w:hAnsi="Times New Roman" w:eastAsia="Times New Roman" w:cs="Times New Roman"/>
        </w:rPr>
        <w:t>“Langka pena ama sura, hita naeng mandokhon hatigoran on, patuduhon urutanna, dohot panerapan ni angka hasurirangan na mamboan hita tu barita ni suru-suruan na patoluhon. Ndang tarbahen na patoluhon i molo so adong na parjolo dohot na paduahon. Angka barita on ingkon lehonon hita tu portibi on marhite angka pustaha na dipahehe, marhite angka khotbah, marpatuduhon di bagasan garis ni sejarah hasurirangan angka perkara naung masa dohot angka perkara na naeng masa.” Selected Messages, buku 2, 104, 105.</w:t>
      </w:r>
    </w:p>
    <w:p>
      <w:pPr>
        <w:pStyle w:val="ArticleBody"/>
        <w:jc w:val="left"/>
      </w:pPr>
      <w:r>
        <w:rPr>
          <w:rFonts w:ascii="Times New Roman" w:hAnsi="Times New Roman" w:eastAsia="Times New Roman" w:cs="Times New Roman"/>
        </w:rPr>
        <w:t>Pada pekabaran ketiga, pintu kasihan ditutup. Masa kasihan bagi Amerika Serikat berakhir pada hukum hari Minggu, dan masa kasihan bagi dunia berakhir ketika Mikhael bangkit. Kedua penutupan pintu itu melambangkan pekabaran ketiga yang senantiasa didahului oleh pekabaran kedua, yang senantiasa merupakan pekabaran rangkap dua.</w:t>
      </w:r>
    </w:p>
    <w:p>
      <w:pPr>
        <w:pStyle w:val="ArticleBody"/>
        <w:jc w:val="left"/>
      </w:pPr>
      <w:r>
        <w:rPr>
          <w:rFonts w:ascii="Times New Roman" w:hAnsi="Times New Roman" w:eastAsia="Times New Roman" w:cs="Times New Roman"/>
        </w:rPr>
        <w:t>Ho matlafatsoa ha lengeloi la bobeli ho phethahala ha le kopanngoa le molaetsa oa Sello sa Har’a Bosiu. Melaetsa e ’meli e phatlalalitsoeng holim’a moloko oa batho, joalokaha e emetsoe ke liphatlalatso tsa Ezekiele holim’a Egepeta khaolong ea mashome a mararo le ea mashome a mararo a motso o mong, e supa nako eo ka eona molaetsa oa Sello sa Har’a Bosiu o kopanang le lengeloi la bobeli, ’me melaetsa e ’meli ea khaolo ea mashome a mararo a metso e ’meli e supa ho matlafatsoa ha lengeloi la boraro mohoeng o moholo.</w:t>
      </w:r>
    </w:p>
    <w:p>
      <w:pPr>
        <w:pStyle w:val="ArticleBody"/>
        <w:jc w:val="left"/>
      </w:pPr>
      <w:r>
        <w:rPr>
          <w:rFonts w:ascii="Times New Roman" w:hAnsi="Times New Roman" w:eastAsia="Times New Roman" w:cs="Times New Roman"/>
        </w:rPr>
        <w:t>Amasondo kaHezekeli okusebenzisana okuyinkimbinkimbi kwezehlakalo zabantu aveza isixwayiso sokugcina sesintu, esiyisixwayiso sengelosi yesithathu; futhi ingelosi yesithathu yakhiwa yizixwayiso zengelosi yokuqala neyesibili. Ukukhala Kwaphakathi Nobusuku ngaphambi komthetho weSonto, nokukhala okukhulu ngemva komthetho weSonto, kufanekiswa yizinsuku ezine zikaHezekeli eziwela phakathi kweminyaka “eyishumi nesikhombisa” yezinsuku ze-alfa ne-omega zesahluko samashumi amabili nesishiyagalolunye, ezihambisana nomlando ofihlekile kaDaniyeli isahluko seshumi nanye ivesi lamashumi amane, njengoba kufanekiswa emavesini ayishumi nanye kuya kwayishumi nesithupha esahluko esifanayo.</w:t>
      </w:r>
    </w:p>
    <w:p>
      <w:pPr>
        <w:pStyle w:val="ArticleBody"/>
        <w:jc w:val="left"/>
      </w:pPr>
      <w:r>
        <w:rPr>
          <w:rFonts w:ascii="Times New Roman" w:hAnsi="Times New Roman" w:eastAsia="Times New Roman" w:cs="Times New Roman"/>
        </w:rPr>
        <w:t>Mu Daniel chapta ten, Daniel, nga itirwa Ezekiel, akakomesebwa okwogera. Obubule bwe obw’okuba mute bwayitwamu wakati mu kukwatibwako kusatu; okukwatibwako okw’olubereberye n’okw’okusatu kwava eri malaika Gabulyeri, era okukwatibwako okw’omu makkati kwali kwa Kristo. Daniel, nga ne Peetero wakati wa Kayisaliya-Ffiripo n’omusaalaba, ali mu makkati. Mu makkati Peetero yalaba Kristo agulumiziddwa, nga Daniel bwe yakola mu chapta ten. Omu makkati mu bamalayika basatu bwe bubaka obwokubiri, obugatta obubaka bubiri.</w:t>
      </w:r>
    </w:p>
    <w:p>
      <w:pPr>
        <w:pStyle w:val="ArticleHeading"/>
        <w:jc w:val="left"/>
      </w:pPr>
      <w:r>
        <w:rPr>
          <w:rFonts w:ascii="Leelawadee UI" w:hAnsi="Leelawadee UI" w:eastAsia="Leelawadee UI" w:cs="Leelawadee UI"/>
        </w:rPr>
        <w:t>ថ្ងៃទី៥</w:t>
      </w:r>
      <w:r>
        <w:rPr>
          <w:rFonts w:ascii="Arial" w:hAnsi="Arial" w:eastAsia="Arial" w:cs="Arial"/>
        </w:rPr>
        <w:t xml:space="preserve"> </w:t>
      </w:r>
      <w:r>
        <w:rPr>
          <w:rFonts w:ascii="Leelawadee UI" w:hAnsi="Leelawadee UI" w:eastAsia="Leelawadee UI" w:cs="Leelawadee UI"/>
        </w:rPr>
        <w:t>ខែទី៤</w:t>
      </w:r>
      <w:r>
        <w:rPr>
          <w:rFonts w:ascii="Arial" w:hAnsi="Arial" w:eastAsia="Arial" w:cs="Arial"/>
        </w:rPr>
        <w:t xml:space="preserve"> </w:t>
      </w:r>
      <w:r>
        <w:rPr>
          <w:rFonts w:ascii="Leelawadee UI" w:hAnsi="Leelawadee UI" w:eastAsia="Leelawadee UI" w:cs="Leelawadee UI"/>
        </w:rPr>
        <w:t>និងឆ្នាំ១៨៤៤</w:t>
      </w:r>
    </w:p>
    <w:p>
      <w:pPr>
        <w:pStyle w:val="ArticleBody"/>
        <w:jc w:val="left"/>
      </w:pPr>
      <w:r>
        <w:rPr>
          <w:rFonts w:ascii="Times New Roman" w:hAnsi="Times New Roman" w:eastAsia="Times New Roman" w:cs="Times New Roman"/>
        </w:rPr>
        <w:t>Dalam Yehezkiel pasal satu, ayat satu dan dua, Yehezkiel berada pada hari kelima bulan keempat, yang sejajar dengan pertengahan pergerakan bulan ketujuh pada tahun 1844. Yehezkiel berada di tengah-tengah antara 19 April dan 22 Oktober 1844, sama seperti Samuel Snow, pembawa pekabaran Seruan Tengah Malam pada tahun 1844, ketika ia menyampaikan pandangan jelasnya yang pertama tentang pekabaran itu di Boston, 93 hari sesudah 19 April dan 93 hari sebelum pintu ditutup pada 22 Oktober 1844. Samuel Snow berada di Boston pada 21 Juli 1844, di pertengahan pergerakan bulan ketujuh, tanpa menyadari bahwa secara nubuat ia sedang berdiri bersama Petrus di Gunung Transfigurasi, Yehezkiel pada tahun ketiga puluh dari siklus Yobel ketujuh belas, dan sentuhan kedua Daniel selama penglihatan cermin dalam pasal sepuluh.</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Muaichep Peterusalem ni Ezekiel rukkup en omw kotou, sipwe akomw angei me esinesin pwan ew fansoun ra arongorong ngeni Tyre.</w:t>
      </w:r>
    </w:p>
    <w:p>
      <w:pPr>
        <w:pStyle w:val="ArticleScripture"/>
        <w:jc w:val="left"/>
      </w:pPr>
      <w:r>
        <w:rPr>
          <w:rFonts w:ascii="Times New Roman" w:hAnsi="Times New Roman" w:eastAsia="Times New Roman" w:cs="Times New Roman"/>
        </w:rPr>
        <w:t>Ku suka khotekile hi lembe ra vukhume na rin’we, hi siku ro sungula ra n’hweti, rito ra HOSI Xikwembu ri ta eka mina, ri ku: N’wana wa munhu, hikuva Tiri u vulavurile ku lwa na Yerusalema, a ku, Aha, u tshovekile, loyi a ri tinyangwa ta matiko; u hundzukele eka mina; mina ndzi ta tala, leswi a onhakeriwile: Hikokwalaho, Yehovha HOSI Xikwembu u ri: Waswivo, ndzi lwa na wena, wena Tiri, naswona ndzi ta endla leswaku matiko yo tala ma ku hlasela, hilaha lwandle ri endlaka magandlati ya rona ma tlakuka hakona. Kutani va ta lovisa swirhendzevutana swa Tiri, va wisa swihondzo swa rona; ndzi tlhela ndzi kukula ntshuri wa rona eka rona, ndzi ri endla ri fana ni nhloko ya ribye. Ri ta va ndhawu ya ku andlalela tinkota exikarhi ka lwandle; hikuva ndzi swi vulavurile, ku vula HOSI Xikwembu; naswona ri ta va leswi matiko ma swi phangaka. Ni vana va rona va xisati lava nga emasin’wini va ta dlayiwa hi banga; kutani va ta tiva leswaku hi mina HOSI. Hikuva Yehovha HOSI Xikwembu u ri: Waswivo, ndzi ta tisa ehenhla ka Tiri Nebukadretsara hosi ya Babilona, hosi ya tihosi, ku suka en’walungwini, ni tihanci, ni makalichi, ni vakhandziyi va tihanci, ni mintlawa ya masocha, ni vanhu vo tala.</w:t>
      </w:r>
    </w:p>
    <w:p>
      <w:pPr>
        <w:pStyle w:val="ArticleScripture"/>
        <w:jc w:val="left"/>
      </w:pPr>
      <w:r>
        <w:rPr>
          <w:rFonts w:ascii="Times New Roman" w:hAnsi="Times New Roman" w:eastAsia="Times New Roman" w:cs="Times New Roman"/>
        </w:rPr>
        <w:t>Ia akan membunuh anak-anak perempuanmu di padang dengan pedang; dan ia akan mendirikan kubu pengepungan terhadap engkau, menimbunkan tanggul terhadap engkau, dan mengangkat perisai terhadap engkau. Ia akan memasang alat-alat perang melawan tembok-tembokmu, dan dengan kapak-kapaknya ia akan merobohkan menara-menaramu. Oleh karena banyaknya kuda-kudanya, debu yang ditimbulkannya akan menyelubungi engkau; tembok-tembokmu akan berguncang oleh bunyi para penunggang kuda, oleh bunyi roda-roda dan kereta-kereta, ketika ia masuk ke pintu-pintumu, seperti orang masuk ke dalam kota yang sudah ditembus. Dengan kuku kuda-kudanya ia akan menginjak-injak segala jalanmu; ia akan membunuh rakyatmu dengan pedang, dan kubu-kubu pertahananmu yang kuat akan roboh ke tanah. Mereka akan merampas kekayaanmu dan menjarah barang daganganmu; mereka akan merobohkan tembok-tembokmu dan memusnahkan rumah-rumahmu yang indah; batu-batumu, kayu-kayumu, dan debumu akan mereka buang ke tengah air. Aku akan menghentikan bunyi nyanyianmu, dan suara kecapimu tidak akan terdengar lagi. Aku akan menjadikan engkau seperti puncak gunung batu; engkau akan menjadi tempat membentangkan jala; engkau tidak akan dibangun lagi, sebab Aku, TUHAN, telah mengatakannya, demikianlah firman Tuhan ALLAH.</w:t>
      </w:r>
    </w:p>
    <w:p>
      <w:pPr>
        <w:pStyle w:val="ArticleScripture"/>
        <w:jc w:val="left"/>
      </w:pPr>
      <w:r>
        <w:rPr>
          <w:rFonts w:ascii="Times New Roman" w:hAnsi="Times New Roman" w:eastAsia="Times New Roman" w:cs="Times New Roman"/>
        </w:rPr>
        <w:t>TUHAN Allah berfirman demikian kepada Tirus: Tidakkah pulau-pulau akan gemetar mendengar bunyi kejatuhanmu, ketika orang-orang yang terluka berteriak, ketika pembantaian terjadi di tengah-tengahmu? Maka semua raja laut akan turun dari takhta mereka, menanggalkan jubah-jubah mereka, dan melepaskan pakaian sulaman mereka; mereka akan mengenakan kegentaran; mereka akan duduk di tanah, dan gemetar setiap saat, dan tercengang melihat engkau. Mereka akan melantunkan ratapan atasmu, dan berkata kepadamu: Betapa engkau telah dibinasakan, hai engkau yang dahulu didiami oleh para pelaut, kota yang termasyhur, yang kuat di laut, engkau dan pendudukmu, yang menimbulkan kedahsyatan mereka atas semua orang yang mendiaminya! Sekarang pulau-pulau akan gemetar pada hari kejatuhanmu; ya, pulau-pulau yang ada di laut akan terkejut oleh lenyapmu. Sebab beginilah firman TUHAN Allah: Pada waktu Aku menjadikan engkau kota yang sunyi sepi, seperti kota-kota yang tidak berpenduduk; pada waktu Aku mendatangkan samudra raya ke atasmu, dan air yang besar menutupi engkau; pada waktu Aku menurunkan engkau bersama-sama mereka yang turun ke liang kubur, dengan bangsa-bangsa zaman dahulu, dan menempatkan engkau di bagian-bagian bumi yang paling bawah, di tempat-tempat yang telah sunyi sejak dahulu kala, bersama mereka yang turun ke liang kubur, supaya engkau tidak lagi didiami; dan Aku menempatkan kemuliaan di negeri orang-orang hidup; Aku akan menjadikan engkau suatu kedahsyatan, dan engkau tidak akan ada lagi; sekalipun engkau dicari, engkau tidak akan pernah ditemukan lagi, firman TUHAN Allah. Yehezkiel 26:1–21.</w:t>
      </w:r>
    </w:p>
    <w:p>
      <w:pPr>
        <w:pStyle w:val="ArticleBody"/>
        <w:jc w:val="left"/>
      </w:pPr>
      <w:r>
        <w:rPr>
          <w:rFonts w:ascii="Times New Roman" w:hAnsi="Times New Roman" w:eastAsia="Times New Roman" w:cs="Times New Roman"/>
        </w:rPr>
        <w:t>Ba molaetsa wa Tiro o bolelwa ka ngwaga wo Jerusalema e fedišitšwego ka wona, gomme o emela go wa ga mmušo wa botshelela wa boporofeta bja Beibele molaong wa Lamorena wa kgauswi le go tla. Molaong wa Lamorena, United States (Tiro) ka boporofeta e a thaba ka gobane e fedišitše Jerusalema, yeo Kgaetšedi White a e hlaolago e le kereke ya Laodisea ya Seventh-day Adventist, yeo Hesekiele a e bitšago “dikgoro tša batho.” Tiro e bontšha gore Jerusalema “e be e le” dikgoro tša batho, ka nako ye e fetilego. “Kgoro” ka boporofeta ke kereke.</w:t>
      </w:r>
    </w:p>
    <w:p>
      <w:pPr>
        <w:pStyle w:val="ArticleScripture"/>
        <w:jc w:val="left"/>
      </w:pPr>
      <w:r>
        <w:rPr>
          <w:rFonts w:ascii="Times New Roman" w:hAnsi="Times New Roman" w:eastAsia="Times New Roman" w:cs="Times New Roman"/>
        </w:rPr>
        <w:t>Maka ia takut, lalu berkata, Alangkah dahsyatnya tempat ini! Ini tidak lain ialah rumah Allah, dan inilah pintu gerbang sorga. Keesokan harinya pagi-pagi Yakub bangun, lalu mengambil batu yang dipakainya sebagai alas kepala, mendirikannya menjadi tugu, dan menuangkan minyak ke atasnya. Ia menamai tempat itu Betel; tetapi dahulu nama kota itu ialah Lus. Kejadian 28:17–19.</w:t>
      </w:r>
    </w:p>
    <w:p>
      <w:pPr>
        <w:pStyle w:val="ArticleBody"/>
        <w:jc w:val="left"/>
      </w:pPr>
      <w:r>
        <w:rPr>
          <w:rFonts w:ascii="Times New Roman" w:hAnsi="Times New Roman" w:eastAsia="Times New Roman" w:cs="Times New Roman"/>
        </w:rPr>
        <w:t>Leina “Betela” lo pulapulaen “im bilong God,” na Tair i amamas olsem em i bin mekim Laodisia Seventh-day Adventist sios i mas kisim pasin bilong strongim lotu long san. Tasol maski long dispela amamas bilong ol husat i strongim lotu long san we i paul long stretpela rot, God i tokaut long rot bilong Esekiel olsem, “Mi birua long yu, O Tairus, na bai mekim planti kantri i kam antap long yu, olsem solwara i save mekim ol weiv bilong en i kam antap. Na ol bai bagarapim ol banis bilong Tairus, na brukim daun ol taua bilong em.”</w:t>
      </w:r>
    </w:p>
    <w:p>
      <w:pPr>
        <w:pStyle w:val="ArticleBody"/>
        <w:jc w:val="left"/>
      </w:pPr>
      <w:r>
        <w:rPr>
          <w:rFonts w:ascii="Times New Roman" w:hAnsi="Times New Roman" w:eastAsia="Times New Roman" w:cs="Times New Roman"/>
        </w:rPr>
        <w:t>“mishale ya Tyrus” yi yimela nsirhelelo ya Tyrus. “Mishale” i xikombiso xa Milawu ya Khume.</w:t>
      </w:r>
    </w:p>
    <w:p>
      <w:pPr>
        <w:pStyle w:val="ArticleScripture"/>
        <w:jc w:val="left"/>
      </w:pPr>
      <w:r>
        <w:rPr>
          <w:rFonts w:ascii="Times New Roman" w:hAnsi="Times New Roman" w:eastAsia="Times New Roman" w:cs="Times New Roman"/>
        </w:rPr>
        <w:t>“Nabi di sini menggambarkan suatu umat yang, pada masa kemurtadan umum dari kebenaran dan keadilan, sedang berusaha memulihkan asas-asas yang menjadi dasar kerajaan Allah. Mereka adalah para pembaik dari suatu kebocoran yang telah dibuat dalam hukum Allah—tembok yang telah Ia tempatkan di sekeliling umat pilihan-Nya untuk perlindungan mereka, dan ketaatan kepada ajaran-ajarannya tentang keadilan, kebenaran, dan kemurnian itulah yang harus menjadi perlindungan mereka yang tetap.” Prophets and Kings, 677.</w:t>
      </w:r>
    </w:p>
    <w:p>
      <w:pPr>
        <w:pStyle w:val="ArticleBody"/>
        <w:jc w:val="left"/>
      </w:pPr>
      <w:r>
        <w:rPr>
          <w:rFonts w:ascii="Times New Roman" w:hAnsi="Times New Roman" w:eastAsia="Times New Roman" w:cs="Times New Roman"/>
        </w:rPr>
        <w:t>Molao oa Molimo ke lerako la tšireletso, empa marako ka bongata a emela melao-motheo e ’meli e ileng ea “sireletsa” le ho hlahisa nala le katleho ea Tyre, e leng letšoao la lenaka la Rephabliki la United States.</w:t>
      </w:r>
    </w:p>
    <w:p>
      <w:pPr>
        <w:pStyle w:val="ArticleScripture"/>
        <w:jc w:val="left"/>
      </w:pPr>
      <w:r>
        <w:rPr>
          <w:rFonts w:ascii="Times New Roman" w:hAnsi="Times New Roman" w:eastAsia="Times New Roman" w:cs="Times New Roman"/>
        </w:rPr>
        <w:t>“‘Ia mempunyai dua tanduk seperti anak domba.’ Tanduk yang menyerupai anak domba itu menandakan kemudaan, ketidakbersalahan, dan kelemahlembutan, yang dengan tepat melambangkan watak Amerika Syarikat ketika diperlihatkan kepada nabi sebagai ‘muncul’ pada tahun 1798. Antara para buangan Kristian yang mula-mula melarikan diri ke Amerika dan mencari tempat perlindungan daripada penindasan diraja serta ketidaktoleranan keimamatan, terdapat ramai yang bertekad untuk mendirikan sebuah pemerintahan di atas asas luas kebebasan sivil dan kebebasan beragama. Pandangan mereka mendapat tempat dalam Perisytiharan Kemerdekaan, yang mengemukakan kebenaran agung bahawa ‘semua manusia diciptakan sama’ dan dikurniai hak yang tidak dapat dicabut, iaitu ‘hidup, kebebasan, dan usaha mengejar kebahagiaan.’ Dan Perlembagaan menjamin kepada rakyat hak pemerintahan sendiri, dengan menetapkan bahawa wakil-wakil yang dipilih melalui undi rakyat hendaklah menggubal dan melaksanakan undang-undang. Kebebasan beragama juga dianugerahkan, dengan setiap orang dibenarkan menyembah Tuhan menurut suara hati nuraninya. Republikanisme dan Protestantisme menjadi prinsip-prinsip asas negara itu. Prinsip-prinsip ini ialah rahsia kuasa dan kemakmurannya. Mereka yang tertindas dan terinjak-injak di seluruh dunia Kristian telah memandang kepada negeri ini dengan minat dan harapan. Jutaan orang telah mencari pantainya, dan Amerika Syarikat telah bangkit ke suatu kedudukan antara bangsa-bangsa yang paling berkuasa di bumi. …”</w:t>
      </w:r>
    </w:p>
    <w:p>
      <w:pPr>
        <w:pStyle w:val="ArticleScripture"/>
        <w:jc w:val="left"/>
      </w:pPr>
      <w:r>
        <w:rPr>
          <w:rFonts w:ascii="Times New Roman" w:hAnsi="Times New Roman" w:eastAsia="Times New Roman" w:cs="Times New Roman"/>
        </w:rPr>
        <w:t>“Tanduk-tanduk seperti anak domba dan suara naga pada simbol itu menunjuk kepada suatu pertentangan yang mencolok antara pengakuan dan amalan bangsa yang dengan demikian dilambangkan itu. ‘Berbicara’nya bangsa itu ialah tindakan pihak berkuasa perundangan dan kehakimannya. Melalui tindakan sedemikian, bangsa itu akan mendustakan prinsip-prinsip liberal dan damai yang telah dikemukakannya sebagai asas dasarnya. Nubuatan bahawa bangsa itu akan berbicara ‘seperti seekor naga’ dan menjalankan ‘segala kuasa binatang yang pertama’ dengan jelas menubuatkan perkembangan roh ketidaktoleranan dan penganiayaan yang telah dinyatakan oleh bangsa-bangsa yang dilambangkan oleh naga dan binatang seperti harimau bintang itu. Dan pernyataan bahawa binatang yang bertanduk dua itu ‘menyebabkan bumi dan mereka yang diam di atasnya menyembah binatang yang pertama’ menunjukkan bahawa kuasa bangsa ini akan digunakan untuk menguatkuasakan suatu amalan yang akan menjadi suatu tindakan penghormatan kepada kepausan.”</w:t>
      </w:r>
    </w:p>
    <w:p>
      <w:pPr>
        <w:pStyle w:val="ArticleScripture"/>
        <w:jc w:val="left"/>
      </w:pPr>
      <w:r>
        <w:rPr>
          <w:rFonts w:ascii="Times New Roman" w:hAnsi="Times New Roman" w:eastAsia="Times New Roman" w:cs="Times New Roman"/>
        </w:rPr>
        <w:t>“Ketindakan yang demikian akan secara langsung bertentangan dengan prinsip-prinsip pemerintahan ini, dengan hakikat lembaga-lembaganya yang bebas, dengan pernyataan tegas dan khidmat dari Declaration of Independence, dan dengan Constitution. Para pendiri bangsa ini dengan bijaksana berusaha menjaga agar kuasa duniawi tidak digunakan oleh pihak gereja, dengan akibatnya yang tak terelakkan—intoleransi dan penganiayaan. Constitution menetapkan bahwa ‘Congress shall make no law respecting an establishment of religion, or prohibiting the free exercise thereof,’ dan bahwa ‘no religious test shall ever be required as a qualification to any office or public trust under the United States.’ Hanya dengan pelanggaran yang terang-terangan terhadap perlindungan-perlindungan bagi kebebasan bangsa ini, barulah suatu pemeliharaan agama dapat dipaksakan oleh wewenang sipil. Tetapi ketidaksesuaian tindakan semacam itu tidaklah lebih besar daripada yang digambarkan dalam lambang tersebut. Itulah binatang dengan tanduk seperti anak domba—dalam pengakuan murni, lemah lembut, dan tidak berbahaya—yang berbicara seperti seekor naga.” The Great Controversy, 441, 442.</w:t>
      </w:r>
    </w:p>
    <w:p>
      <w:pPr>
        <w:pStyle w:val="ArticleBody"/>
        <w:jc w:val="left"/>
      </w:pPr>
      <w:r>
        <w:rPr>
          <w:rFonts w:ascii="Times New Roman" w:hAnsi="Times New Roman" w:eastAsia="Times New Roman" w:cs="Times New Roman"/>
        </w:rPr>
        <w:t>Landasan Amerika Syarikat dilambangkan oleh Pengisytiharan Kemerdekaan dan Perlembagaan, yang masing-masing mewakili Protestantisme dan Republikanisme. “Tembok-tembok” perlindungan dan kemakmuran itu ialah Republikanisme dan Protestantisme, dan pada masa undang-undang Ahad prinsip-prinsip kedua-dua Pengisytiharan Kemerdekaan dan Perlembagaan digulingkan, kerana Nebukadnezar “shall set engines of war against thy walls, and with his axes he shall break down thy towers.”</w:t>
      </w:r>
    </w:p>
    <w:p>
      <w:pPr>
        <w:pStyle w:val="ArticleBody"/>
        <w:jc w:val="left"/>
      </w:pPr>
      <w:r>
        <w:rPr>
          <w:rFonts w:ascii="Times New Roman" w:hAnsi="Times New Roman" w:eastAsia="Times New Roman" w:cs="Times New Roman"/>
        </w:rPr>
        <w:t>Mpango wa sheria ya Jumapili unapotekelezwa, “minara” yote inavunjwa, na mnara ni ishara ya kanisa ambalo falsafa yake ya msingi inawakilishwa na jitihada ya mwanadamu kujiokoa mwenyewe. Akizungumza juu ya Nimrodi, yule mwasi mkuu na mnara wake, tunaelezwa katika Prophets and Kings, “Wakati mnara ulikuwa umekamilika kwa sehemu, sehemu yake ilitumiwa kama mahali pa kuishi kwa wajenzi; vyumba vingine, vilivyopambwa na kuwekwa samani za fahari, vilitengwa kwa ajili ya sanamu zao. Watu walifurahia mafanikio yao, wakawasifu miungu ya fedha na dhahabu, na wakajiweka kinyume na Mtawala wa mbingu na nchi.” Katika sheria ya Jumapili Tiro hufurahia kwamba Yerusalemu imeangushwa, lakini uasi wa kitaifa hufuatiwa na maangamizi ya kitaifa, na mfalme wa kaskazini ndipo atakapobomoa kuta na minara ya Marekani.</w:t>
      </w:r>
    </w:p>
    <w:p>
      <w:pPr>
        <w:pStyle w:val="ArticleBody"/>
        <w:jc w:val="left"/>
      </w:pPr>
      <w:r>
        <w:rPr>
          <w:rFonts w:ascii="Times New Roman" w:hAnsi="Times New Roman" w:eastAsia="Times New Roman" w:cs="Times New Roman"/>
        </w:rPr>
        <w:t>Katika makala inayofuata tutaanza kuyachukua tarehe sita za Yerusalemu katika Ezekieli.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ប្រវត្តិសាស្ត្រលាក់កំបាំងនៃខទីសែសិប — លេខម្ភៃប្រាំពីរ</dc:title>
  <dc:subject>Esekiele Numela Yobolela</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