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dengan Gereja Masehi Advent Hari Ketujuh Laodikia - Nombor 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Найм</w:t>
      </w:r>
    </w:p>
    <w:p>
      <w:pPr>
        <w:pStyle w:val="ArticleScripture"/>
        <w:jc w:val="left"/>
      </w:pPr>
      <w:r>
        <w:rPr>
          <w:rFonts w:ascii="Times New Roman" w:hAnsi="Times New Roman" w:eastAsia="Times New Roman" w:cs="Times New Roman"/>
        </w:rPr>
        <w:t>Siapakah yang akan diajar-Nya pengetahuan? Dan siapakah yang akan dibuat-Nya memahami ajaran? Mereka yang telah disapih daripada susu, dan dipisahkan daripada buah dada.</w:t>
      </w:r>
    </w:p>
    <w:p>
      <w:pPr>
        <w:pStyle w:val="ArticleScripture"/>
        <w:jc w:val="left"/>
      </w:pPr>
      <w:r>
        <w:rPr>
          <w:rFonts w:ascii="Times New Roman" w:hAnsi="Times New Roman" w:eastAsia="Times New Roman" w:cs="Times New Roman"/>
        </w:rPr>
        <w:t>Sebab ajaran demi ajaran harus diberikan, ajaran demi ajaran; baris demi baris, baris demi baris; di sini sedikit, dan di sana sedikit. Sebab dengan bibir yang gagap dan dengan bahasa lain Ia akan berbicara kepada bangsa ini. Kepada mereka Ia telah berfirman, “Inilah tempat perhentian yang dengannya kamu dapat memberi perhentian kepada yang letih lesu; dan inilah penyegaran”; namun mereka tidak mau mendengarkan.</w:t>
      </w:r>
    </w:p>
    <w:p>
      <w:pPr>
        <w:pStyle w:val="ArticleScripture"/>
        <w:jc w:val="left"/>
      </w:pPr>
      <w:r>
        <w:rPr>
          <w:rFonts w:ascii="Times New Roman" w:hAnsi="Times New Roman" w:eastAsia="Times New Roman" w:cs="Times New Roman"/>
        </w:rPr>
        <w:t>Tetapi firman Tuhan bagi mereka ialah: hukum demi hukum, hukum demi hukum; baris demi baris, baris demi baris; di sini sedikit, dan di sana sedikit; supaya mereka berjalan, lalu jatuh terjerentang ke belakang, dan diremukkan, dan terjerat, dan tertawan.</w:t>
      </w:r>
    </w:p>
    <w:p>
      <w:pPr>
        <w:pStyle w:val="ArticleScripture"/>
        <w:jc w:val="left"/>
      </w:pPr>
      <w:r>
        <w:rPr>
          <w:rFonts w:ascii="Times New Roman" w:hAnsi="Times New Roman" w:eastAsia="Times New Roman" w:cs="Times New Roman"/>
        </w:rPr>
        <w:t>Oleh itu, dengarlah firman Tuhan, hai orang-orang pencemooh, yang memerintah bangsa ini yang ada di Yerusalem. Oleh sebab kamu telah berkata, Kami telah mengikat perjanjian dengan maut, dan dengan dunia orang mati kami telah mengadakan persetujuan; apabila cemeti yang melanda itu melintas, ia tidak akan sampai kepada kami; kerana kami telah menjadikan dusta sebagai tempat perlindungan kami, dan di bawah kepalsuan kami telah menyembunyikan diri kami: Sebab itu beginilah firman Tuhan Allah, Lihatlah, Aku meletakkan di Sion sebagai suatu dasar sebuah batu, batu yang teruji, batu penjuru yang berharga, suatu dasar yang teguh: barangsiapa percaya tidak akan tergesa-gesa. Aku juga akan menjadikan penghakiman sebagai tali pengukur, dan kebenaran sebagai tali sipat; dan hujan batu akan menyapu bersih tempat perlindungan dusta, dan air akan melimpahi tempat persembunyian itu. Dan perjanjianmu dengan maut akan dibatalkan, dan persetujuanmu dengan dunia orang mati tidak akan tetap berdiri; apabila cemeti yang melanda itu melintas, maka kamu akan diinjak-injak olehnya. Yesaya 28:9–18.</w:t>
      </w:r>
    </w:p>
    <w:p>
      <w:pPr>
        <w:pStyle w:val="ArticleBody"/>
        <w:jc w:val="left"/>
      </w:pPr>
      <w:r>
        <w:rPr>
          <w:rFonts w:ascii="Times New Roman" w:hAnsi="Times New Roman" w:eastAsia="Times New Roman" w:cs="Times New Roman"/>
        </w:rPr>
        <w:t>Banna ba ba nyenyefatsang ba busang Jerusalema ke baetapele ba kereke ya Laodisea ya Seventh-day Adventist, bao ditemaneng tse mmalwa pejana Esaia a ba supileng e le “matahwa a Efraime” le “moqhaka wa boikgohomoso.” Ka Pentekosta Petrose o ile a araba bao ba neng ba bolela hore molaetsa o ne o bolelwa ke banna ba tahilweng. Nako ya pula ya morao e mabapi le molaetsa wa nnete le wa bohata wa pula ya morao. Molaetsa o tswang ho Morena kamehla o hlahisa mekgahlelo e mebedi ya barapedi, mme mekgahlelo eo e mebedi ka bobedi e nwa veine. Molaetsa o halaletsweng, kapa veine e halaletsweng, ke yona e tlositsweng molomong wa ba sa tshepahaleng ho Joele.</w:t>
      </w:r>
    </w:p>
    <w:p>
      <w:pPr>
        <w:pStyle w:val="ArticleScripture"/>
        <w:jc w:val="left"/>
      </w:pPr>
      <w:r>
        <w:rPr>
          <w:rFonts w:ascii="Times New Roman" w:hAnsi="Times New Roman" w:eastAsia="Times New Roman" w:cs="Times New Roman"/>
        </w:rPr>
        <w:t>Sadarilah, hai para pemabuk, dan menangislah; dan merataplah, hai kamu semua peminum anggur, karena air anggur yang baru; sebab itu telah terputus dari mulutmu. Yoel 1:5.</w:t>
      </w:r>
    </w:p>
    <w:p>
      <w:pPr>
        <w:pStyle w:val="ArticleBody"/>
        <w:jc w:val="left"/>
      </w:pPr>
      <w:r>
        <w:rPr>
          <w:rFonts w:ascii="Times New Roman" w:hAnsi="Times New Roman" w:eastAsia="Times New Roman" w:cs="Times New Roman"/>
        </w:rPr>
        <w:t>Dalam Yoel pasal satu, para pengusaha kebun anggur yang jahat, yang melambangkan gereja Masehi Advent Hari Ketujuh Laodikia, dihukum dan dihakimi sehubungan dengan “air anggur yang baru” yang “diputuskan” dari mulut mereka. Allah telah memutuskan atau menahan pencurahan Roh Allah dalam hujan akhir, sebagaimana dilambangkan oleh “korban sajian dan korban curahan,” dari para pengusaha kebun anggur yang jahat dan mabuk itu.</w:t>
      </w:r>
    </w:p>
    <w:p>
      <w:pPr>
        <w:pStyle w:val="ArticleScripture"/>
        <w:jc w:val="left"/>
      </w:pPr>
      <w:r>
        <w:rPr>
          <w:rFonts w:ascii="Times New Roman" w:hAnsi="Times New Roman" w:eastAsia="Times New Roman" w:cs="Times New Roman"/>
        </w:rPr>
        <w:t>Pelelo ya dijo le ya seno se kgaotšwe ntlong ya Morena; baperisita, bahlanka ba Morena, ba a lla. Mašemo a sentšwe, naga e a lla; gobane mabele a senyegile; beine e mpsha e omeletše, makhura a fokotše matla. Hlongwang, lena balemi; bokollang, lena balemi ba merara, ka baka la korong le ka baka la garase; gobane puno ya mašemo e timeletše. Morara o omeletše, gomme mohlare wa mogo o feletšwe ke maatla; mohlare wa kharenate, le wona mohlare wa palema, le mohlare wa apola, ee, gaešita le mehlare ka moka ya naga, e ponne: gobane lethabo le ponne la tloga go bana ba batho. Itlemeng, le lle, lena baperisita; bokollang, lena bahlanka ba aletare; etlang, le robale bošego ka moka le apere mekotla, lena bahlanka ba Modimo wa ka: gobane pelelo ya dijo le ya seno di thibetšwe ntlong ya Modimo wa lena. Kgethagatšang go ikona dijo, bitšang kopano e kgethwa, kgoboketšang bagolo le badudi ka moka ba naga ntlong ya Morena Modimo wa lena, le goeletšeng go Morena le re: Ao, letšatši leo! gobane letšatši la Morena le batametše, gomme le tla etša tshenyego ye e tšwago go Ramaatlaohle. A dijo ga se tša kgaotšwa pele ga mahlo a rena, ee, lethabo le go thaba ga di sa le ka ntlong ya Modimo wa rena? Joele 1:9–16.</w:t>
      </w:r>
    </w:p>
    <w:p>
      <w:pPr>
        <w:pStyle w:val="ArticleBody"/>
        <w:jc w:val="left"/>
      </w:pPr>
      <w:r>
        <w:rPr>
          <w:rFonts w:ascii="Times New Roman" w:hAnsi="Times New Roman" w:eastAsia="Times New Roman" w:cs="Times New Roman"/>
        </w:rPr>
        <w:t>Apabila “pemabuk-pemabuk Efraim” dalam kitab Yesaya “terjaga” dalam kitab Yoel, keadaan yang mereka sedari ialah pekhabaran hujan akhir—yang dilambangkan sebagai “anggur baharu.” Pekhabaran itu telah ditahan daripada umat perjanjian pilihan Tuhan. “Jagung” dalam petikan itu ialah istilah umum bagi bijirin, dan Firman Tuhan ialah Roti Syurga, dan dalam petikan itu, ia telah “dibinasakan.”</w:t>
      </w:r>
    </w:p>
    <w:p>
      <w:pPr>
        <w:pStyle w:val="ArticleBody"/>
        <w:jc w:val="left"/>
      </w:pPr>
      <w:r>
        <w:rPr>
          <w:rFonts w:ascii="Times New Roman" w:hAnsi="Times New Roman" w:eastAsia="Times New Roman" w:cs="Times New Roman"/>
        </w:rPr>
        <w:t>“</w:t>
      </w:r>
      <w:r>
        <w:rPr>
          <w:rFonts w:ascii="Myanmar Text" w:hAnsi="Myanmar Text" w:eastAsia="Myanmar Text" w:cs="Myanmar Text"/>
        </w:rPr>
        <w:t>ဝိုင်အသစ်</w:t>
      </w:r>
      <w:r>
        <w:rPr>
          <w:rFonts w:ascii="Times New Roman" w:hAnsi="Times New Roman" w:eastAsia="Times New Roman" w:cs="Times New Roman"/>
        </w:rPr>
        <w:t xml:space="preserve">” </w:t>
      </w:r>
      <w:r>
        <w:rPr>
          <w:rFonts w:ascii="Myanmar Text" w:hAnsi="Myanmar Text" w:eastAsia="Myanmar Text" w:cs="Myanmar Text"/>
        </w:rPr>
        <w:t>ဟူသည်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ရောက်ရှိလာသော</w:t>
      </w:r>
      <w:r>
        <w:rPr>
          <w:rFonts w:ascii="Times New Roman" w:hAnsi="Times New Roman" w:eastAsia="Times New Roman" w:cs="Times New Roman"/>
        </w:rPr>
        <w:t xml:space="preserve"> </w:t>
      </w:r>
      <w:r>
        <w:rPr>
          <w:rFonts w:ascii="Myanmar Text" w:hAnsi="Myanmar Text" w:eastAsia="Myanmar Text" w:cs="Myanmar Text"/>
        </w:rPr>
        <w:t>လက်ရှိအမှန်တရားဆိုင်ရာ</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ဝိုင်အသစ်သည်</w:t>
      </w:r>
      <w:r>
        <w:rPr>
          <w:rFonts w:ascii="Times New Roman" w:hAnsi="Times New Roman" w:eastAsia="Times New Roman" w:cs="Times New Roman"/>
        </w:rPr>
        <w:t xml:space="preserve"> </w:t>
      </w:r>
      <w:r>
        <w:rPr>
          <w:rFonts w:ascii="Myanmar Text" w:hAnsi="Myanmar Text" w:eastAsia="Myanmar Text" w:cs="Myanmar Text"/>
        </w:rPr>
        <w:t>ခြောက်သွေ့သွားပြီ</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ဖြတ်တောက်ခြင်းခံရပြီ</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ဆိုထားသည်မှာ၊</w:t>
      </w:r>
      <w:r>
        <w:rPr>
          <w:rFonts w:ascii="Times New Roman" w:hAnsi="Times New Roman" w:eastAsia="Times New Roman" w:cs="Times New Roman"/>
        </w:rPr>
        <w:t xml:space="preserve"> “</w:t>
      </w:r>
      <w:r>
        <w:rPr>
          <w:rFonts w:ascii="Myanmar Text" w:hAnsi="Myanmar Text" w:eastAsia="Myanmar Text" w:cs="Myanmar Text"/>
        </w:rPr>
        <w:t>ဝိုင်အသစ်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ဟောင်းသော</w:t>
      </w:r>
      <w:r>
        <w:rPr>
          <w:rFonts w:ascii="Times New Roman" w:hAnsi="Times New Roman" w:eastAsia="Times New Roman" w:cs="Times New Roman"/>
        </w:rPr>
        <w:t xml:space="preserve">” </w:t>
      </w:r>
      <w:r>
        <w:rPr>
          <w:rFonts w:ascii="Myanmar Text" w:hAnsi="Myanmar Text" w:eastAsia="Myanmar Text" w:cs="Myanmar Text"/>
        </w:rPr>
        <w:t>လမ်းကြောင်းများသို့</w:t>
      </w:r>
      <w:r>
        <w:rPr>
          <w:rFonts w:ascii="Times New Roman" w:hAnsi="Times New Roman" w:eastAsia="Times New Roman" w:cs="Times New Roman"/>
        </w:rPr>
        <w:t xml:space="preserve"> </w:t>
      </w:r>
      <w:r>
        <w:rPr>
          <w:rFonts w:ascii="Myanmar Text" w:hAnsi="Myanmar Text" w:eastAsia="Myanmar Text" w:cs="Myanmar Text"/>
        </w:rPr>
        <w:t>ပြန်လှည့်လာသူတို့သာ</w:t>
      </w:r>
      <w:r>
        <w:rPr>
          <w:rFonts w:ascii="Times New Roman" w:hAnsi="Times New Roman" w:eastAsia="Times New Roman" w:cs="Times New Roman"/>
        </w:rPr>
        <w:t xml:space="preserve"> </w:t>
      </w:r>
      <w:r>
        <w:rPr>
          <w:rFonts w:ascii="Myanmar Text" w:hAnsi="Myanmar Text" w:eastAsia="Myanmar Text" w:cs="Myanmar Text"/>
        </w:rPr>
        <w:t>အသိအမှတ်ပြုကြသောကြောင့်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အသစ်သော</w:t>
      </w:r>
      <w:r>
        <w:rPr>
          <w:rFonts w:ascii="Times New Roman" w:hAnsi="Times New Roman" w:eastAsia="Times New Roman" w:cs="Times New Roman"/>
        </w:rPr>
        <w:t xml:space="preserve">” </w:t>
      </w:r>
      <w:r>
        <w:rPr>
          <w:rFonts w:ascii="Myanmar Text" w:hAnsi="Myanmar Text" w:eastAsia="Myanmar Text" w:cs="Myanmar Text"/>
        </w:rPr>
        <w:t>သတင်းစကားတစ်ရပ်သည်</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ဟောင်းသော</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သဘောတရားညီညွတ်နေသောကြောင့်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ခြောက်သွေ့သွားသည်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ဟေဗြဲဘာသာတွင်</w:t>
      </w:r>
      <w:r>
        <w:rPr>
          <w:rFonts w:ascii="Times New Roman" w:hAnsi="Times New Roman" w:eastAsia="Times New Roman" w:cs="Times New Roman"/>
        </w:rPr>
        <w:t xml:space="preserve"> “</w:t>
      </w:r>
      <w:r>
        <w:rPr>
          <w:rFonts w:ascii="Myanmar Text" w:hAnsi="Myanmar Text" w:eastAsia="Myanmar Text" w:cs="Myanmar Text"/>
        </w:rPr>
        <w:t>ရှက်ကြောက်သည်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အဓိပ္ပာယ်ရသည်။</w:t>
      </w:r>
    </w:p>
    <w:p>
      <w:pPr>
        <w:pStyle w:val="ArticleBody"/>
        <w:jc w:val="left"/>
      </w:pPr>
      <w:r>
        <w:rPr>
          <w:rFonts w:ascii="Times New Roman" w:hAnsi="Times New Roman" w:eastAsia="Times New Roman" w:cs="Times New Roman"/>
        </w:rPr>
        <w:t>Bakene ba “swabilego” ke taba ye kgolo ya Joele le ya baporofeta. Matagwa a Efuraime a swabišwa ke molaetša wa bona wa maaka wa pula ya morago, wo gantši o bitšwago molaetša wa ‘khutšo le polokego’. Maswao a mararo a mabele, beine e mpsha le makhura a emela molaetša wa pula ya morago. Pula ya morago e bile e emelwa gape bjalo ka tšhollelo ya Moya o Mokgethwa.</w:t>
      </w:r>
    </w:p>
    <w:p>
      <w:pPr>
        <w:pStyle w:val="ArticleBody"/>
        <w:jc w:val="left"/>
      </w:pPr>
      <w:r>
        <w:rPr>
          <w:rFonts w:ascii="Times New Roman" w:hAnsi="Times New Roman" w:eastAsia="Times New Roman" w:cs="Times New Roman"/>
        </w:rPr>
        <w:t>Lebatowa la Moya o Mokgethwa ke go kgalemela ka ga sebe, tshiamo le katlholo, mme ka tatelano eo tota. Lefoko la Modimo le kgalemela ka ga sebe, mme le emetswe ke “mabele.” Go nna le “beine e ntšhwa” go supa ba ba nang le Moya o Mokgethwa, yo o emetsweng ke “pula” gape le ke “beine,” gonne go ka bontshiwa motlhofo gore “pula” le “beine” ka bobedi ke molaetsa kgotsa thuto.</w:t>
      </w:r>
    </w:p>
    <w:p>
      <w:pPr>
        <w:pStyle w:val="ArticleScripture"/>
        <w:jc w:val="left"/>
      </w:pP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කියමි</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ඉවත්ව</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හිතකර</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ඉවත්ව</w:t>
      </w:r>
      <w:r>
        <w:rPr>
          <w:rFonts w:ascii="Times New Roman" w:hAnsi="Times New Roman" w:eastAsia="Times New Roman" w:cs="Times New Roman"/>
        </w:rPr>
        <w:t xml:space="preserve"> </w:t>
      </w:r>
      <w:r>
        <w:rPr>
          <w:rFonts w:ascii="Nirmala UI" w:hAnsi="Nirmala UI" w:eastAsia="Nirmala UI" w:cs="Nirmala UI"/>
        </w:rPr>
        <w:t>නොයන්නෙම්</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සනසවන්නා</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නොපැමිණෙන්නේ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පිටත්ව</w:t>
      </w:r>
      <w:r>
        <w:rPr>
          <w:rFonts w:ascii="Times New Roman" w:hAnsi="Times New Roman" w:eastAsia="Times New Roman" w:cs="Times New Roman"/>
        </w:rPr>
        <w:t xml:space="preserve"> </w:t>
      </w:r>
      <w:r>
        <w:rPr>
          <w:rFonts w:ascii="Nirmala UI" w:hAnsi="Nirmala UI" w:eastAsia="Nirmala UI" w:cs="Nirmala UI"/>
        </w:rPr>
        <w:t>ගියහොත්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ඔහුව</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එවන්නෙමි</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පාපය</w:t>
      </w:r>
      <w:r>
        <w:rPr>
          <w:rFonts w:ascii="Times New Roman" w:hAnsi="Times New Roman" w:eastAsia="Times New Roman" w:cs="Times New Roman"/>
        </w:rPr>
        <w:t xml:space="preserve"> </w:t>
      </w:r>
      <w:r>
        <w:rPr>
          <w:rFonts w:ascii="Nirmala UI" w:hAnsi="Nirmala UI" w:eastAsia="Nirmala UI" w:cs="Nirmala UI"/>
        </w:rPr>
        <w:t>ගැනත්</w:t>
      </w:r>
      <w:r>
        <w:rPr>
          <w:rFonts w:ascii="Times New Roman" w:hAnsi="Times New Roman" w:eastAsia="Times New Roman" w:cs="Times New Roman"/>
        </w:rPr>
        <w:t xml:space="preserve">, </w:t>
      </w:r>
      <w:r>
        <w:rPr>
          <w:rFonts w:ascii="Nirmala UI" w:hAnsi="Nirmala UI" w:eastAsia="Nirmala UI" w:cs="Nirmala UI"/>
        </w:rPr>
        <w:t>ධර්මිෂ්ඨකම</w:t>
      </w:r>
      <w:r>
        <w:rPr>
          <w:rFonts w:ascii="Times New Roman" w:hAnsi="Times New Roman" w:eastAsia="Times New Roman" w:cs="Times New Roman"/>
        </w:rPr>
        <w:t xml:space="preserve"> </w:t>
      </w:r>
      <w:r>
        <w:rPr>
          <w:rFonts w:ascii="Nirmala UI" w:hAnsi="Nirmala UI" w:eastAsia="Nirmala UI" w:cs="Nirmala UI"/>
        </w:rPr>
        <w:t>ගැනත්</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ගැනත්</w:t>
      </w:r>
      <w:r>
        <w:rPr>
          <w:rFonts w:ascii="Times New Roman" w:hAnsi="Times New Roman" w:eastAsia="Times New Roman" w:cs="Times New Roman"/>
        </w:rPr>
        <w:t xml:space="preserve"> </w:t>
      </w:r>
      <w:r>
        <w:rPr>
          <w:rFonts w:ascii="Nirmala UI" w:hAnsi="Nirmala UI" w:eastAsia="Nirmala UI" w:cs="Nirmala UI"/>
        </w:rPr>
        <w:t>ලෝකයට</w:t>
      </w:r>
      <w:r>
        <w:rPr>
          <w:rFonts w:ascii="Times New Roman" w:hAnsi="Times New Roman" w:eastAsia="Times New Roman" w:cs="Times New Roman"/>
        </w:rPr>
        <w:t xml:space="preserve"> </w:t>
      </w:r>
      <w:r>
        <w:rPr>
          <w:rFonts w:ascii="Nirmala UI" w:hAnsi="Nirmala UI" w:eastAsia="Nirmala UI" w:cs="Nirmala UI"/>
        </w:rPr>
        <w:t>වරද</w:t>
      </w:r>
      <w:r>
        <w:rPr>
          <w:rFonts w:ascii="Times New Roman" w:hAnsi="Times New Roman" w:eastAsia="Times New Roman" w:cs="Times New Roman"/>
        </w:rPr>
        <w:t xml:space="preserve"> </w:t>
      </w:r>
      <w:r>
        <w:rPr>
          <w:rFonts w:ascii="Nirmala UI" w:hAnsi="Nirmala UI" w:eastAsia="Nirmala UI" w:cs="Nirmala UI"/>
        </w:rPr>
        <w:t>පෙන්වන්නේ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පාපය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කෙරෙහි</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ධර්මිෂ්ඨකම</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පියාණන්</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මාව</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නොදකින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අධිපතියා</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කියන්න</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දරාගත</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ආත්මයාණන්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තුළට</w:t>
      </w:r>
      <w:r>
        <w:rPr>
          <w:rFonts w:ascii="Times New Roman" w:hAnsi="Times New Roman" w:eastAsia="Times New Roman" w:cs="Times New Roman"/>
        </w:rPr>
        <w:t xml:space="preserve"> </w:t>
      </w:r>
      <w:r>
        <w:rPr>
          <w:rFonts w:ascii="Nirmala UI" w:hAnsi="Nirmala UI" w:eastAsia="Nirmala UI" w:cs="Nirmala UI"/>
        </w:rPr>
        <w:t>මඟ</w:t>
      </w:r>
      <w:r>
        <w:rPr>
          <w:rFonts w:ascii="Times New Roman" w:hAnsi="Times New Roman" w:eastAsia="Times New Roman" w:cs="Times New Roman"/>
        </w:rPr>
        <w:t xml:space="preserve"> </w:t>
      </w:r>
      <w:r>
        <w:rPr>
          <w:rFonts w:ascii="Nirmala UI" w:hAnsi="Nirmala UI" w:eastAsia="Nirmala UI" w:cs="Nirmala UI"/>
        </w:rPr>
        <w:t>පෙන්වන්නේ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තමන්ගෙන්ම</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නොකරන්නේ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අසන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කුමක්</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ඒවාම</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කතාකරන්නේ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එන්නට</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පෙන්වන්නේ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16:7–13.</w:t>
      </w:r>
    </w:p>
    <w:p>
      <w:pPr>
        <w:pStyle w:val="ArticleBody"/>
        <w:jc w:val="left"/>
      </w:pPr>
      <w:r>
        <w:rPr>
          <w:rFonts w:ascii="Times New Roman" w:hAnsi="Times New Roman" w:eastAsia="Times New Roman" w:cs="Times New Roman"/>
        </w:rPr>
        <w:t>“</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ရည်ညွှန်းသောအရာသည်</w:t>
      </w:r>
      <w:r>
        <w:rPr>
          <w:rFonts w:ascii="Times New Roman" w:hAnsi="Times New Roman" w:eastAsia="Times New Roman" w:cs="Times New Roman"/>
        </w:rPr>
        <w:t xml:space="preserve"> “</w:t>
      </w:r>
      <w:r>
        <w:rPr>
          <w:rFonts w:ascii="Myanmar Text" w:hAnsi="Myanmar Text" w:eastAsia="Myanmar Text" w:cs="Myanmar Text"/>
        </w:rPr>
        <w:t>အပြစ်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ပြစ်တင်ဖော်ပြစေသော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တရားမျှတခြင်း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အသစ်</w:t>
      </w:r>
      <w:r>
        <w:rPr>
          <w:rFonts w:ascii="Times New Roman" w:hAnsi="Times New Roman" w:eastAsia="Times New Roman" w:cs="Times New Roman"/>
        </w:rPr>
        <w:t>” (</w:t>
      </w:r>
      <w:r>
        <w:rPr>
          <w:rFonts w:ascii="Myanmar Text" w:hAnsi="Myanmar Text" w:eastAsia="Myanmar Text" w:cs="Myanmar Text"/>
        </w:rPr>
        <w:t>ပစ္စုပ္ပန်အမှန်တရားဆိုင်ရာ</w:t>
      </w:r>
      <w:r>
        <w:rPr>
          <w:rFonts w:ascii="Times New Roman" w:hAnsi="Times New Roman" w:eastAsia="Times New Roman" w:cs="Times New Roman"/>
        </w:rPr>
        <w:t>) “</w:t>
      </w:r>
      <w:r>
        <w:rPr>
          <w:rFonts w:ascii="Myanmar Text" w:hAnsi="Myanmar Text" w:eastAsia="Myanmar Text" w:cs="Myanmar Text"/>
        </w:rPr>
        <w:t>စပျစ်ရည်</w:t>
      </w:r>
      <w:r>
        <w:rPr>
          <w:rFonts w:ascii="Times New Roman" w:hAnsi="Times New Roman" w:eastAsia="Times New Roman" w:cs="Times New Roman"/>
        </w:rPr>
        <w:t>”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ပစ္စုပ္ပန်အမှန်တရား</w:t>
      </w:r>
      <w:r>
        <w:rPr>
          <w:rFonts w:ascii="Times New Roman" w:hAnsi="Times New Roman" w:eastAsia="Times New Roman" w:cs="Times New Roman"/>
        </w:rPr>
        <w:t xml:space="preserve"> </w:t>
      </w:r>
      <w:r>
        <w:rPr>
          <w:rFonts w:ascii="Myanmar Text" w:hAnsi="Myanmar Text" w:eastAsia="Myanmar Text" w:cs="Myanmar Text"/>
        </w:rPr>
        <w:t>သတင်းစကားအားဖြင့်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လူ့သဘောကို</w:t>
      </w:r>
      <w:r>
        <w:rPr>
          <w:rFonts w:ascii="Times New Roman" w:hAnsi="Times New Roman" w:eastAsia="Times New Roman" w:cs="Times New Roman"/>
        </w:rPr>
        <w:t xml:space="preserve"> </w:t>
      </w:r>
      <w:r>
        <w:rPr>
          <w:rFonts w:ascii="Myanmar Text" w:hAnsi="Myanmar Text" w:eastAsia="Myanmar Text" w:cs="Myanmar Text"/>
        </w:rPr>
        <w:t>ဘုရားသဘောနှင့်</w:t>
      </w:r>
      <w:r>
        <w:rPr>
          <w:rFonts w:ascii="Times New Roman" w:hAnsi="Times New Roman" w:eastAsia="Times New Roman" w:cs="Times New Roman"/>
        </w:rPr>
        <w:t xml:space="preserve"> </w:t>
      </w:r>
      <w:r>
        <w:rPr>
          <w:rFonts w:ascii="Myanmar Text" w:hAnsi="Myanmar Text" w:eastAsia="Myanmar Text" w:cs="Myanmar Text"/>
        </w:rPr>
        <w:t>ဆက်စပ်ပေါင်းစည်းထားသူများ၌</w:t>
      </w:r>
      <w:r>
        <w:rPr>
          <w:rFonts w:ascii="Times New Roman" w:hAnsi="Times New Roman" w:eastAsia="Times New Roman" w:cs="Times New Roman"/>
        </w:rPr>
        <w:t xml:space="preserve"> </w:t>
      </w:r>
      <w:r>
        <w:rPr>
          <w:rFonts w:ascii="Myanmar Text" w:hAnsi="Myanmar Text" w:eastAsia="Myanmar Text" w:cs="Myanmar Text"/>
        </w:rPr>
        <w:t>ထင်ရှားပေါ်လွင်လာသည်။</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သင်္ကေတ</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တရားစီရင်ခံရသူတို့၌</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ရှိမရှိအပေါ်</w:t>
      </w:r>
      <w:r>
        <w:rPr>
          <w:rFonts w:ascii="Times New Roman" w:hAnsi="Times New Roman" w:eastAsia="Times New Roman" w:cs="Times New Roman"/>
        </w:rPr>
        <w:t xml:space="preserve"> </w:t>
      </w:r>
      <w:r>
        <w:rPr>
          <w:rFonts w:ascii="Myanmar Text" w:hAnsi="Myanmar Text" w:eastAsia="Myanmar Text" w:cs="Myanmar Text"/>
        </w:rPr>
        <w:t>အခြေခံထားသောကြောင့်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အသစ်သော</w:t>
      </w:r>
      <w:r>
        <w:rPr>
          <w:rFonts w:ascii="Times New Roman" w:hAnsi="Times New Roman" w:eastAsia="Times New Roman" w:cs="Times New Roman"/>
        </w:rPr>
        <w:t xml:space="preserve"> </w:t>
      </w:r>
      <w:r>
        <w:rPr>
          <w:rFonts w:ascii="Myanmar Text" w:hAnsi="Myanmar Text" w:eastAsia="Myanmar Text" w:cs="Myanmar Text"/>
        </w:rPr>
        <w:t>စပျစ်ရည်နှင့်</w:t>
      </w:r>
      <w:r>
        <w:rPr>
          <w:rFonts w:ascii="Times New Roman" w:hAnsi="Times New Roman" w:eastAsia="Times New Roman" w:cs="Times New Roman"/>
        </w:rPr>
        <w:t xml:space="preserve"> </w:t>
      </w:r>
      <w:r>
        <w:rPr>
          <w:rFonts w:ascii="Myanmar Text" w:hAnsi="Myanmar Text" w:eastAsia="Myanmar Text" w:cs="Myanmar Text"/>
        </w:rPr>
        <w:t>ဆီတို့သည်</w:t>
      </w:r>
      <w:r>
        <w:rPr>
          <w:rFonts w:ascii="Times New Roman" w:hAnsi="Times New Roman" w:eastAsia="Times New Roman" w:cs="Times New Roman"/>
        </w:rPr>
        <w:t xml:space="preserve"> </w:t>
      </w:r>
      <w:r>
        <w:rPr>
          <w:rFonts w:ascii="Myanmar Text" w:hAnsi="Myanmar Text" w:eastAsia="Myanmar Text" w:cs="Myanmar Text"/>
        </w:rPr>
        <w:t>အပြစ်၊</w:t>
      </w:r>
      <w:r>
        <w:rPr>
          <w:rFonts w:ascii="Times New Roman" w:hAnsi="Times New Roman" w:eastAsia="Times New Roman" w:cs="Times New Roman"/>
        </w:rPr>
        <w:t xml:space="preserve"> </w:t>
      </w:r>
      <w:r>
        <w:rPr>
          <w:rFonts w:ascii="Myanmar Text" w:hAnsi="Myanmar Text" w:eastAsia="Myanmar Text" w:cs="Myanmar Text"/>
        </w:rPr>
        <w:t>တရားမျှတခြင်းနှင့်</w:t>
      </w:r>
      <w:r>
        <w:rPr>
          <w:rFonts w:ascii="Times New Roman" w:hAnsi="Times New Roman" w:eastAsia="Times New Roman" w:cs="Times New Roman"/>
        </w:rPr>
        <w:t xml:space="preserve"> </w:t>
      </w:r>
      <w:r>
        <w:rPr>
          <w:rFonts w:ascii="Myanmar Text" w:hAnsi="Myanmar Text" w:eastAsia="Myanmar Text" w:cs="Myanmar Text"/>
        </w:rPr>
        <w:t>တရားစီရင်ခြင်းအပေါ်</w:t>
      </w:r>
      <w:r>
        <w:rPr>
          <w:rFonts w:ascii="Times New Roman" w:hAnsi="Times New Roman" w:eastAsia="Times New Roman" w:cs="Times New Roman"/>
        </w:rPr>
        <w:t xml:space="preserve"> </w:t>
      </w:r>
      <w:r>
        <w:rPr>
          <w:rFonts w:ascii="Myanmar Text" w:hAnsi="Myanmar Text" w:eastAsia="Myanmar Text" w:cs="Myanmar Text"/>
        </w:rPr>
        <w:t>ယုံကြည်သက်ဝင်စေခြင်းပင်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နောက်မိုးရွာသွန်းခြင်း၏</w:t>
      </w:r>
      <w:r>
        <w:rPr>
          <w:rFonts w:ascii="Times New Roman" w:hAnsi="Times New Roman" w:eastAsia="Times New Roman" w:cs="Times New Roman"/>
        </w:rPr>
        <w:t xml:space="preserve"> </w:t>
      </w:r>
      <w:r>
        <w:rPr>
          <w:rFonts w:ascii="Myanmar Text" w:hAnsi="Myanmar Text" w:eastAsia="Myanmar Text" w:cs="Myanmar Text"/>
        </w:rPr>
        <w:t>သွန်းလောင်းပေးမှုနှင့်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အစိတ်အပိုင်းအားလုံးသည်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ယောလ်က</w:t>
      </w:r>
      <w:r>
        <w:rPr>
          <w:rFonts w:ascii="Times New Roman" w:hAnsi="Times New Roman" w:eastAsia="Times New Roman" w:cs="Times New Roman"/>
        </w:rPr>
        <w:t xml:space="preserve"> “</w:t>
      </w:r>
      <w:r>
        <w:rPr>
          <w:rFonts w:ascii="Myanmar Text" w:hAnsi="Myanmar Text" w:eastAsia="Myanmar Text" w:cs="Myanmar Text"/>
        </w:rPr>
        <w:t>နိုးကြလော့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အမိန့်ပေးသည့်</w:t>
      </w:r>
      <w:r>
        <w:rPr>
          <w:rFonts w:ascii="Times New Roman" w:hAnsi="Times New Roman" w:eastAsia="Times New Roman" w:cs="Times New Roman"/>
        </w:rPr>
        <w:t xml:space="preserve"> </w:t>
      </w:r>
      <w:r>
        <w:rPr>
          <w:rFonts w:ascii="Myanmar Text" w:hAnsi="Myanmar Text" w:eastAsia="Myanmar Text" w:cs="Myanmar Text"/>
        </w:rPr>
        <w:t>လောဒိကိယ</w:t>
      </w:r>
      <w:r>
        <w:rPr>
          <w:rFonts w:ascii="Times New Roman" w:hAnsi="Times New Roman" w:eastAsia="Times New Roman" w:cs="Times New Roman"/>
        </w:rPr>
        <w:t xml:space="preserve"> </w:t>
      </w:r>
      <w:r>
        <w:rPr>
          <w:rFonts w:ascii="Myanmar Text" w:hAnsi="Myanmar Text" w:eastAsia="Myanmar Text" w:cs="Myanmar Text"/>
        </w:rPr>
        <w:t>အက်ဒဗင်တစ်ဝါဒကို</w:t>
      </w:r>
      <w:r>
        <w:rPr>
          <w:rFonts w:ascii="Times New Roman" w:hAnsi="Times New Roman" w:eastAsia="Times New Roman" w:cs="Times New Roman"/>
        </w:rPr>
        <w:t xml:space="preserve"> </w:t>
      </w:r>
      <w:r>
        <w:rPr>
          <w:rFonts w:ascii="Myanmar Text" w:hAnsi="Myanmar Text" w:eastAsia="Myanmar Text" w:cs="Myanmar Text"/>
        </w:rPr>
        <w:t>စမ်းသပ်မည့်</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ဖွဲ့စည်းထားကြသည်။</w:t>
      </w:r>
    </w:p>
    <w:p>
      <w:pPr>
        <w:pStyle w:val="ArticleBody"/>
        <w:jc w:val="left"/>
      </w:pPr>
      <w:r>
        <w:rPr>
          <w:rFonts w:ascii="Times New Roman" w:hAnsi="Times New Roman" w:eastAsia="Times New Roman" w:cs="Times New Roman"/>
        </w:rPr>
        <w:t>Matshwao a mararo a molaetša wa pula ya morago a sepedišana le melaetša ya barongwa ba bararo ba Kutollo lesomenne, gomme “balemi” ba swanetše go “hlabišwa ke dihlong” gomme “balemi ba dirapa tša merara” ba swanetše go “bokolla.” Ka go Joele batho ba Modimo ga se ba swanela le gatee go hlabišwa ke dihlong.</w:t>
      </w:r>
    </w:p>
    <w:p>
      <w:pPr>
        <w:pStyle w:val="ArticleScripture"/>
        <w:jc w:val="left"/>
      </w:pPr>
      <w:r>
        <w:rPr>
          <w:rFonts w:ascii="Times New Roman" w:hAnsi="Times New Roman" w:eastAsia="Times New Roman" w:cs="Times New Roman"/>
        </w:rPr>
        <w:t>“Mwabaelishiba ukuti Nine ndi pakati ka Israyeli, kabili ukuti Nine ni Yehoba Lesa wenu, kabili takuli naumbi; kabili abantu bandi tabakatale ukusebana.” Yoele 2:27.</w:t>
      </w:r>
    </w:p>
    <w:p>
      <w:pPr>
        <w:pStyle w:val="ArticleBody"/>
        <w:jc w:val="left"/>
      </w:pPr>
      <w:r>
        <w:rPr>
          <w:rFonts w:ascii="Times New Roman" w:hAnsi="Times New Roman" w:eastAsia="Times New Roman" w:cs="Times New Roman"/>
        </w:rPr>
        <w:t>Bannmara na bannsarzardinara ta seng∙ee ga∙ake grikenga, maina uamangni ra∙chakgijagipa a∙gilsakni bon∙kamgipa rangchi kattara, jekon uamang skipaenga, ua uamangna simsakangna on∙gimin drakbari salao janggi tangatna bilgrigipa ong∙a. Adventism an∙tangni katchinikgipa me∙chikoni u∙ia je, uamangko bon∙kamgipa rangchi chaaniko chu∙sokatna okamgimin ong∙aha, indiba a∙ani bite rang seng∙enggipa ong∙aha. Uamang seng∙ee sualenga aro gimikbatgipa duk ong∙e grapenga, mongsongbate “witna aro barleyna.” Kristo chakatpil∙ani salo “barley” a∙bachenggipa biteko on∙ani, Pentikostni salchi bon∙gipa Pentikostni bereko a∙bachengataha, jeon Pentikost salo “wit” a∙bachenggipa biteko on∙ani ong∙aha. Ephraimni bebera∙gipa matburung rang seng∙enggipa ong∙a, maina uamang Pentikostni bereko dakgrikgipa paksao donggipa ong∙a; ua bere 9/11oni Sondayni niamona kingking ta∙rake ong∙taia, je somoio bon∙kamgipa rangchi gapgipa chaa ga∙rikenga.</w:t>
      </w:r>
    </w:p>
    <w:p>
      <w:pPr>
        <w:pStyle w:val="ArticleScripture"/>
        <w:jc w:val="left"/>
      </w:pPr>
      <w:r>
        <w:rPr>
          <w:rFonts w:ascii="Times New Roman" w:hAnsi="Times New Roman" w:eastAsia="Times New Roman" w:cs="Times New Roman"/>
        </w:rPr>
        <w:t>“Ba bangata, ka tekanyo e kgolo, ba hlolehile ho amohela pula ya pele. Ha ba a ka ba fumana melemo yohle eo Modimo a ba etseditseng yona ka mokgwa oo. Ba lebeletse hore bofokodi boo bo tla tlatswa ke pula ya morao. Ha bongata bo ruileng ka ho fetisisa ba mohau bo tla nehelanwa, ba ikemiseditse ho bula dipelo tsa bona hore ba bo amohele. Ba etsa phoso e tshabehang. Mosebetsi oo Modimo a o qadileng pelong ya motho ka ho fana ka lesedi la Hae le tsebo ya Hae o tshwanetse ho tswela pele ka mehla. Motho e mong le e mong o tshwanetse ho hlokomela tlhoko ya hae ka seqo. Pelo e tshwanetse ho ntshuwa ditshila tsohle le ho hlwekiswa bakeng sa ho ahwa ke Moya. E ne e le ka boipolelo le ka ho furalla sebe, ka thapelo e tiileng le ka ho inehela ha bona ho Modimo, moo barutuwa ba pele ba ileng ba itokisetsa tshollelo ya Moya o Halalelang ka Letsatsi la Pentekonta. Mosebetsi o tshwanang, empa feela ka tekanyo e kgolwanyane, o tshwanetse ho etswa jwale. Ka nako eo moemedi wa motho o ne a tshwanetse feela ho kopa tlhohonolofatso, mme a emele Morena hore a phethe mosebetsi o mo amang. Ke Modimo ya qadileng mosebetsi, mme O tla qeta mosebetsi wa Hae, a etse motho hore a phethahale ho Jesu Kreste. Empa ho se ke ha eba le ho hlokomolohuoa ha mohau o emelwang ke pula ya pele. Ke feela ba phelang ho ya ka lesedi leo ba nang le lona ba tla amohela lesedi le leholoanyane. Haeba re sa hatele pele letsatsi le leng le le leng pontshong ya makgabane a sebetsang a Bokreste, re ke ke ra lemoha diponahatso tsa Moya o Halalelang puleng ya morao. E ka nna ya eba e na dipelong tsohle tse re potapotileng, empa re ke ke ra e lemoha kapa ra e amohela.” Testimonies to Ministers, 506, 507.</w:t>
      </w:r>
    </w:p>
    <w:p>
      <w:pPr>
        <w:pStyle w:val="ArticleBody"/>
        <w:jc w:val="left"/>
      </w:pPr>
      <w:r>
        <w:rPr>
          <w:rFonts w:ascii="Times New Roman" w:hAnsi="Times New Roman" w:eastAsia="Times New Roman" w:cs="Times New Roman"/>
        </w:rPr>
        <w:t>Katika muktadha wa mstari ambao Dada White anauita “majira ya Kipentekoste,” “mvua ya kwanza” ilikuwa Kristo akiwapulizia wanafunzi baada ya kushuka kutoka katika mkutano Wake wa mbinguni baada ya kufufuka Kwake. “Mvua ya mwisho” katika muktadha huu ilikuwa Pentekoste. Katika alfa ya majira ya Kipentekoste matone machache yalipuliziwa wanafunzi, na katika omega wanafunzi waliokuwa wamepuliziwa walikuwa wakinena kwa ndimi za moto kwa ulimwengu wote. Udhihirisho wa Roho Mtakatifu katika mwanzo na katika mwisho. Uungu ukimfikishia mwanadamu Roho Mtakatifu kupitia ujumbe katika mwanzo, na uungu na ubinadamu vikiwa vimeunganishwa kama inavyowakilishwa na ndimi (ubinadamu) na moto (Uungu), na vikimfikishia mwanadamu Roho Mtakatifu kupitia ujumbe katika mwisho. Sadaka ya malimbuko ya kwanza ya shayiri katika mwanzo inapatana na ufufuo wa Kristo, na mikate miwili ya ngano katika sadaka ya malimbuko ya Pentekoste inapatana na Pentekoste.</w:t>
      </w:r>
    </w:p>
    <w:p>
      <w:pPr>
        <w:pStyle w:val="ArticleBody"/>
        <w:jc w:val="left"/>
      </w:pPr>
      <w:r>
        <w:rPr>
          <w:rFonts w:ascii="Myanmar Text" w:hAnsi="Myanmar Text" w:eastAsia="Myanmar Text" w:cs="Myanmar Text"/>
        </w:rPr>
        <w:t>အချဉ်ဖောက်ပါဝင်သော</w:t>
      </w:r>
      <w:r>
        <w:rPr>
          <w:rFonts w:ascii="Times New Roman" w:hAnsi="Times New Roman" w:eastAsia="Times New Roman" w:cs="Times New Roman"/>
        </w:rPr>
        <w:t xml:space="preserve"> </w:t>
      </w:r>
      <w:r>
        <w:rPr>
          <w:rFonts w:ascii="Myanmar Text" w:hAnsi="Myanmar Text" w:eastAsia="Myanmar Text" w:cs="Myanmar Text"/>
        </w:rPr>
        <w:t>ပူဇော်သက္ကာမှာ</w:t>
      </w:r>
      <w:r>
        <w:rPr>
          <w:rFonts w:ascii="Times New Roman" w:hAnsi="Times New Roman" w:eastAsia="Times New Roman" w:cs="Times New Roman"/>
        </w:rPr>
        <w:t xml:space="preserve"> </w:t>
      </w:r>
      <w:r>
        <w:rPr>
          <w:rFonts w:ascii="Myanmar Text" w:hAnsi="Myanmar Text" w:eastAsia="Myanmar Text" w:cs="Myanmar Text"/>
        </w:rPr>
        <w:t>ထိုမုန့်နှစ်လုံးသာ</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အချဉ်ဖောက်သည်</w:t>
      </w:r>
      <w:r>
        <w:rPr>
          <w:rFonts w:ascii="Times New Roman" w:hAnsi="Times New Roman" w:eastAsia="Times New Roman" w:cs="Times New Roman"/>
        </w:rPr>
        <w:t xml:space="preserve"> </w:t>
      </w:r>
      <w:r>
        <w:rPr>
          <w:rFonts w:ascii="Myanmar Text" w:hAnsi="Myanmar Text" w:eastAsia="Myanmar Text" w:cs="Myanmar Text"/>
        </w:rPr>
        <w:t>အပြစ်၏</w:t>
      </w:r>
      <w:r>
        <w:rPr>
          <w:rFonts w:ascii="Times New Roman" w:hAnsi="Times New Roman" w:eastAsia="Times New Roman" w:cs="Times New Roman"/>
        </w:rPr>
        <w:t xml:space="preserve"> </w:t>
      </w:r>
      <w:r>
        <w:rPr>
          <w:rFonts w:ascii="Myanmar Text" w:hAnsi="Myanmar Text" w:eastAsia="Myanmar Text" w:cs="Myanmar Text"/>
        </w:rPr>
        <w:t>သင်္က</w:t>
      </w:r>
      <w:r>
        <w:rPr>
          <w:rFonts w:ascii="Nirmala UI" w:hAnsi="Nirmala UI" w:eastAsia="Nirmala UI" w:cs="Nirmala UI"/>
        </w:rPr>
        <w:t>േത</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ထိုမုန့်များကို</w:t>
      </w:r>
      <w:r>
        <w:rPr>
          <w:rFonts w:ascii="Times New Roman" w:hAnsi="Times New Roman" w:eastAsia="Times New Roman" w:cs="Times New Roman"/>
        </w:rPr>
        <w:t xml:space="preserve"> </w:t>
      </w:r>
      <w:r>
        <w:rPr>
          <w:rFonts w:ascii="Myanmar Text" w:hAnsi="Myanmar Text" w:eastAsia="Myanmar Text" w:cs="Myanmar Text"/>
        </w:rPr>
        <w:t>မီးဖုတ်ထားခြင်းကြောင့်</w:t>
      </w:r>
      <w:r>
        <w:rPr>
          <w:rFonts w:ascii="Times New Roman" w:hAnsi="Times New Roman" w:eastAsia="Times New Roman" w:cs="Times New Roman"/>
        </w:rPr>
        <w:t xml:space="preserve"> </w:t>
      </w:r>
      <w:r>
        <w:rPr>
          <w:rFonts w:ascii="Myanmar Text" w:hAnsi="Myanmar Text" w:eastAsia="Myanmar Text" w:cs="Myanmar Text"/>
        </w:rPr>
        <w:t>အပြစ်ဖယ်ရှားခြင်းကို</w:t>
      </w:r>
      <w:r>
        <w:rPr>
          <w:rFonts w:ascii="Times New Roman" w:hAnsi="Times New Roman" w:eastAsia="Times New Roman" w:cs="Times New Roman"/>
        </w:rPr>
        <w:t xml:space="preserve"> </w:t>
      </w:r>
      <w:r>
        <w:rPr>
          <w:rFonts w:ascii="Myanmar Text" w:hAnsi="Myanmar Text" w:eastAsia="Myanmar Text" w:cs="Myanmar Text"/>
        </w:rPr>
        <w:t>ကိုယ်စားပြုသော်လည်း၊</w:t>
      </w:r>
      <w:r>
        <w:rPr>
          <w:rFonts w:ascii="Times New Roman" w:hAnsi="Times New Roman" w:eastAsia="Times New Roman" w:cs="Times New Roman"/>
        </w:rPr>
        <w:t xml:space="preserve"> </w:t>
      </w:r>
      <w:r>
        <w:rPr>
          <w:rFonts w:ascii="Myanmar Text" w:hAnsi="Myanmar Text" w:eastAsia="Myanmar Text" w:cs="Myanmar Text"/>
        </w:rPr>
        <w:t>တစ်သိန်းလေးသောင်းလေးထောင်ကို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လှုပ်ရှားပူဇော်ရာ</w:t>
      </w:r>
      <w:r>
        <w:rPr>
          <w:rFonts w:ascii="Times New Roman" w:hAnsi="Times New Roman" w:eastAsia="Times New Roman" w:cs="Times New Roman"/>
        </w:rPr>
        <w:t xml:space="preserve"> </w:t>
      </w:r>
      <w:r>
        <w:rPr>
          <w:rFonts w:ascii="Myanmar Text" w:hAnsi="Myanmar Text" w:eastAsia="Myanmar Text" w:cs="Myanmar Text"/>
        </w:rPr>
        <w:t>မုန့်နှစ်လုံးသည်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သံတမန်အားဖြင့်</w:t>
      </w:r>
      <w:r>
        <w:rPr>
          <w:rFonts w:ascii="Times New Roman" w:hAnsi="Times New Roman" w:eastAsia="Times New Roman" w:cs="Times New Roman"/>
        </w:rPr>
        <w:t xml:space="preserve"> </w:t>
      </w:r>
      <w:r>
        <w:rPr>
          <w:rFonts w:ascii="Myanmar Text" w:hAnsi="Myanmar Text" w:eastAsia="Myanmar Text" w:cs="Myanmar Text"/>
        </w:rPr>
        <w:t>ထိုအပြစ်များမှ</w:t>
      </w:r>
      <w:r>
        <w:rPr>
          <w:rFonts w:ascii="Times New Roman" w:hAnsi="Times New Roman" w:eastAsia="Times New Roman" w:cs="Times New Roman"/>
        </w:rPr>
        <w:t xml:space="preserve"> </w:t>
      </w:r>
      <w:r>
        <w:rPr>
          <w:rFonts w:ascii="Myanmar Text" w:hAnsi="Myanmar Text" w:eastAsia="Myanmar Text" w:cs="Myanmar Text"/>
        </w:rPr>
        <w:t>သန့်စင်ခြင်းခံရပြီးသော</w:t>
      </w:r>
      <w:r>
        <w:rPr>
          <w:rFonts w:ascii="Times New Roman" w:hAnsi="Times New Roman" w:eastAsia="Times New Roman" w:cs="Times New Roman"/>
        </w:rPr>
        <w:t xml:space="preserve"> </w:t>
      </w:r>
      <w:r>
        <w:rPr>
          <w:rFonts w:ascii="Myanmar Text" w:hAnsi="Myanmar Text" w:eastAsia="Myanmar Text" w:cs="Myanmar Text"/>
        </w:rPr>
        <w:t>အပြစ်သား</w:t>
      </w:r>
      <w:r>
        <w:rPr>
          <w:rFonts w:ascii="Times New Roman" w:hAnsi="Times New Roman" w:eastAsia="Times New Roman" w:cs="Times New Roman"/>
        </w:rPr>
        <w:t xml:space="preserve"> </w:t>
      </w:r>
      <w:r>
        <w:rPr>
          <w:rFonts w:ascii="Myanmar Text" w:hAnsi="Myanmar Text" w:eastAsia="Myanmar Text" w:cs="Myanmar Text"/>
        </w:rPr>
        <w:t>ယောက်ျားနှင့်</w:t>
      </w:r>
      <w:r>
        <w:rPr>
          <w:rFonts w:ascii="Times New Roman" w:hAnsi="Times New Roman" w:eastAsia="Times New Roman" w:cs="Times New Roman"/>
        </w:rPr>
        <w:t xml:space="preserve"> </w:t>
      </w:r>
      <w:r>
        <w:rPr>
          <w:rFonts w:ascii="Myanmar Text" w:hAnsi="Myanmar Text" w:eastAsia="Myanmar Text" w:cs="Myanmar Text"/>
        </w:rPr>
        <w:t>မိန်းမများဖြစ်ကြောင်းဆိုသည့်</w:t>
      </w:r>
      <w:r>
        <w:rPr>
          <w:rFonts w:ascii="Times New Roman" w:hAnsi="Times New Roman" w:eastAsia="Times New Roman" w:cs="Times New Roman"/>
        </w:rPr>
        <w:t xml:space="preserve"> </w:t>
      </w:r>
      <w:r>
        <w:rPr>
          <w:rFonts w:ascii="Myanmar Text" w:hAnsi="Myanmar Text" w:eastAsia="Myanmar Text" w:cs="Myanmar Text"/>
        </w:rPr>
        <w:t>အမှန်တရားကိုလည်း</w:t>
      </w:r>
      <w:r>
        <w:rPr>
          <w:rFonts w:ascii="Times New Roman" w:hAnsi="Times New Roman" w:eastAsia="Times New Roman" w:cs="Times New Roman"/>
        </w:rPr>
        <w:t xml:space="preserve"> </w:t>
      </w:r>
      <w:r>
        <w:rPr>
          <w:rFonts w:ascii="Myanmar Text" w:hAnsi="Myanmar Text" w:eastAsia="Myanmar Text" w:cs="Myanmar Text"/>
        </w:rPr>
        <w:t>ဆက်လက်ထောက်ခံထားသည်။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ပင်တေကုတ္တေပွဲကာလ၏</w:t>
      </w:r>
      <w:r>
        <w:rPr>
          <w:rFonts w:ascii="Times New Roman" w:hAnsi="Times New Roman" w:eastAsia="Times New Roman" w:cs="Times New Roman"/>
        </w:rPr>
        <w:t xml:space="preserve"> alpha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ကောင်းကင်မုန့်တော်က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တပည့်များကို</w:t>
      </w:r>
      <w:r>
        <w:rPr>
          <w:rFonts w:ascii="Times New Roman" w:hAnsi="Times New Roman" w:eastAsia="Times New Roman" w:cs="Times New Roman"/>
        </w:rPr>
        <w:t xml:space="preserve"> </w:t>
      </w:r>
      <w:r>
        <w:rPr>
          <w:rFonts w:ascii="Myanmar Text" w:hAnsi="Myanmar Text" w:eastAsia="Myanmar Text" w:cs="Myanmar Text"/>
        </w:rPr>
        <w:t>သွန်သင်ပေးခြင်းကို</w:t>
      </w:r>
      <w:r>
        <w:rPr>
          <w:rFonts w:ascii="Times New Roman" w:hAnsi="Times New Roman" w:eastAsia="Times New Roman" w:cs="Times New Roman"/>
        </w:rPr>
        <w:t xml:space="preserve"> </w:t>
      </w:r>
      <w:r>
        <w:rPr>
          <w:rFonts w:ascii="Myanmar Text" w:hAnsi="Myanmar Text" w:eastAsia="Myanmar Text" w:cs="Myanmar Text"/>
        </w:rPr>
        <w:t>ကိုယ်စားပြုခဲ့ပြီး၊</w:t>
      </w:r>
      <w:r>
        <w:rPr>
          <w:rFonts w:ascii="Times New Roman" w:hAnsi="Times New Roman" w:eastAsia="Times New Roman" w:cs="Times New Roman"/>
        </w:rPr>
        <w:t xml:space="preserve"> </w:t>
      </w:r>
      <w:r>
        <w:rPr>
          <w:rFonts w:ascii="Myanmar Text" w:hAnsi="Myanmar Text" w:eastAsia="Myanmar Text" w:cs="Myanmar Text"/>
        </w:rPr>
        <w:t>ထိုကာလ၏</w:t>
      </w:r>
      <w:r>
        <w:rPr>
          <w:rFonts w:ascii="Times New Roman" w:hAnsi="Times New Roman" w:eastAsia="Times New Roman" w:cs="Times New Roman"/>
        </w:rPr>
        <w:t xml:space="preserve"> omega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ထိုတပည့်များကိုပင်</w:t>
      </w:r>
      <w:r>
        <w:rPr>
          <w:rFonts w:ascii="Times New Roman" w:hAnsi="Times New Roman" w:eastAsia="Times New Roman" w:cs="Times New Roman"/>
        </w:rPr>
        <w:t xml:space="preserve"> </w:t>
      </w:r>
      <w:r>
        <w:rPr>
          <w:rFonts w:ascii="Myanmar Text" w:hAnsi="Myanmar Text" w:eastAsia="Myanmar Text" w:cs="Myanmar Text"/>
        </w:rPr>
        <w:t>ကောင်းကင်သို့</w:t>
      </w:r>
      <w:r>
        <w:rPr>
          <w:rFonts w:ascii="Times New Roman" w:hAnsi="Times New Roman" w:eastAsia="Times New Roman" w:cs="Times New Roman"/>
        </w:rPr>
        <w:t xml:space="preserve"> </w:t>
      </w:r>
      <w:r>
        <w:rPr>
          <w:rFonts w:ascii="Myanmar Text" w:hAnsi="Myanmar Text" w:eastAsia="Myanmar Text" w:cs="Myanmar Text"/>
        </w:rPr>
        <w:t>မြှောက်တင်ခံရသော</w:t>
      </w:r>
      <w:r>
        <w:rPr>
          <w:rFonts w:ascii="Times New Roman" w:hAnsi="Times New Roman" w:eastAsia="Times New Roman" w:cs="Times New Roman"/>
        </w:rPr>
        <w:t xml:space="preserve"> </w:t>
      </w:r>
      <w:r>
        <w:rPr>
          <w:rFonts w:ascii="Myanmar Text" w:hAnsi="Myanmar Text" w:eastAsia="Myanmar Text" w:cs="Myanmar Text"/>
        </w:rPr>
        <w:t>မုန့်နှစ်လုံးအဖြစ်</w:t>
      </w:r>
      <w:r>
        <w:rPr>
          <w:rFonts w:ascii="Times New Roman" w:hAnsi="Times New Roman" w:eastAsia="Times New Roman" w:cs="Times New Roman"/>
        </w:rPr>
        <w:t xml:space="preserve"> </w:t>
      </w:r>
      <w:r>
        <w:rPr>
          <w:rFonts w:ascii="Myanmar Text" w:hAnsi="Myanmar Text" w:eastAsia="Myanmar Text" w:cs="Myanmar Text"/>
        </w:rPr>
        <w:t>သင်္ကေတပြုထားသည်။</w:t>
      </w:r>
      <w:r>
        <w:rPr>
          <w:rFonts w:ascii="Times New Roman" w:hAnsi="Times New Roman" w:eastAsia="Times New Roman" w:cs="Times New Roman"/>
        </w:rPr>
        <w:t xml:space="preserve"> </w:t>
      </w:r>
      <w:r>
        <w:rPr>
          <w:rFonts w:ascii="Myanmar Text" w:hAnsi="Myanmar Text" w:eastAsia="Myanmar Text" w:cs="Myanmar Text"/>
        </w:rPr>
        <w:t>သို့ဖြစ်ရာ</w:t>
      </w:r>
      <w:r>
        <w:rPr>
          <w:rFonts w:ascii="Times New Roman" w:hAnsi="Times New Roman" w:eastAsia="Times New Roman" w:cs="Times New Roman"/>
        </w:rPr>
        <w:t xml:space="preserve"> </w:t>
      </w:r>
      <w:r>
        <w:rPr>
          <w:rFonts w:ascii="Myanmar Text" w:hAnsi="Myanmar Text" w:eastAsia="Myanmar Text" w:cs="Myanmar Text"/>
        </w:rPr>
        <w:t>မီးလျှာများ၏</w:t>
      </w:r>
      <w:r>
        <w:rPr>
          <w:rFonts w:ascii="Times New Roman" w:hAnsi="Times New Roman" w:eastAsia="Times New Roman" w:cs="Times New Roman"/>
        </w:rPr>
        <w:t xml:space="preserve"> </w:t>
      </w:r>
      <w:r>
        <w:rPr>
          <w:rFonts w:ascii="Myanmar Text" w:hAnsi="Myanmar Text" w:eastAsia="Myanmar Text" w:cs="Myanmar Text"/>
        </w:rPr>
        <w:t>ဘုရားသဘောနှင့်</w:t>
      </w:r>
      <w:r>
        <w:rPr>
          <w:rFonts w:ascii="Times New Roman" w:hAnsi="Times New Roman" w:eastAsia="Times New Roman" w:cs="Times New Roman"/>
        </w:rPr>
        <w:t xml:space="preserve"> </w:t>
      </w:r>
      <w:r>
        <w:rPr>
          <w:rFonts w:ascii="Myanmar Text" w:hAnsi="Myanmar Text" w:eastAsia="Myanmar Text" w:cs="Myanmar Text"/>
        </w:rPr>
        <w:t>လူ့သဘောဆိုင်ရာ</w:t>
      </w:r>
      <w:r>
        <w:rPr>
          <w:rFonts w:ascii="Times New Roman" w:hAnsi="Times New Roman" w:eastAsia="Times New Roman" w:cs="Times New Roman"/>
        </w:rPr>
        <w:t xml:space="preserve"> </w:t>
      </w:r>
      <w:r>
        <w:rPr>
          <w:rFonts w:ascii="Myanmar Text" w:hAnsi="Myanmar Text" w:eastAsia="Myanmar Text" w:cs="Myanmar Text"/>
        </w:rPr>
        <w:t>သင်္ကေတနှင့်၊</w:t>
      </w:r>
      <w:r>
        <w:rPr>
          <w:rFonts w:ascii="Times New Roman" w:hAnsi="Times New Roman" w:eastAsia="Times New Roman" w:cs="Times New Roman"/>
        </w:rPr>
        <w:t xml:space="preserve"> </w:t>
      </w:r>
      <w:r>
        <w:rPr>
          <w:rFonts w:ascii="Myanmar Text" w:hAnsi="Myanmar Text" w:eastAsia="Myanmar Text" w:cs="Myanmar Text"/>
        </w:rPr>
        <w:t>တပည့်များက</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ယူဆောင်သွားခြင်းကို</w:t>
      </w:r>
      <w:r>
        <w:rPr>
          <w:rFonts w:ascii="Times New Roman" w:hAnsi="Times New Roman" w:eastAsia="Times New Roman" w:cs="Times New Roman"/>
        </w:rPr>
        <w:t xml:space="preserve"> </w:t>
      </w:r>
      <w:r>
        <w:rPr>
          <w:rFonts w:ascii="Myanmar Text" w:hAnsi="Myanmar Text" w:eastAsia="Myanmar Text" w:cs="Myanmar Text"/>
        </w:rPr>
        <w:t>ပုံဆောင်ခဲ့သော</w:t>
      </w:r>
      <w:r>
        <w:rPr>
          <w:rFonts w:ascii="Times New Roman" w:hAnsi="Times New Roman" w:eastAsia="Times New Roman" w:cs="Times New Roman"/>
        </w:rPr>
        <w:t xml:space="preserve"> </w:t>
      </w:r>
      <w:r>
        <w:rPr>
          <w:rFonts w:ascii="Myanmar Text" w:hAnsi="Myanmar Text" w:eastAsia="Myanmar Text" w:cs="Myanmar Text"/>
        </w:rPr>
        <w:t>လှုပ်ရှားပူဇော်သက္ကာ၏</w:t>
      </w:r>
      <w:r>
        <w:rPr>
          <w:rFonts w:ascii="Times New Roman" w:hAnsi="Times New Roman" w:eastAsia="Times New Roman" w:cs="Times New Roman"/>
        </w:rPr>
        <w:t xml:space="preserve"> </w:t>
      </w:r>
      <w:r>
        <w:rPr>
          <w:rFonts w:ascii="Myanmar Text" w:hAnsi="Myanmar Text" w:eastAsia="Myanmar Text" w:cs="Myanmar Text"/>
        </w:rPr>
        <w:t>မြှောက်တင်ခြင်းတို့သည်</w:t>
      </w:r>
      <w:r>
        <w:rPr>
          <w:rFonts w:ascii="Times New Roman" w:hAnsi="Times New Roman" w:eastAsia="Times New Roman" w:cs="Times New Roman"/>
        </w:rPr>
        <w:t xml:space="preserve"> </w:t>
      </w:r>
      <w:r>
        <w:rPr>
          <w:rFonts w:ascii="Myanmar Text" w:hAnsi="Myanmar Text" w:eastAsia="Myanmar Text" w:cs="Myanmar Text"/>
        </w:rPr>
        <w:t>ပေါင်းစည်းကာ၊</w:t>
      </w:r>
      <w:r>
        <w:rPr>
          <w:rFonts w:ascii="Times New Roman" w:hAnsi="Times New Roman" w:eastAsia="Times New Roman" w:cs="Times New Roman"/>
        </w:rPr>
        <w:t xml:space="preserve"> </w:t>
      </w:r>
      <w:r>
        <w:rPr>
          <w:rFonts w:ascii="Myanmar Text" w:hAnsi="Myanmar Text" w:eastAsia="Myanmar Text" w:cs="Myanmar Text"/>
        </w:rPr>
        <w:t>တစ်သိန်းလေးသောင်းလေးထောင်သည်</w:t>
      </w:r>
      <w:r>
        <w:rPr>
          <w:rFonts w:ascii="Times New Roman" w:hAnsi="Times New Roman" w:eastAsia="Times New Roman" w:cs="Times New Roman"/>
        </w:rPr>
        <w:t xml:space="preserve"> </w:t>
      </w:r>
      <w:r>
        <w:rPr>
          <w:rFonts w:ascii="Myanmar Text" w:hAnsi="Myanmar Text" w:eastAsia="Myanmar Text" w:cs="Myanmar Text"/>
        </w:rPr>
        <w:t>ယေရှုခရစ်တော်ကို</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ပူဇော်သက္ကာအဖြစ်</w:t>
      </w:r>
      <w:r>
        <w:rPr>
          <w:rFonts w:ascii="Times New Roman" w:hAnsi="Times New Roman" w:eastAsia="Times New Roman" w:cs="Times New Roman"/>
        </w:rPr>
        <w:t xml:space="preserve"> </w:t>
      </w:r>
      <w:r>
        <w:rPr>
          <w:rFonts w:ascii="Myanmar Text" w:hAnsi="Myanmar Text" w:eastAsia="Myanmar Text" w:cs="Myanmar Text"/>
        </w:rPr>
        <w:t>မြှောက်တင်ခံရမည်ဖြစ်ကြောင်းကို</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ယေရှုခရစ်တော်သည်</w:t>
      </w:r>
      <w:r>
        <w:rPr>
          <w:rFonts w:ascii="Times New Roman" w:hAnsi="Times New Roman" w:eastAsia="Times New Roman" w:cs="Times New Roman"/>
        </w:rPr>
        <w:t xml:space="preserve"> </w:t>
      </w:r>
      <w:r>
        <w:rPr>
          <w:rFonts w:ascii="Myanmar Text" w:hAnsi="Myanmar Text" w:eastAsia="Myanmar Text" w:cs="Myanmar Text"/>
        </w:rPr>
        <w:t>ဘုရားသဘောနှင့်</w:t>
      </w:r>
      <w:r>
        <w:rPr>
          <w:rFonts w:ascii="Times New Roman" w:hAnsi="Times New Roman" w:eastAsia="Times New Roman" w:cs="Times New Roman"/>
        </w:rPr>
        <w:t xml:space="preserve"> </w:t>
      </w:r>
      <w:r>
        <w:rPr>
          <w:rFonts w:ascii="Myanmar Text" w:hAnsi="Myanmar Text" w:eastAsia="Myanmar Text" w:cs="Myanmar Text"/>
        </w:rPr>
        <w:t>လူ့သဘော</w:t>
      </w:r>
      <w:r>
        <w:rPr>
          <w:rFonts w:ascii="Times New Roman" w:hAnsi="Times New Roman" w:eastAsia="Times New Roman" w:cs="Times New Roman"/>
        </w:rPr>
        <w:t xml:space="preserve"> </w:t>
      </w:r>
      <w:r>
        <w:rPr>
          <w:rFonts w:ascii="Myanmar Text" w:hAnsi="Myanmar Text" w:eastAsia="Myanmar Text" w:cs="Myanmar Text"/>
        </w:rPr>
        <w:t>ပေါင်းစည်းခြင်းသည်</w:t>
      </w:r>
      <w:r>
        <w:rPr>
          <w:rFonts w:ascii="Times New Roman" w:hAnsi="Times New Roman" w:eastAsia="Times New Roman" w:cs="Times New Roman"/>
        </w:rPr>
        <w:t xml:space="preserve"> </w:t>
      </w:r>
      <w:r>
        <w:rPr>
          <w:rFonts w:ascii="Myanmar Text" w:hAnsi="Myanmar Text" w:eastAsia="Myanmar Text" w:cs="Myanmar Text"/>
        </w:rPr>
        <w:t>အပြစ်မပြုကြောင်းကို</w:t>
      </w:r>
      <w:r>
        <w:rPr>
          <w:rFonts w:ascii="Times New Roman" w:hAnsi="Times New Roman" w:eastAsia="Times New Roman" w:cs="Times New Roman"/>
        </w:rPr>
        <w:t xml:space="preserve"> </w:t>
      </w:r>
      <w:r>
        <w:rPr>
          <w:rFonts w:ascii="Myanmar Text" w:hAnsi="Myanmar Text" w:eastAsia="Myanmar Text" w:cs="Myanmar Text"/>
        </w:rPr>
        <w:t>ကိုယ်စားပြုတော်မူသည်။</w:t>
      </w:r>
    </w:p>
    <w:p>
      <w:pPr>
        <w:pStyle w:val="ArticleBody"/>
        <w:jc w:val="left"/>
      </w:pPr>
      <w:r>
        <w:rPr>
          <w:rFonts w:ascii="Leelawadee UI" w:hAnsi="Leelawadee UI" w:eastAsia="Leelawadee UI" w:cs="Leelawadee UI"/>
        </w:rPr>
        <w:t>កាលដែលមិន</w:t>
      </w:r>
      <w:r>
        <w:rPr>
          <w:rFonts w:ascii="Times New Roman" w:hAnsi="Times New Roman" w:eastAsia="Times New Roman" w:cs="Times New Roman"/>
        </w:rPr>
        <w:t xml:space="preserve"> «</w:t>
      </w:r>
      <w:r>
        <w:rPr>
          <w:rFonts w:ascii="Leelawadee UI" w:hAnsi="Leelawadee UI" w:eastAsia="Leelawadee UI" w:cs="Leelawadee UI"/>
        </w:rPr>
        <w:t>ទទួលភ្លៀងដំបូង</w:t>
      </w:r>
      <w:r>
        <w:rPr>
          <w:rFonts w:ascii="Times New Roman" w:hAnsi="Times New Roman" w:eastAsia="Times New Roman" w:cs="Times New Roman"/>
        </w:rPr>
        <w:t xml:space="preserve">» </w:t>
      </w:r>
      <w:r>
        <w:rPr>
          <w:rFonts w:ascii="Leelawadee UI" w:hAnsi="Leelawadee UI" w:eastAsia="Leelawadee UI" w:cs="Leelawadee UI"/>
        </w:rPr>
        <w:t>ទោះជារំពឹងថា</w:t>
      </w:r>
      <w:r>
        <w:rPr>
          <w:rFonts w:ascii="Times New Roman" w:hAnsi="Times New Roman" w:eastAsia="Times New Roman" w:cs="Times New Roman"/>
        </w:rPr>
        <w:t xml:space="preserve"> «</w:t>
      </w:r>
      <w:r>
        <w:rPr>
          <w:rFonts w:ascii="Leelawadee UI" w:hAnsi="Leelawadee UI" w:eastAsia="Leelawadee UI" w:cs="Leelawadee UI"/>
        </w:rPr>
        <w:t>ការខ្វះខាត</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គ្រប់អត្ថប្រយោជន៍ទាំងអស់ដែលព្រះ</w:t>
      </w:r>
      <w:r>
        <w:rPr>
          <w:rFonts w:ascii="Times New Roman" w:hAnsi="Times New Roman" w:eastAsia="Times New Roman" w:cs="Times New Roman"/>
        </w:rPr>
        <w:t>» «</w:t>
      </w:r>
      <w:r>
        <w:rPr>
          <w:rFonts w:ascii="Leelawadee UI" w:hAnsi="Leelawadee UI" w:eastAsia="Leelawadee UI" w:cs="Leelawadee UI"/>
        </w:rPr>
        <w:t>បានប្រទាន</w:t>
      </w:r>
      <w:r>
        <w:rPr>
          <w:rFonts w:ascii="Times New Roman" w:hAnsi="Times New Roman" w:eastAsia="Times New Roman" w:cs="Times New Roman"/>
        </w:rPr>
        <w:t xml:space="preserve">» </w:t>
      </w:r>
      <w:r>
        <w:rPr>
          <w:rFonts w:ascii="Leelawadee UI" w:hAnsi="Leelawadee UI" w:eastAsia="Leelawadee UI" w:cs="Leelawadee UI"/>
        </w:rPr>
        <w:t>ជាមួយនឹង</w:t>
      </w:r>
      <w:r>
        <w:rPr>
          <w:rFonts w:ascii="Times New Roman" w:hAnsi="Times New Roman" w:eastAsia="Times New Roman" w:cs="Times New Roman"/>
        </w:rPr>
        <w:t xml:space="preserve"> «</w:t>
      </w:r>
      <w:r>
        <w:rPr>
          <w:rFonts w:ascii="Leelawadee UI" w:hAnsi="Leelawadee UI" w:eastAsia="Leelawadee UI" w:cs="Leelawadee UI"/>
        </w:rPr>
        <w:t>ភ្លៀងដំបូង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នឹងត្រូវបានបំពេញដោយភ្លៀងក្រោយ</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កំហុសដ៏គួរឱ្យភ័យខ្លាច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ភ្លៀងដំបូង</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ផ្លូវបុរាណ</w:t>
      </w:r>
      <w:r>
        <w:rPr>
          <w:rFonts w:ascii="Times New Roman" w:hAnsi="Times New Roman" w:eastAsia="Times New Roman" w:cs="Times New Roman"/>
        </w:rPr>
        <w:t xml:space="preserve">» </w:t>
      </w:r>
      <w:r>
        <w:rPr>
          <w:rFonts w:ascii="Leelawadee UI" w:hAnsi="Leelawadee UI" w:eastAsia="Leelawadee UI" w:cs="Leelawadee UI"/>
        </w:rPr>
        <w:t>របស់យេរេមា</w:t>
      </w:r>
      <w:r>
        <w:rPr>
          <w:rFonts w:ascii="Times New Roman" w:hAnsi="Times New Roman" w:eastAsia="Times New Roman" w:cs="Times New Roman"/>
        </w:rPr>
        <w:t xml:space="preserve"> </w:t>
      </w:r>
      <w:r>
        <w:rPr>
          <w:rFonts w:ascii="Leelawadee UI" w:hAnsi="Leelawadee UI" w:eastAsia="Leelawadee UI" w:cs="Leelawadee UI"/>
        </w:rPr>
        <w:t>ដែលត្រូវបានកំណត់ថាជាផ្លូវដែលត្រូវដើរនៅ</w:t>
      </w:r>
      <w:r>
        <w:rPr>
          <w:rFonts w:ascii="Times New Roman" w:hAnsi="Times New Roman" w:eastAsia="Times New Roman" w:cs="Times New Roman"/>
        </w:rPr>
        <w:t xml:space="preserve"> 9/11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នេះជា</w:t>
      </w:r>
      <w:r>
        <w:rPr>
          <w:rFonts w:ascii="Times New Roman" w:hAnsi="Times New Roman" w:eastAsia="Times New Roman" w:cs="Times New Roman"/>
        </w:rPr>
        <w:t xml:space="preserve"> «</w:t>
      </w:r>
      <w:r>
        <w:rPr>
          <w:rFonts w:ascii="Leelawadee UI" w:hAnsi="Leelawadee UI" w:eastAsia="Leelawadee UI" w:cs="Leelawadee UI"/>
        </w:rPr>
        <w:t>កំហុសដ៏គួរឱ្យភ័យខ្លាច</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ហើយក៏ជាការភាន់ច្រឡំដ៏ខ្លាំងក្លា</w:t>
      </w:r>
      <w:r>
        <w:rPr>
          <w:rFonts w:ascii="Times New Roman" w:hAnsi="Times New Roman" w:eastAsia="Times New Roman" w:cs="Times New Roman"/>
        </w:rPr>
        <w:t xml:space="preserve"> </w:t>
      </w:r>
      <w:r>
        <w:rPr>
          <w:rFonts w:ascii="Leelawadee UI" w:hAnsi="Leelawadee UI" w:eastAsia="Leelawadee UI" w:cs="Leelawadee UI"/>
        </w:rPr>
        <w:t>ដែលនាំឱ្យមនុស្សគិតថា</w:t>
      </w:r>
      <w:r>
        <w:rPr>
          <w:rFonts w:ascii="Times New Roman" w:hAnsi="Times New Roman" w:eastAsia="Times New Roman" w:cs="Times New Roman"/>
        </w:rPr>
        <w:t xml:space="preserve"> </w:t>
      </w:r>
      <w:r>
        <w:rPr>
          <w:rFonts w:ascii="Leelawadee UI" w:hAnsi="Leelawadee UI" w:eastAsia="Leelawadee UI" w:cs="Leelawadee UI"/>
        </w:rPr>
        <w:t>ពួកគេមានសារភ្លៀងក្រោយមួយ</w:t>
      </w:r>
      <w:r>
        <w:rPr>
          <w:rFonts w:ascii="Times New Roman" w:hAnsi="Times New Roman" w:eastAsia="Times New Roman" w:cs="Times New Roman"/>
        </w:rPr>
        <w:t xml:space="preserve"> </w:t>
      </w:r>
      <w:r>
        <w:rPr>
          <w:rFonts w:ascii="Leelawadee UI" w:hAnsi="Leelawadee UI" w:eastAsia="Leelawadee UI" w:cs="Leelawadee UI"/>
        </w:rPr>
        <w:t>ដែលបានស្ថាបនាលើថ្មដា</w:t>
      </w:r>
      <w:r>
        <w:rPr>
          <w:rFonts w:ascii="Times New Roman" w:hAnsi="Times New Roman" w:eastAsia="Times New Roman" w:cs="Times New Roman"/>
        </w:rPr>
        <w:t xml:space="preserve"> </w:t>
      </w:r>
      <w:r>
        <w:rPr>
          <w:rFonts w:ascii="Leelawadee UI" w:hAnsi="Leelawadee UI" w:eastAsia="Leelawadee UI" w:cs="Leelawadee UI"/>
        </w:rPr>
        <w:t>ប៉ុន្តែទីបំផុតទើបឃើញថា</w:t>
      </w:r>
      <w:r>
        <w:rPr>
          <w:rFonts w:ascii="Times New Roman" w:hAnsi="Times New Roman" w:eastAsia="Times New Roman" w:cs="Times New Roman"/>
        </w:rPr>
        <w:t xml:space="preserve"> </w:t>
      </w:r>
      <w:r>
        <w:rPr>
          <w:rFonts w:ascii="Leelawadee UI" w:hAnsi="Leelawadee UI" w:eastAsia="Leelawadee UI" w:cs="Leelawadee UI"/>
        </w:rPr>
        <w:t>សាររបស់ពួកគេបានស្ថាបនាលើខ្សាច់។</w:t>
      </w:r>
    </w:p>
    <w:p>
      <w:pPr>
        <w:pStyle w:val="ArticleBody"/>
        <w:jc w:val="left"/>
      </w:pPr>
      <w:r>
        <w:rPr>
          <w:rFonts w:ascii="Times New Roman" w:hAnsi="Times New Roman" w:eastAsia="Times New Roman" w:cs="Times New Roman"/>
        </w:rPr>
        <w:t>Petrus tidak malu untuk secara langsung menjelaskan siapa yang mabuk dan siapa yang tidak mabuk dalam perwakilannya mengenai seratus empat puluh empat ribu itu pada periode hujan akhir. Semua nabi berbicara tentang hari-hari terakhir, dan Yoel sedang mengidentifikasi “orang-orang mabuk Efraim” yang terbangun dan dihadapkan kepada bukti yang jelas bahwa hak istimewa untuk menjadi umat yang akan memaklumkan seruan nyaring malaikat ketiga di bawah kuasa hujan akhir telah untuk selama-lamanya disingkirkan. Seratus empat puluh empat ribu itu dikembangkan dan dimeteraikan selama periode hujan akhir dari 9/11 sampai kepada undang-undang hari Minggu. Mereka adalah orang-orang yang mengikuti Anak Domba itu ke mana pun Ia pergi.</w:t>
      </w:r>
    </w:p>
    <w:p>
      <w:pPr>
        <w:pStyle w:val="ArticleBody"/>
        <w:jc w:val="left"/>
      </w:pPr>
      <w:r>
        <w:rPr>
          <w:rFonts w:ascii="Times New Roman" w:hAnsi="Times New Roman" w:eastAsia="Times New Roman" w:cs="Times New Roman"/>
        </w:rPr>
        <w:t>Peter pada hari Pentakosta melambangkan orang-orang yang memberitakan pekabaran hujan akhir, yang didasarkannya pada kitab Yoel. Orang-orang Yahudi, yang telah diberi tanggung jawab untuk memelihara Pentakosta sepanjang seluruh sejarah mereka, diberitahukan oleh Petrus bahwa Pentakosta yang kepada-Nya semua Pentakosta sebelumnya menunjuk ke depan kini sedang digenapi. Orang-orang Yahudi, sebagaimana para pemabuk Efraim, demikian mabuk oleh anggur Babel sehingga mereka menuduh Petrus dan kesebelas rasul itu mabuk ketika mereka menyampaikan pekabaran hujan akhir dalam konteks kitab Yoel. Ketika para pemabuk Efraim “terjaga” dalam ayat lima dari pasal pertama kitab Yoel, mereka dihadapkan pada proses pengujian hujan akhir di mana dua golongan dikembangkan. Dalam proses pengujian itu, satu golongan mengenali pekabaran hujan akhir dan golongan yang lain tidak.</w:t>
      </w:r>
    </w:p>
    <w:p>
      <w:pPr>
        <w:pStyle w:val="ArticleScripture"/>
        <w:jc w:val="left"/>
      </w:pPr>
      <w:r>
        <w:rPr>
          <w:rFonts w:ascii="Times New Roman" w:hAnsi="Times New Roman" w:eastAsia="Times New Roman" w:cs="Times New Roman"/>
        </w:rPr>
        <w:t>“Ne yâki mûtí âwôsâkawâtânin mînawâkamik-askîw-askîhk pâhpiw-kinwêsîs. Ê-kî-pimipahtâkosiht pâhpiw-kinwêsîs kîspin ka-kiskêyihtamihk êkwa ka-otinikêyâhk mistahi-maskihkîwiyiniw otasotamowina mina nikotwâsik miyo-kisêwâtisiwin kâ-pê-falliyinaw. Êkwânihi kîspin ka-nakatawêyihtamihk pîkiskwêwinisa êkwa ka-manâcihitamihk kîsikâw-miyowêyihtamowina kâ-isi-mâmawîsowak kîhtwâm êkosi ka-sâkihiwêcik Kihcimanitow kâ-mîna piko ê-âstêyimihk, tânisi ka-isi-asotamâkewin ekwa mîna ka-tipiskâk. ‘Mîna tânisi askîy oski-pîsimoyisowin otinêw, êkwa tânisi kîkway ka-askîhkikâtêk otinikisowin mîna pêhtokêw; êkosi mîna Kihcimanitow kiseyiniw ka-otêhiminâk kwayaskitotamowin ekwa mâmâhtâwisiwin ka-oskâpêstamihk namoya piko ôma, mîna êkwa kâkike nîtisânak.’ Isaiah 61:11. Mîna mistahi askîw ka-mîskotastêk Kihcimanitow ot-kîsikâwisiwin.” The Seventh-day Adventist Bible Commentary, volume 7, 984.</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ឲ្យស្គាល់</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នឹកឃើញឡើងវិញ</w:t>
      </w:r>
      <w:r>
        <w:rPr>
          <w:rFonts w:ascii="Times New Roman" w:hAnsi="Times New Roman" w:eastAsia="Times New Roman" w:cs="Times New Roman"/>
        </w:rPr>
        <w:t xml:space="preserve"> </w:t>
      </w:r>
      <w:r>
        <w:rPr>
          <w:rFonts w:ascii="Leelawadee UI" w:hAnsi="Leelawadee UI" w:eastAsia="Leelawadee UI" w:cs="Leelawadee UI"/>
        </w:rPr>
        <w:t>ឬទទួលបានចំណេះដឹងវិញ</w:t>
      </w:r>
      <w:r>
        <w:rPr>
          <w:rFonts w:ascii="Times New Roman" w:hAnsi="Times New Roman" w:eastAsia="Times New Roman" w:cs="Times New Roman"/>
        </w:rPr>
        <w:t xml:space="preserve">” </w:t>
      </w:r>
      <w:r>
        <w:rPr>
          <w:rFonts w:ascii="Leelawadee UI" w:hAnsi="Leelawadee UI" w:eastAsia="Leelawadee UI" w:cs="Leelawadee UI"/>
        </w:rPr>
        <w:t>ដ្បិតសារនៃភ្លៀងចុងក្រោយ</w:t>
      </w:r>
      <w:r>
        <w:rPr>
          <w:rFonts w:ascii="Times New Roman" w:hAnsi="Times New Roman" w:eastAsia="Times New Roman" w:cs="Times New Roman"/>
        </w:rPr>
        <w:t xml:space="preserve"> </w:t>
      </w:r>
      <w:r>
        <w:rPr>
          <w:rFonts w:ascii="Leelawadee UI" w:hAnsi="Leelawadee UI" w:eastAsia="Leelawadee UI" w:cs="Leelawadee UI"/>
        </w:rPr>
        <w:t>ត្រូវបានស្គាល់តាមរយៈប្រវត្តិសាស្ត្របរិសុទ្ធក្នុងអតីតកាល</w:t>
      </w:r>
      <w:r>
        <w:rPr>
          <w:rFonts w:ascii="Times New Roman" w:hAnsi="Times New Roman" w:eastAsia="Times New Roman" w:cs="Times New Roman"/>
        </w:rPr>
        <w:t xml:space="preserve"> </w:t>
      </w:r>
      <w:r>
        <w:rPr>
          <w:rFonts w:ascii="Leelawadee UI" w:hAnsi="Leelawadee UI" w:eastAsia="Leelawadee UI" w:cs="Leelawadee UI"/>
        </w:rPr>
        <w:t>ដែលបង្ហាញជាគំរូអំពីប្រវត្តិសាស្ត្រនៃភ្លៀងចុងក្រោយ។</w:t>
      </w:r>
      <w:r>
        <w:rPr>
          <w:rFonts w:ascii="Times New Roman" w:hAnsi="Times New Roman" w:eastAsia="Times New Roman" w:cs="Times New Roman"/>
        </w:rPr>
        <w:t xml:space="preserve"> </w:t>
      </w:r>
      <w:r>
        <w:rPr>
          <w:rFonts w:ascii="Leelawadee UI" w:hAnsi="Leelawadee UI" w:eastAsia="Leelawadee UI" w:cs="Leelawadee UI"/>
        </w:rPr>
        <w:t>ប្រវត្តិសាស្ត្ររបស់ពេត្រុសនៅថ្ងៃបុណ្យទី៥០</w:t>
      </w:r>
      <w:r>
        <w:rPr>
          <w:rFonts w:ascii="Times New Roman" w:hAnsi="Times New Roman" w:eastAsia="Times New Roman" w:cs="Times New Roman"/>
        </w:rPr>
        <w:t xml:space="preserve"> </w:t>
      </w:r>
      <w:r>
        <w:rPr>
          <w:rFonts w:ascii="Leelawadee UI" w:hAnsi="Leelawadee UI" w:eastAsia="Leelawadee UI" w:cs="Leelawadee UI"/>
        </w:rPr>
        <w:t>ត្រូវបានដាក់នៅក្នុងរចនាសម្ព័ន្ធប្រវត្តិសាស្ត្រ</w:t>
      </w:r>
      <w:r>
        <w:rPr>
          <w:rFonts w:ascii="Times New Roman" w:hAnsi="Times New Roman" w:eastAsia="Times New Roman" w:cs="Times New Roman"/>
        </w:rPr>
        <w:t xml:space="preserve"> </w:t>
      </w:r>
      <w:r>
        <w:rPr>
          <w:rFonts w:ascii="Leelawadee UI" w:hAnsi="Leelawadee UI" w:eastAsia="Leelawadee UI" w:cs="Leelawadee UI"/>
        </w:rPr>
        <w:t>ដែលយ៉ូអែលបានបង្ហាញទុក។</w:t>
      </w:r>
      <w:r>
        <w:rPr>
          <w:rFonts w:ascii="Times New Roman" w:hAnsi="Times New Roman" w:eastAsia="Times New Roman" w:cs="Times New Roman"/>
        </w:rPr>
        <w:t xml:space="preserve"> </w:t>
      </w:r>
      <w:r>
        <w:rPr>
          <w:rFonts w:ascii="Leelawadee UI" w:hAnsi="Leelawadee UI" w:eastAsia="Leelawadee UI" w:cs="Leelawadee UI"/>
        </w:rPr>
        <w:t>បរិបទរបស់យ៉ូអែល</w:t>
      </w:r>
      <w:r>
        <w:rPr>
          <w:rFonts w:ascii="Times New Roman" w:hAnsi="Times New Roman" w:eastAsia="Times New Roman" w:cs="Times New Roman"/>
        </w:rPr>
        <w:t xml:space="preserve"> </w:t>
      </w:r>
      <w:r>
        <w:rPr>
          <w:rFonts w:ascii="Leelawadee UI" w:hAnsi="Leelawadee UI" w:eastAsia="Leelawadee UI" w:cs="Leelawadee UI"/>
        </w:rPr>
        <w:t>រួមជាមួយនឹងការបំពេញរបស់ពេត្រុស</w:t>
      </w:r>
      <w:r>
        <w:rPr>
          <w:rFonts w:ascii="Times New Roman" w:hAnsi="Times New Roman" w:eastAsia="Times New Roman" w:cs="Times New Roman"/>
        </w:rPr>
        <w:t xml:space="preserve"> </w:t>
      </w:r>
      <w:r>
        <w:rPr>
          <w:rFonts w:ascii="Leelawadee UI" w:hAnsi="Leelawadee UI" w:eastAsia="Leelawadee UI" w:cs="Leelawadee UI"/>
        </w:rPr>
        <w:t>ផ្តល់សាក្សីពីរដល់ប្រវត្តិសាស្ត្រនៃសំឡេងហៅពាក់កណ្ដាលអធ្រាត្រឆ្នាំ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សាក្សីទាំងបីនោះ</w:t>
      </w:r>
      <w:r>
        <w:rPr>
          <w:rFonts w:ascii="Times New Roman" w:hAnsi="Times New Roman" w:eastAsia="Times New Roman" w:cs="Times New Roman"/>
        </w:rPr>
        <w:t xml:space="preserve"> (</w:t>
      </w:r>
      <w:r>
        <w:rPr>
          <w:rFonts w:ascii="Leelawadee UI" w:hAnsi="Leelawadee UI" w:eastAsia="Leelawadee UI" w:cs="Leelawadee UI"/>
        </w:rPr>
        <w:t>និងអ្នកដទៃទៀត</w:t>
      </w:r>
      <w:r>
        <w:rPr>
          <w:rFonts w:ascii="Times New Roman" w:hAnsi="Times New Roman" w:eastAsia="Times New Roman" w:cs="Times New Roman"/>
        </w:rPr>
        <w:t xml:space="preserve">) </w:t>
      </w:r>
      <w:r>
        <w:rPr>
          <w:rFonts w:ascii="Leelawadee UI" w:hAnsi="Leelawadee UI" w:eastAsia="Leelawadee UI" w:cs="Leelawadee UI"/>
        </w:rPr>
        <w:t>ត្រូវ</w:t>
      </w:r>
      <w:r>
        <w:rPr>
          <w:rFonts w:ascii="Times New Roman" w:hAnsi="Times New Roman" w:eastAsia="Times New Roman" w:cs="Times New Roman"/>
        </w:rPr>
        <w:t xml:space="preserve"> “</w:t>
      </w:r>
      <w:r>
        <w:rPr>
          <w:rFonts w:ascii="Leelawadee UI" w:hAnsi="Leelawadee UI" w:eastAsia="Leelawadee UI" w:cs="Leelawadee UI"/>
        </w:rPr>
        <w:t>ស្គាល់</w:t>
      </w:r>
      <w:r>
        <w:rPr>
          <w:rFonts w:ascii="Times New Roman" w:hAnsi="Times New Roman" w:eastAsia="Times New Roman" w:cs="Times New Roman"/>
        </w:rPr>
        <w:t xml:space="preserve">” </w:t>
      </w:r>
      <w:r>
        <w:rPr>
          <w:rFonts w:ascii="Leelawadee UI" w:hAnsi="Leelawadee UI" w:eastAsia="Leelawadee UI" w:cs="Leelawadee UI"/>
        </w:rPr>
        <w:t>ថាជាគំរូបង្ហាញអំពីប្រវត្តិសាស្ត្រ</w:t>
      </w:r>
      <w:r>
        <w:rPr>
          <w:rFonts w:ascii="Times New Roman" w:hAnsi="Times New Roman" w:eastAsia="Times New Roman" w:cs="Times New Roman"/>
        </w:rPr>
        <w:t xml:space="preserve"> </w:t>
      </w:r>
      <w:r>
        <w:rPr>
          <w:rFonts w:ascii="Leelawadee UI" w:hAnsi="Leelawadee UI" w:eastAsia="Leelawadee UI" w:cs="Leelawadee UI"/>
        </w:rPr>
        <w:t>បរិបទ</w:t>
      </w:r>
      <w:r>
        <w:rPr>
          <w:rFonts w:ascii="Times New Roman" w:hAnsi="Times New Roman" w:eastAsia="Times New Roman" w:cs="Times New Roman"/>
        </w:rPr>
        <w:t xml:space="preserve"> </w:t>
      </w:r>
      <w:r>
        <w:rPr>
          <w:rFonts w:ascii="Leelawadee UI" w:hAnsi="Leelawadee UI" w:eastAsia="Leelawadee UI" w:cs="Leelawadee UI"/>
        </w:rPr>
        <w:t>និងសារនៃភ្លៀងចុងក្រោយ។</w:t>
      </w:r>
    </w:p>
    <w:p>
      <w:pPr>
        <w:pStyle w:val="ArticleBody"/>
        <w:jc w:val="left"/>
      </w:pPr>
      <w:r>
        <w:rPr>
          <w:rFonts w:ascii="Times New Roman" w:hAnsi="Times New Roman" w:eastAsia="Times New Roman" w:cs="Times New Roman"/>
        </w:rPr>
        <w:t>Apabila Kristus mengembusi para murid sesudah Dia naik dan kemudian kembali, hal itu adalah seperti “beberapa titik” sebelum pencurahan besar pada hari Pentakosta. Pada permulaan dan pada pengakhiran terdapat suatu pernyataan Roh Kudus yang dicurahkan. Beberapa titik daripada Kristus kepada para murid-Nya ialah alfa bagi musim Pentakosta yang berakhir dengan omega dan pencurahan pekabaran daripada para murid kepada dunia. Alfa itu ditandai oleh persembahan buah sulung jelai dan berakhir dengan persembahan buah sulung gandum. Permulaan hujan akhir ditandai oleh diruntuhkannya bangunan-bangunan besar di Kota New York pada 9/11. Hal itu menandai permulaan sejarah yang menuju kepada undang-undang Ahad. 9/11 dilambangkan oleh persembahan buah sulung jelai dan undang-undang Ahad ialah persembahan buah sulung gandum.</w:t>
      </w:r>
    </w:p>
    <w:p>
      <w:pPr>
        <w:pStyle w:val="ArticleBody"/>
        <w:jc w:val="left"/>
      </w:pPr>
      <w:r>
        <w:rPr>
          <w:rFonts w:ascii="Times New Roman" w:hAnsi="Times New Roman" w:eastAsia="Times New Roman" w:cs="Times New Roman"/>
        </w:rPr>
        <w:t>Mabadi wa Efraimu wanaamshwa watambue ukweli kwamba ufalme wao ungeondolewa kwao na kupewa watu ambao wangezaa matunda yanayostahili. Yoeli anaweka wazi kutotii kwa walevi kwa kuonyesha kwamba sadaka za “nyama” na za “kinywaji” zimekatiliwa mbali na nyumba ya Bwana, na kwamba “divai mpya” imekatiliwa mbali na vinywa vyao. “Divai mpya” katika Kiebrania ni juisi iliyokamuliwa upya, lakini “divai” ambayo walevi wanakunywa katika aya ya tano ni juisi iliyochachushwa. Aina mbili za divai, ambazo zinawakilisha mafundisho, na katika muktadha wa Yoeli mafundisho hayo ni ujumbe wa mvua ya masika ya mwisho. Walevi wa Efraimu wamekuwa wakinywa juisi iliyochachushwa, nao “wamekatiliwa mbali” na juisi “mpya” iliyokamuliwa upya. Aina mbili za divai zinawakilisha jumbe mbili za mvua ya masika ya mwisho, na walevi “wamekatiliwa mbali” na ujumbe safi. Neno la Kiebrania lililotafsiriwa kuwa “kukatiliwa mbali” limejengwa juu ya desturi ya kale ya agano ya kukata wanyama na kupita katikati ya vipande hivyo. “Kukatiliwa mbali” ni kukataliwa kuwa watu wa agano wa Mungu.</w:t>
      </w:r>
    </w:p>
    <w:p>
      <w:pPr>
        <w:pStyle w:val="ArticleBody"/>
        <w:jc w:val="left"/>
      </w:pPr>
      <w:r>
        <w:rPr>
          <w:rFonts w:ascii="Times New Roman" w:hAnsi="Times New Roman" w:eastAsia="Times New Roman" w:cs="Times New Roman"/>
        </w:rPr>
        <w:t>Buku Yoel mengenal pasti umat Tuhan pada akhir zaman, bermula dengan golongan Millerite yang dibangkitkan sebagai akibat daripada pembukaan meterai kitab Daniel pada tahun 1798, dan berakhir dengan seratus empat puluh empat ribu yang dibangkitkan sebagai akibat daripada pembukaan meterai kitab Daniel pada tahun 1989. Pada permulaannya, pencurahan Roh Kudus dilambangkan oleh tempoh masa dari perhimpunan khemah Exeter hingga kepada kekecewaan pada 22 Oktober 1844. Sejarah itu telah menggenapi perumpamaan tentang sepuluh anak dara dalam Matius dua puluh lima, yang diulangi hingga kepada setiap butir hurufnya dalam sejarah seratus empat puluh empat ribu.</w:t>
      </w:r>
    </w:p>
    <w:p>
      <w:pPr>
        <w:pStyle w:val="ArticleScripture"/>
        <w:jc w:val="left"/>
      </w:pPr>
      <w:r>
        <w:rPr>
          <w:rFonts w:ascii="Times New Roman" w:hAnsi="Times New Roman" w:eastAsia="Times New Roman" w:cs="Times New Roman"/>
        </w:rPr>
        <w:t>“Perumpamaan tentang sepuluh gadis dalam Matius 25 juga menggambarkan pengalaman umat Advent.” Alfa dan Omega, 393.</w:t>
      </w:r>
    </w:p>
    <w:p>
      <w:pPr>
        <w:pStyle w:val="ArticleScripture"/>
        <w:jc w:val="left"/>
      </w:pPr>
      <w:r>
        <w:rPr>
          <w:rFonts w:ascii="Times New Roman" w:hAnsi="Times New Roman" w:eastAsia="Times New Roman" w:cs="Times New Roman"/>
        </w:rPr>
        <w:t>“Saya sering dirujuk kepada perumpamaan tentang sepuluh anak dara, lima daripadanya bijaksana, dan lima bodoh. Perumpamaan ini telah dan akan digenapi hingga kepada hurufnya yang paling tepat, kerana ia mempunyai penerapan yang khusus bagi zaman ini, dan, seperti pekabaran malaikat ketiga, telah digenapi dan akan terus menjadi kebenaran masa kini hingga penutupan zaman.” Review and Herald, 19 Ogos 1890.</w:t>
      </w:r>
    </w:p>
    <w:p>
      <w:pPr>
        <w:pStyle w:val="ArticleScripture"/>
        <w:jc w:val="left"/>
      </w:pPr>
      <w:r>
        <w:rPr>
          <w:rFonts w:ascii="Times New Roman" w:hAnsi="Times New Roman" w:eastAsia="Times New Roman" w:cs="Times New Roman"/>
        </w:rPr>
        <w:t>“</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छल्याबाजीत्</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भ्रममय</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मृत्युके</w:t>
      </w:r>
      <w:r>
        <w:rPr>
          <w:rFonts w:ascii="Times New Roman" w:hAnsi="Times New Roman" w:eastAsia="Times New Roman" w:cs="Times New Roman"/>
        </w:rPr>
        <w:t xml:space="preserve"> </w:t>
      </w:r>
      <w:r>
        <w:rPr>
          <w:rFonts w:ascii="Nirmala UI" w:hAnsi="Nirmala UI" w:eastAsia="Nirmala UI" w:cs="Nirmala UI"/>
        </w:rPr>
        <w:t>छायामे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पड़ल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r>
        <w:rPr>
          <w:rFonts w:ascii="Nirmala UI" w:hAnsi="Nirmala UI" w:eastAsia="Nirmala UI" w:cs="Nirmala UI"/>
        </w:rPr>
        <w:t>सुतल</w:t>
      </w:r>
      <w:r>
        <w:rPr>
          <w:rFonts w:ascii="Times New Roman" w:hAnsi="Times New Roman" w:eastAsia="Times New Roman" w:cs="Times New Roman"/>
        </w:rPr>
        <w:t xml:space="preserve">, </w:t>
      </w:r>
      <w:r>
        <w:rPr>
          <w:rFonts w:ascii="Nirmala UI" w:hAnsi="Nirmala UI" w:eastAsia="Nirmala UI" w:cs="Nirmala UI"/>
        </w:rPr>
        <w:t>सुतल।</w:t>
      </w:r>
      <w:r>
        <w:rPr>
          <w:rFonts w:ascii="Times New Roman" w:hAnsi="Times New Roman" w:eastAsia="Times New Roman" w:cs="Times New Roman"/>
        </w:rPr>
        <w:t xml:space="preserve"> </w:t>
      </w:r>
      <w:r>
        <w:rPr>
          <w:rFonts w:ascii="Nirmala UI" w:hAnsi="Nirmala UI" w:eastAsia="Nirmala UI" w:cs="Nirmala UI"/>
        </w:rPr>
        <w:t>ककर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पीड़ामे</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जगाओल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सकए</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दीपकक</w:t>
      </w:r>
      <w:r>
        <w:rPr>
          <w:rFonts w:ascii="Times New Roman" w:hAnsi="Times New Roman" w:eastAsia="Times New Roman" w:cs="Times New Roman"/>
        </w:rPr>
        <w:t xml:space="preserve"> </w:t>
      </w:r>
      <w:r>
        <w:rPr>
          <w:rFonts w:ascii="Nirmala UI" w:hAnsi="Nirmala UI" w:eastAsia="Nirmala UI" w:cs="Nirmala UI"/>
        </w:rPr>
        <w:t>पुनर्भरणक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करबामे</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कएने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गेलापर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पाओत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तेलसँ</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हस्तांतरणीय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चरित्रक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हस्तांतरणीय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एकरा</w:t>
      </w:r>
      <w:r>
        <w:rPr>
          <w:rFonts w:ascii="Times New Roman" w:hAnsi="Times New Roman" w:eastAsia="Times New Roman" w:cs="Times New Roman"/>
        </w:rPr>
        <w:t xml:space="preserve"> </w:t>
      </w:r>
      <w:r>
        <w:rPr>
          <w:rFonts w:ascii="Nirmala UI" w:hAnsi="Nirmala UI" w:eastAsia="Nirmala UI" w:cs="Nirmala UI"/>
        </w:rPr>
        <w:t>आनक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व्यक्तिकेँ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दागसँ</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होअय।</w:t>
      </w:r>
      <w:r>
        <w:rPr>
          <w:rFonts w:ascii="Times New Roman" w:hAnsi="Times New Roman" w:eastAsia="Times New Roman" w:cs="Times New Roman"/>
        </w:rPr>
        <w:t>” Bible Echo, May 4, 1896.</w:t>
      </w:r>
    </w:p>
    <w:p>
      <w:pPr>
        <w:pStyle w:val="ArticleBody"/>
        <w:jc w:val="left"/>
      </w:pPr>
      <w:r>
        <w:rPr>
          <w:rFonts w:ascii="Times New Roman" w:hAnsi="Times New Roman" w:eastAsia="Times New Roman" w:cs="Times New Roman"/>
        </w:rPr>
        <w:t>Ke bo-mang “ba utloang bohloko ba moya ho tsosa” “lefatshe le rapaletseng bokgobeng ba bobe?” Joele o araba potso ena:</w:t>
      </w:r>
    </w:p>
    <w:p>
      <w:pPr>
        <w:pStyle w:val="ArticleScripture"/>
        <w:jc w:val="left"/>
      </w:pPr>
      <w:r>
        <w:rPr>
          <w:rFonts w:ascii="Times New Roman" w:hAnsi="Times New Roman" w:eastAsia="Times New Roman" w:cs="Times New Roman"/>
        </w:rPr>
        <w:t>A re tlaa diragala gore mongwe le mongwe yo o bitsang leina la Morena o tlaa gololwa; gonne mo thabeng ya Sione le mo Jerusalema go tlaa nna le pholoso, fela jaaka Morena a boletse, le mo masaleleng a Morena o tlaa a bitsang. Joele 2:32.</w:t>
      </w:r>
    </w:p>
    <w:p>
      <w:pPr>
        <w:pStyle w:val="ArticleBody"/>
        <w:jc w:val="left"/>
      </w:pPr>
      <w:r>
        <w:rPr>
          <w:rFonts w:ascii="Times New Roman" w:hAnsi="Times New Roman" w:eastAsia="Times New Roman" w:cs="Times New Roman"/>
        </w:rPr>
        <w:t>Ndzi ta ya emahlweni ni swilo leswi eka xihloko lexi landzelaka.</w:t>
      </w:r>
    </w:p>
    <w:p>
      <w:pPr>
        <w:pStyle w:val="ArticleScripture"/>
        <w:jc w:val="left"/>
      </w:pPr>
      <w:r>
        <w:rPr>
          <w:rFonts w:ascii="Times New Roman" w:hAnsi="Times New Roman" w:eastAsia="Times New Roman" w:cs="Times New Roman"/>
        </w:rPr>
        <w:t>“</w:t>
      </w:r>
      <w:r>
        <w:rPr>
          <w:rFonts w:ascii="Nirmala UI" w:hAnsi="Nirmala UI" w:eastAsia="Nirmala UI" w:cs="Nirmala UI"/>
        </w:rPr>
        <w:t>மறுஉயிர்த்தெழுந்த</w:t>
      </w:r>
      <w:r>
        <w:rPr>
          <w:rFonts w:ascii="Times New Roman" w:hAnsi="Times New Roman" w:eastAsia="Times New Roman" w:cs="Times New Roman"/>
        </w:rPr>
        <w:t xml:space="preserve"> </w:t>
      </w:r>
      <w:r>
        <w:rPr>
          <w:rFonts w:ascii="Nirmala UI" w:hAnsi="Nirmala UI" w:eastAsia="Nirmala UI" w:cs="Nirmala UI"/>
        </w:rPr>
        <w:t>நாளின்</w:t>
      </w:r>
      <w:r>
        <w:rPr>
          <w:rFonts w:ascii="Times New Roman" w:hAnsi="Times New Roman" w:eastAsia="Times New Roman" w:cs="Times New Roman"/>
        </w:rPr>
        <w:t xml:space="preserve"> </w:t>
      </w:r>
      <w:r>
        <w:rPr>
          <w:rFonts w:ascii="Nirmala UI" w:hAnsi="Nirmala UI" w:eastAsia="Nirmala UI" w:cs="Nirmala UI"/>
        </w:rPr>
        <w:t>பிற்பகல்</w:t>
      </w:r>
      <w:r>
        <w:rPr>
          <w:rFonts w:ascii="Times New Roman" w:hAnsi="Times New Roman" w:eastAsia="Times New Roman" w:cs="Times New Roman"/>
        </w:rPr>
        <w:t xml:space="preserve"> </w:t>
      </w:r>
      <w:r>
        <w:rPr>
          <w:rFonts w:ascii="Nirmala UI" w:hAnsi="Nirmala UI" w:eastAsia="Nirmala UI" w:cs="Nirmala UI"/>
        </w:rPr>
        <w:t>நேரத்தின்</w:t>
      </w:r>
      <w:r>
        <w:rPr>
          <w:rFonts w:ascii="Times New Roman" w:hAnsi="Times New Roman" w:eastAsia="Times New Roman" w:cs="Times New Roman"/>
        </w:rPr>
        <w:t xml:space="preserve"> </w:t>
      </w:r>
      <w:r>
        <w:rPr>
          <w:rFonts w:ascii="Nirmala UI" w:hAnsi="Nirmala UI" w:eastAsia="Nirmala UI" w:cs="Nirmala UI"/>
        </w:rPr>
        <w:t>இறுதியில்</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சீஷர்கள்</w:t>
      </w:r>
      <w:r>
        <w:rPr>
          <w:rFonts w:ascii="Times New Roman" w:hAnsi="Times New Roman" w:eastAsia="Times New Roman" w:cs="Times New Roman"/>
        </w:rPr>
        <w:t xml:space="preserve"> </w:t>
      </w:r>
      <w:r>
        <w:rPr>
          <w:rFonts w:ascii="Nirmala UI" w:hAnsi="Nirmala UI" w:eastAsia="Nirmala UI" w:cs="Nirmala UI"/>
        </w:rPr>
        <w:t>எருசலேமிலிருந்து</w:t>
      </w:r>
      <w:r>
        <w:rPr>
          <w:rFonts w:ascii="Times New Roman" w:hAnsi="Times New Roman" w:eastAsia="Times New Roman" w:cs="Times New Roman"/>
        </w:rPr>
        <w:t xml:space="preserve"> </w:t>
      </w:r>
      <w:r>
        <w:rPr>
          <w:rFonts w:ascii="Nirmala UI" w:hAnsi="Nirmala UI" w:eastAsia="Nirmala UI" w:cs="Nirmala UI"/>
        </w:rPr>
        <w:t>எட்டு</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தொலைவில்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சிறிய</w:t>
      </w:r>
      <w:r>
        <w:rPr>
          <w:rFonts w:ascii="Times New Roman" w:hAnsi="Times New Roman" w:eastAsia="Times New Roman" w:cs="Times New Roman"/>
        </w:rPr>
        <w:t xml:space="preserve"> </w:t>
      </w:r>
      <w:r>
        <w:rPr>
          <w:rFonts w:ascii="Nirmala UI" w:hAnsi="Nirmala UI" w:eastAsia="Nirmala UI" w:cs="Nirmala UI"/>
        </w:rPr>
        <w:t>பட்டணமான</w:t>
      </w:r>
      <w:r>
        <w:rPr>
          <w:rFonts w:ascii="Times New Roman" w:hAnsi="Times New Roman" w:eastAsia="Times New Roman" w:cs="Times New Roman"/>
        </w:rPr>
        <w:t xml:space="preserve"> </w:t>
      </w:r>
      <w:r>
        <w:rPr>
          <w:rFonts w:ascii="Nirmala UI" w:hAnsi="Nirmala UI" w:eastAsia="Nirmala UI" w:cs="Nirmala UI"/>
        </w:rPr>
        <w:t>எம்மாவூஸுக்குச்</w:t>
      </w:r>
      <w:r>
        <w:rPr>
          <w:rFonts w:ascii="Times New Roman" w:hAnsi="Times New Roman" w:eastAsia="Times New Roman" w:cs="Times New Roman"/>
        </w:rPr>
        <w:t xml:space="preserve"> </w:t>
      </w:r>
      <w:r>
        <w:rPr>
          <w:rFonts w:ascii="Nirmala UI" w:hAnsi="Nirmala UI" w:eastAsia="Nirmala UI" w:cs="Nirmala UI"/>
        </w:rPr>
        <w:t>சென்று</w:t>
      </w:r>
      <w:r>
        <w:rPr>
          <w:rFonts w:ascii="Times New Roman" w:hAnsi="Times New Roman" w:eastAsia="Times New Roman" w:cs="Times New Roman"/>
        </w:rPr>
        <w:t xml:space="preserve"> </w:t>
      </w:r>
      <w:r>
        <w:rPr>
          <w:rFonts w:ascii="Nirmala UI" w:hAnsi="Nirmala UI" w:eastAsia="Nirmala UI" w:cs="Nirmala UI"/>
        </w:rPr>
        <w:t>கொண்டிருந்தார்கள்</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சீஷர்கள்</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ஊழியத்தில்</w:t>
      </w:r>
      <w:r>
        <w:rPr>
          <w:rFonts w:ascii="Times New Roman" w:hAnsi="Times New Roman" w:eastAsia="Times New Roman" w:cs="Times New Roman"/>
        </w:rPr>
        <w:t xml:space="preserve"> </w:t>
      </w:r>
      <w:r>
        <w:rPr>
          <w:rFonts w:ascii="Nirmala UI" w:hAnsi="Nirmala UI" w:eastAsia="Nirmala UI" w:cs="Nirmala UI"/>
        </w:rPr>
        <w:t>குறிப்பிடத்தக்க</w:t>
      </w:r>
      <w:r>
        <w:rPr>
          <w:rFonts w:ascii="Times New Roman" w:hAnsi="Times New Roman" w:eastAsia="Times New Roman" w:cs="Times New Roman"/>
        </w:rPr>
        <w:t xml:space="preserve"> </w:t>
      </w:r>
      <w:r>
        <w:rPr>
          <w:rFonts w:ascii="Nirmala UI" w:hAnsi="Nirmala UI" w:eastAsia="Nirmala UI" w:cs="Nirmala UI"/>
        </w:rPr>
        <w:t>இடம்</w:t>
      </w:r>
      <w:r>
        <w:rPr>
          <w:rFonts w:ascii="Times New Roman" w:hAnsi="Times New Roman" w:eastAsia="Times New Roman" w:cs="Times New Roman"/>
        </w:rPr>
        <w:t xml:space="preserve"> </w:t>
      </w:r>
      <w:r>
        <w:rPr>
          <w:rFonts w:ascii="Nirmala UI" w:hAnsi="Nirmala UI" w:eastAsia="Nirmala UI" w:cs="Nirmala UI"/>
        </w:rPr>
        <w:t>வகித்தவர்கள்</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ஆயினும்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அவர்மேல்</w:t>
      </w:r>
      <w:r>
        <w:rPr>
          <w:rFonts w:ascii="Times New Roman" w:hAnsi="Times New Roman" w:eastAsia="Times New Roman" w:cs="Times New Roman"/>
        </w:rPr>
        <w:t xml:space="preserve"> </w:t>
      </w:r>
      <w:r>
        <w:rPr>
          <w:rFonts w:ascii="Nirmala UI" w:hAnsi="Nirmala UI" w:eastAsia="Nirmala UI" w:cs="Nirmala UI"/>
        </w:rPr>
        <w:t>மனமார்ந்த</w:t>
      </w:r>
      <w:r>
        <w:rPr>
          <w:rFonts w:ascii="Times New Roman" w:hAnsi="Times New Roman" w:eastAsia="Times New Roman" w:cs="Times New Roman"/>
        </w:rPr>
        <w:t xml:space="preserve"> </w:t>
      </w:r>
      <w:r>
        <w:rPr>
          <w:rFonts w:ascii="Nirmala UI" w:hAnsi="Nirmala UI" w:eastAsia="Nirmala UI" w:cs="Nirmala UI"/>
        </w:rPr>
        <w:t>விசுவாசமுடையவர்களாயிருந்தார்கள்</w:t>
      </w:r>
      <w:r>
        <w:rPr>
          <w:rFonts w:ascii="Times New Roman" w:hAnsi="Times New Roman" w:eastAsia="Times New Roman" w:cs="Times New Roman"/>
        </w:rPr>
        <w:t xml:space="preserve">. </w:t>
      </w:r>
      <w:r>
        <w:rPr>
          <w:rFonts w:ascii="Nirmala UI" w:hAnsi="Nirmala UI" w:eastAsia="Nirmala UI" w:cs="Nirmala UI"/>
        </w:rPr>
        <w:t>பஸ்காவைக்</w:t>
      </w:r>
      <w:r>
        <w:rPr>
          <w:rFonts w:ascii="Times New Roman" w:hAnsi="Times New Roman" w:eastAsia="Times New Roman" w:cs="Times New Roman"/>
        </w:rPr>
        <w:t xml:space="preserve"> </w:t>
      </w:r>
      <w:r>
        <w:rPr>
          <w:rFonts w:ascii="Nirmala UI" w:hAnsi="Nirmala UI" w:eastAsia="Nirmala UI" w:cs="Nirmala UI"/>
        </w:rPr>
        <w:t>கடைப்பிடிப்பதற்காக</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நகரத்துக்கு</w:t>
      </w:r>
      <w:r>
        <w:rPr>
          <w:rFonts w:ascii="Times New Roman" w:hAnsi="Times New Roman" w:eastAsia="Times New Roman" w:cs="Times New Roman"/>
        </w:rPr>
        <w:t xml:space="preserve"> </w:t>
      </w:r>
      <w:r>
        <w:rPr>
          <w:rFonts w:ascii="Nirmala UI" w:hAnsi="Nirmala UI" w:eastAsia="Nirmala UI" w:cs="Nirmala UI"/>
        </w:rPr>
        <w:t>வந்திருந்தார்கள்</w:t>
      </w:r>
      <w:r>
        <w:rPr>
          <w:rFonts w:ascii="Times New Roman" w:hAnsi="Times New Roman" w:eastAsia="Times New Roman" w:cs="Times New Roman"/>
        </w:rPr>
        <w:t xml:space="preserve">; </w:t>
      </w:r>
      <w:r>
        <w:rPr>
          <w:rFonts w:ascii="Nirmala UI" w:hAnsi="Nirmala UI" w:eastAsia="Nirmala UI" w:cs="Nirmala UI"/>
        </w:rPr>
        <w:t>சமீபத்தில்</w:t>
      </w:r>
      <w:r>
        <w:rPr>
          <w:rFonts w:ascii="Times New Roman" w:hAnsi="Times New Roman" w:eastAsia="Times New Roman" w:cs="Times New Roman"/>
        </w:rPr>
        <w:t xml:space="preserve"> </w:t>
      </w:r>
      <w:r>
        <w:rPr>
          <w:rFonts w:ascii="Nirmala UI" w:hAnsi="Nirmala UI" w:eastAsia="Nirmala UI" w:cs="Nirmala UI"/>
        </w:rPr>
        <w:t>நிகழ்ந்த</w:t>
      </w:r>
      <w:r>
        <w:rPr>
          <w:rFonts w:ascii="Times New Roman" w:hAnsi="Times New Roman" w:eastAsia="Times New Roman" w:cs="Times New Roman"/>
        </w:rPr>
        <w:t xml:space="preserve"> </w:t>
      </w:r>
      <w:r>
        <w:rPr>
          <w:rFonts w:ascii="Nirmala UI" w:hAnsi="Nirmala UI" w:eastAsia="Nirmala UI" w:cs="Nirmala UI"/>
        </w:rPr>
        <w:t>சம்பவங்களினால்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குழப்பமடைந்திருந்தார்கள்</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சரீரம்</w:t>
      </w:r>
      <w:r>
        <w:rPr>
          <w:rFonts w:ascii="Times New Roman" w:hAnsi="Times New Roman" w:eastAsia="Times New Roman" w:cs="Times New Roman"/>
        </w:rPr>
        <w:t xml:space="preserve"> </w:t>
      </w:r>
      <w:r>
        <w:rPr>
          <w:rFonts w:ascii="Nirmala UI" w:hAnsi="Nirmala UI" w:eastAsia="Nirmala UI" w:cs="Nirmala UI"/>
        </w:rPr>
        <w:t>கல்லறையிலிருந்து</w:t>
      </w:r>
      <w:r>
        <w:rPr>
          <w:rFonts w:ascii="Times New Roman" w:hAnsi="Times New Roman" w:eastAsia="Times New Roman" w:cs="Times New Roman"/>
        </w:rPr>
        <w:t xml:space="preserve"> </w:t>
      </w:r>
      <w:r>
        <w:rPr>
          <w:rFonts w:ascii="Nirmala UI" w:hAnsi="Nirmala UI" w:eastAsia="Nirmala UI" w:cs="Nirmala UI"/>
        </w:rPr>
        <w:t>அகற்றப்பட்டதைக்</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காலையிலான</w:t>
      </w:r>
      <w:r>
        <w:rPr>
          <w:rFonts w:ascii="Times New Roman" w:hAnsi="Times New Roman" w:eastAsia="Times New Roman" w:cs="Times New Roman"/>
        </w:rPr>
        <w:t xml:space="preserve"> </w:t>
      </w:r>
      <w:r>
        <w:rPr>
          <w:rFonts w:ascii="Nirmala UI" w:hAnsi="Nirmala UI" w:eastAsia="Nirmala UI" w:cs="Nirmala UI"/>
        </w:rPr>
        <w:t>செய்தியையும்</w:t>
      </w:r>
      <w:r>
        <w:rPr>
          <w:rFonts w:ascii="Times New Roman" w:hAnsi="Times New Roman" w:eastAsia="Times New Roman" w:cs="Times New Roman"/>
        </w:rPr>
        <w:t xml:space="preserve">, </w:t>
      </w:r>
      <w:r>
        <w:rPr>
          <w:rFonts w:ascii="Nirmala UI" w:hAnsi="Nirmala UI" w:eastAsia="Nirmala UI" w:cs="Nirmala UI"/>
        </w:rPr>
        <w:t>தூதர்களைக்</w:t>
      </w:r>
      <w:r>
        <w:rPr>
          <w:rFonts w:ascii="Times New Roman" w:hAnsi="Times New Roman" w:eastAsia="Times New Roman" w:cs="Times New Roman"/>
        </w:rPr>
        <w:t xml:space="preserve"> </w:t>
      </w:r>
      <w:r>
        <w:rPr>
          <w:rFonts w:ascii="Nirmala UI" w:hAnsi="Nirmala UI" w:eastAsia="Nirmala UI" w:cs="Nirmala UI"/>
        </w:rPr>
        <w:t>கண்டதோடு</w:t>
      </w:r>
      <w:r>
        <w:rPr>
          <w:rFonts w:ascii="Times New Roman" w:hAnsi="Times New Roman" w:eastAsia="Times New Roman" w:cs="Times New Roman"/>
        </w:rPr>
        <w:t xml:space="preserve"> </w:t>
      </w:r>
      <w:r>
        <w:rPr>
          <w:rFonts w:ascii="Nirmala UI" w:hAnsi="Nirmala UI" w:eastAsia="Nirmala UI" w:cs="Nirmala UI"/>
        </w:rPr>
        <w:t>இயேசுவையும்</w:t>
      </w:r>
      <w:r>
        <w:rPr>
          <w:rFonts w:ascii="Times New Roman" w:hAnsi="Times New Roman" w:eastAsia="Times New Roman" w:cs="Times New Roman"/>
        </w:rPr>
        <w:t xml:space="preserve"> </w:t>
      </w:r>
      <w:r>
        <w:rPr>
          <w:rFonts w:ascii="Nirmala UI" w:hAnsi="Nirmala UI" w:eastAsia="Nirmala UI" w:cs="Nirmala UI"/>
        </w:rPr>
        <w:t>சந்தித்த</w:t>
      </w:r>
      <w:r>
        <w:rPr>
          <w:rFonts w:ascii="Times New Roman" w:hAnsi="Times New Roman" w:eastAsia="Times New Roman" w:cs="Times New Roman"/>
        </w:rPr>
        <w:t xml:space="preserve"> </w:t>
      </w:r>
      <w:r>
        <w:rPr>
          <w:rFonts w:ascii="Nirmala UI" w:hAnsi="Nirmala UI" w:eastAsia="Nirmala UI" w:cs="Nirmala UI"/>
        </w:rPr>
        <w:t>பெண்களின்</w:t>
      </w:r>
      <w:r>
        <w:rPr>
          <w:rFonts w:ascii="Times New Roman" w:hAnsi="Times New Roman" w:eastAsia="Times New Roman" w:cs="Times New Roman"/>
        </w:rPr>
        <w:t xml:space="preserve"> </w:t>
      </w:r>
      <w:r>
        <w:rPr>
          <w:rFonts w:ascii="Nirmala UI" w:hAnsi="Nirmala UI" w:eastAsia="Nirmala UI" w:cs="Nirmala UI"/>
        </w:rPr>
        <w:t>அறிவிப்பையும்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கேள்விப்பட்டிருந்தார்கள்</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வீடுகளுக்குத்</w:t>
      </w:r>
      <w:r>
        <w:rPr>
          <w:rFonts w:ascii="Times New Roman" w:hAnsi="Times New Roman" w:eastAsia="Times New Roman" w:cs="Times New Roman"/>
        </w:rPr>
        <w:t xml:space="preserve"> </w:t>
      </w:r>
      <w:r>
        <w:rPr>
          <w:rFonts w:ascii="Nirmala UI" w:hAnsi="Nirmala UI" w:eastAsia="Nirmala UI" w:cs="Nirmala UI"/>
        </w:rPr>
        <w:t>திரும்பிக்கொண்டு</w:t>
      </w:r>
      <w:r>
        <w:rPr>
          <w:rFonts w:ascii="Times New Roman" w:hAnsi="Times New Roman" w:eastAsia="Times New Roman" w:cs="Times New Roman"/>
        </w:rPr>
        <w:t xml:space="preserve">, </w:t>
      </w:r>
      <w:r>
        <w:rPr>
          <w:rFonts w:ascii="Nirmala UI" w:hAnsi="Nirmala UI" w:eastAsia="Nirmala UI" w:cs="Nirmala UI"/>
        </w:rPr>
        <w:t>தியானிக்கவும்</w:t>
      </w:r>
      <w:r>
        <w:rPr>
          <w:rFonts w:ascii="Times New Roman" w:hAnsi="Times New Roman" w:eastAsia="Times New Roman" w:cs="Times New Roman"/>
        </w:rPr>
        <w:t xml:space="preserve"> </w:t>
      </w:r>
      <w:r>
        <w:rPr>
          <w:rFonts w:ascii="Nirmala UI" w:hAnsi="Nirmala UI" w:eastAsia="Nirmala UI" w:cs="Nirmala UI"/>
        </w:rPr>
        <w:t>ஜெபிக்கவும்</w:t>
      </w:r>
      <w:r>
        <w:rPr>
          <w:rFonts w:ascii="Times New Roman" w:hAnsi="Times New Roman" w:eastAsia="Times New Roman" w:cs="Times New Roman"/>
        </w:rPr>
        <w:t xml:space="preserve"> </w:t>
      </w:r>
      <w:r>
        <w:rPr>
          <w:rFonts w:ascii="Nirmala UI" w:hAnsi="Nirmala UI" w:eastAsia="Nirmala UI" w:cs="Nirmala UI"/>
        </w:rPr>
        <w:t>சென்றார்கள்</w:t>
      </w:r>
      <w:r>
        <w:rPr>
          <w:rFonts w:ascii="Times New Roman" w:hAnsi="Times New Roman" w:eastAsia="Times New Roman" w:cs="Times New Roman"/>
        </w:rPr>
        <w:t xml:space="preserve">. </w:t>
      </w:r>
      <w:r>
        <w:rPr>
          <w:rFonts w:ascii="Nirmala UI" w:hAnsi="Nirmala UI" w:eastAsia="Nirmala UI" w:cs="Nirmala UI"/>
        </w:rPr>
        <w:t>துயரத்துடன்</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மாலைக்</w:t>
      </w:r>
      <w:r>
        <w:rPr>
          <w:rFonts w:ascii="Times New Roman" w:hAnsi="Times New Roman" w:eastAsia="Times New Roman" w:cs="Times New Roman"/>
        </w:rPr>
        <w:t xml:space="preserve"> </w:t>
      </w:r>
      <w:r>
        <w:rPr>
          <w:rFonts w:ascii="Nirmala UI" w:hAnsi="Nirmala UI" w:eastAsia="Nirmala UI" w:cs="Nirmala UI"/>
        </w:rPr>
        <w:t>பயணத்தைத்</w:t>
      </w:r>
      <w:r>
        <w:rPr>
          <w:rFonts w:ascii="Times New Roman" w:hAnsi="Times New Roman" w:eastAsia="Times New Roman" w:cs="Times New Roman"/>
        </w:rPr>
        <w:t xml:space="preserve"> </w:t>
      </w:r>
      <w:r>
        <w:rPr>
          <w:rFonts w:ascii="Nirmala UI" w:hAnsi="Nirmala UI" w:eastAsia="Nirmala UI" w:cs="Nirmala UI"/>
        </w:rPr>
        <w:t>தொடர்ந்தார்கள்</w:t>
      </w:r>
      <w:r>
        <w:rPr>
          <w:rFonts w:ascii="Times New Roman" w:hAnsi="Times New Roman" w:eastAsia="Times New Roman" w:cs="Times New Roman"/>
        </w:rPr>
        <w:t xml:space="preserve">; </w:t>
      </w:r>
      <w:r>
        <w:rPr>
          <w:rFonts w:ascii="Nirmala UI" w:hAnsi="Nirmala UI" w:eastAsia="Nirmala UI" w:cs="Nirmala UI"/>
        </w:rPr>
        <w:t>விசாரணையும்</w:t>
      </w:r>
      <w:r>
        <w:rPr>
          <w:rFonts w:ascii="Times New Roman" w:hAnsi="Times New Roman" w:eastAsia="Times New Roman" w:cs="Times New Roman"/>
        </w:rPr>
        <w:t xml:space="preserve"> </w:t>
      </w:r>
      <w:r>
        <w:rPr>
          <w:rFonts w:ascii="Nirmala UI" w:hAnsi="Nirmala UI" w:eastAsia="Nirmala UI" w:cs="Nirmala UI"/>
        </w:rPr>
        <w:t>சிலுவைப்பாடும்</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நிகழ்வுகளைப்</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உரையாடிக்கொண்டிருந்தார்கள்</w:t>
      </w:r>
      <w:r>
        <w:rPr>
          <w:rFonts w:ascii="Times New Roman" w:hAnsi="Times New Roman" w:eastAsia="Times New Roman" w:cs="Times New Roman"/>
        </w:rPr>
        <w:t xml:space="preserve">. </w:t>
      </w:r>
      <w:r>
        <w:rPr>
          <w:rFonts w:ascii="Nirmala UI" w:hAnsi="Nirmala UI" w:eastAsia="Nirmala UI" w:cs="Nirmala UI"/>
        </w:rPr>
        <w:t>இதற்கு</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ஒருபோதும்</w:t>
      </w:r>
      <w:r>
        <w:rPr>
          <w:rFonts w:ascii="Times New Roman" w:hAnsi="Times New Roman" w:eastAsia="Times New Roman" w:cs="Times New Roman"/>
        </w:rPr>
        <w:t xml:space="preserve"> </w:t>
      </w:r>
      <w:r>
        <w:rPr>
          <w:rFonts w:ascii="Nirmala UI" w:hAnsi="Nirmala UI" w:eastAsia="Nirmala UI" w:cs="Nirmala UI"/>
        </w:rPr>
        <w:t>இவ்வளவு</w:t>
      </w:r>
      <w:r>
        <w:rPr>
          <w:rFonts w:ascii="Times New Roman" w:hAnsi="Times New Roman" w:eastAsia="Times New Roman" w:cs="Times New Roman"/>
        </w:rPr>
        <w:t xml:space="preserve"> </w:t>
      </w:r>
      <w:r>
        <w:rPr>
          <w:rFonts w:ascii="Nirmala UI" w:hAnsi="Nirmala UI" w:eastAsia="Nirmala UI" w:cs="Nirmala UI"/>
        </w:rPr>
        <w:t>முற்றிலும்</w:t>
      </w:r>
      <w:r>
        <w:rPr>
          <w:rFonts w:ascii="Times New Roman" w:hAnsi="Times New Roman" w:eastAsia="Times New Roman" w:cs="Times New Roman"/>
        </w:rPr>
        <w:t xml:space="preserve"> </w:t>
      </w:r>
      <w:r>
        <w:rPr>
          <w:rFonts w:ascii="Nirmala UI" w:hAnsi="Nirmala UI" w:eastAsia="Nirmala UI" w:cs="Nirmala UI"/>
        </w:rPr>
        <w:t>மனமுடைந்ததில்லை</w:t>
      </w:r>
      <w:r>
        <w:rPr>
          <w:rFonts w:ascii="Times New Roman" w:hAnsi="Times New Roman" w:eastAsia="Times New Roman" w:cs="Times New Roman"/>
        </w:rPr>
        <w:t xml:space="preserve">. </w:t>
      </w:r>
      <w:r>
        <w:rPr>
          <w:rFonts w:ascii="Nirmala UI" w:hAnsi="Nirmala UI" w:eastAsia="Nirmala UI" w:cs="Nirmala UI"/>
        </w:rPr>
        <w:t>நம்பிக்கையற்றும்</w:t>
      </w:r>
      <w:r>
        <w:rPr>
          <w:rFonts w:ascii="Times New Roman" w:hAnsi="Times New Roman" w:eastAsia="Times New Roman" w:cs="Times New Roman"/>
        </w:rPr>
        <w:t xml:space="preserve"> </w:t>
      </w:r>
      <w:r>
        <w:rPr>
          <w:rFonts w:ascii="Nirmala UI" w:hAnsi="Nirmala UI" w:eastAsia="Nirmala UI" w:cs="Nirmala UI"/>
        </w:rPr>
        <w:t>விசுவாசமற்றும்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சிலுவையின்</w:t>
      </w:r>
      <w:r>
        <w:rPr>
          <w:rFonts w:ascii="Times New Roman" w:hAnsi="Times New Roman" w:eastAsia="Times New Roman" w:cs="Times New Roman"/>
        </w:rPr>
        <w:t xml:space="preserve"> </w:t>
      </w:r>
      <w:r>
        <w:rPr>
          <w:rFonts w:ascii="Nirmala UI" w:hAnsi="Nirmala UI" w:eastAsia="Nirmala UI" w:cs="Nirmala UI"/>
        </w:rPr>
        <w:t>நிழலில்</w:t>
      </w:r>
      <w:r>
        <w:rPr>
          <w:rFonts w:ascii="Times New Roman" w:hAnsi="Times New Roman" w:eastAsia="Times New Roman" w:cs="Times New Roman"/>
        </w:rPr>
        <w:t xml:space="preserve"> </w:t>
      </w:r>
      <w:r>
        <w:rPr>
          <w:rFonts w:ascii="Nirmala UI" w:hAnsi="Nirmala UI" w:eastAsia="Nirmala UI" w:cs="Nirmala UI"/>
        </w:rPr>
        <w:t>நடந்துகொண்டிருந்தார்கள்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“Uhambo lwabo lwalungakaqhubeki kakhulu xa badibana nomntu abangamaziyo, kodwa babexakeke kakhulu lusizi lwabo nokudana kwabo kangangokuba abazange bamqwalasele kakuhle. Baqhubeka nencoko yabo, bevakalisa iingcinga zeentliziyo zabo. Babecamngca ngezifundo awayezinike uKristu, ezazibonakala ngathi abanakuzaziqonda. Njengoko babethetha ngeziganeko ezazenzekile, uYesu wanqwenela ukubathuthuzela. Wayelubonile usizi lwabo; wayeziqonda iingcinga eziphikisanayo nezibadidayo ezazizisa ezingqondweni zabo lo mbuzo, Ngaba le Ndoda, eye yazivumela ukuba ithotywe ngolu hlobo, inokuba nguKristu? Usizi lwabo lwalungenakuthintelwa, baza balila. UYesu wayesazi ukuba iintliziyo zabo zazibotshelelwe kuYe ngothando, kwaye wanqwenela ukosula iinyembezi zabo, abazalise luvuyo nokugcoba. Kodwa kwakufuneka kuqala abanike izifundo ababengasoze bazilibale.”</w:t>
      </w:r>
    </w:p>
    <w:p>
      <w:pPr>
        <w:pStyle w:val="ArticleScripture"/>
        <w:jc w:val="left"/>
      </w:pPr>
      <w:r>
        <w:rPr>
          <w:rFonts w:ascii="Times New Roman" w:hAnsi="Times New Roman" w:eastAsia="Times New Roman" w:cs="Times New Roman"/>
        </w:rPr>
        <w:t>“‘Yesu abuuzya aŵo kuti, Kumbi ni nkani za mtundu uli ezi nkuchezya ŵekha na ŵekha apo mukwenda, ndipo mwalira chisoni? Ndipo yumoza wa ŵo, zina lyake Kleopa, wakamuzgora kuti, Kasi imwe ndimwe mlendo pera mu Yerusalemu, ndipo mukumanya yayi vinthu ivyo vyachitika mwenemo mu mazuŵa agha?’ Ŵakamuphalira za kukhuŵara kwawo pa nkhani ya Fumu yawo, ‘uyo wakaŵa ntchimi yamphamvu mu milimo na mazgu panthazi pa Chiuta na ŵanthu wose;’ kweni, ŵakati, ‘ŵasembe ŵakuru na ŵalongozgi ŵithu ŵakamupereka kuti weruzgike ku nyifwa, ndipo ŵakamupayika.’ Mitima yawo yikakhwaskika comene na kukhuŵara, ndipo na milomo yakututuma ŵakasazgirapo kuti, ‘Tigomezga kuti ndiyo wakaŵa wakuti wawombore Israyeli: ndipo kupaturako vyose ivi, muhanya uno ni zuŵa lachitatu kufuma apo vinthu ivi vikachitikira.’”</w:t>
      </w:r>
    </w:p>
    <w:p>
      <w:pPr>
        <w:pStyle w:val="ArticleScripture"/>
        <w:jc w:val="left"/>
      </w:pPr>
      <w:r>
        <w:rPr>
          <w:rFonts w:ascii="Times New Roman" w:hAnsi="Times New Roman" w:eastAsia="Times New Roman" w:cs="Times New Roman"/>
        </w:rPr>
        <w:t>“Abaruŋ phapbasingna Christ-ki wahei khudingmak nungsibra? Aduna mahakna thokliba thabak-sing asi numit ama matung-inna thokgani haina khangde amatta! Mahakna phongdokliba adugi akhirgi saruk asi adugi ahanba saruk-gumna matam pumnamakta mapung phana mapun naiduna mapung phana mapung phana thokgani haiba khangde amatta, aduga ahumsuba numitta Mahak amuk hinggatkani. Masi adu makhoina nungsiba yaba saruk ni. Maichou-sing amadi punsi piba singna houbadi masi nungsibra. ‘Preparation-gi numit matungda, mapu maichou-sing amadi Pharisee-sing Pilate-gi mamangda punna lakle aduga hairakle, Sir, eikhoina nungsire, mahakki hingliba matamda adu khalliba mi aduna hairammi, Ahum ni matungda Eina amuk hinggatkani.’ Matthew 27:62, 63. Adubu disciple-singna wahei-sing asi nungside.”</w:t>
      </w:r>
    </w:p>
    <w:p>
      <w:pPr>
        <w:pStyle w:val="ArticleScripture"/>
        <w:jc w:val="left"/>
      </w:pPr>
      <w:r>
        <w:rPr>
          <w:rFonts w:ascii="Times New Roman" w:hAnsi="Times New Roman" w:eastAsia="Times New Roman" w:cs="Times New Roman"/>
        </w:rPr>
        <w:t>“‘Basi A re ho bona, Lona ba se nang kelello, le dipelo tse diehang go dumela tsotlhe tse baporofeti ba di buileng: a go ne go sa tshwanela gore Keresete a boge dilo tse, mme a tsene mo kgalalelong ya Gagwe?’ Barutwa ba ne ba gakgamala gore motswakwa yo e ka nna mang, yo o neng a kgona go phunyeletsa go ya mo meoyeng ya bone tota, a bo a bua ka tlhoafalo e kalo, bonolo, le kutlwelo-botlhoko, le ka tsholofelo e kalo. La ntlha fa e sa le go okamelwa ga ga Keresete, ba ne ba simolola go ikutlwa ba na le tsholofelo. Gantsi ba ne ba leba molekane wa bone ka tlhoafalo, mme ba akanya gore mafoko a gagwe e ne e le one fela mafoko a Keresete a ka bong a a buile. Ba ne ba tletse ka kgakgamalo, mme dipelo tsa bone tsa simolola go opa ka tebelelo ya boitumelo.</w:t>
      </w:r>
    </w:p>
    <w:p>
      <w:pPr>
        <w:pStyle w:val="ArticleScripture"/>
        <w:jc w:val="left"/>
      </w:pPr>
      <w:r>
        <w:rPr>
          <w:rFonts w:ascii="Times New Roman" w:hAnsi="Times New Roman" w:eastAsia="Times New Roman" w:cs="Times New Roman"/>
        </w:rPr>
        <w:t>“Bermula dari Musa, Alfa sejati sejarah Alkitab, Kristus menjelaskan dalam seluruh Kitab Suci perkara-perkara mengenai diri-Nya. Sekiranya sejak mula-mula Dia memperkenalkan diri kepada mereka, hati mereka tentu telah dipuaskan. Dalam kepenuhan sukacita mereka, mereka tidak akan lagi menginginkan apa-apa. Namun, adalah perlu bagi mereka untuk memahami kesaksian yang diberikan tentang Dia melalui lambang-lambang dan nubuat-nubuat Perjanjian Lama. Di atas dasar inilah iman mereka harus ditegakkan. Kristus tidak melakukan mukjizat apa pun untuk meyakinkan mereka, tetapi pekerjaan-Nya yang pertama ialah menerangkan Kitab Suci. Mereka telah memandang kematian-Nya sebagai kehancuran segala pengharapan mereka. Kini Dia menunjukkan dari kitab-kitab para nabi bahawa itulah justru bukti yang paling kuat bagi iman mereka.”</w:t>
      </w:r>
    </w:p>
    <w:p>
      <w:pPr>
        <w:pStyle w:val="ArticleScripture"/>
        <w:jc w:val="left"/>
      </w:pPr>
      <w:r>
        <w:rPr>
          <w:rFonts w:ascii="Times New Roman" w:hAnsi="Times New Roman" w:eastAsia="Times New Roman" w:cs="Times New Roman"/>
        </w:rPr>
        <w:t>“Dalam mengajar murid-murid ini, Yesus menunjukkan pentingnya Perjanjian Lama sebagai saksi bagi misi-Nya. Banyak orang yang mengaku Kristen sekarang menyingkirkan Perjanjian Lama, dengan menyatakan bahwa kitab itu tidak lagi berguna. Tetapi demikianlah bukan ajaran Kristus. Begitu tinggi Ia menghargainya sehingga pada suatu ketika Ia berkata, ‘Jika mereka tidak mendengarkan Musa dan para nabi, mereka juga tidak akan diyakinkan, sekalipun seorang bangkit dari antara orang mati.’ Lukas 16:31.</w:t>
      </w:r>
    </w:p>
    <w:p>
      <w:pPr>
        <w:pStyle w:val="ArticleScripture"/>
        <w:jc w:val="left"/>
      </w:pPr>
      <w:r>
        <w:rPr>
          <w:rFonts w:ascii="Times New Roman" w:hAnsi="Times New Roman" w:eastAsia="Times New Roman" w:cs="Times New Roman"/>
        </w:rPr>
        <w:t>“Kristus-lëkat deko pja patriarkat ani profetat kea puchot, em ru Adamau de mapikto dyaot lo. Ospasitel pja vystingut lo Vetam Testamento jasna-lo same pja Novam. Svela pja profetikat pria puchot asta kja lüf Kristusot ani naukat pja Novam Testamento pja jasnota ani krasota. Chudesa pja Kristusot sta dokazot pja Divinita deko; no pja ma zvat dokazot ka He sta Iskupitelot pja svetot zhalde lo de pja sravnenga profetiat pja Vetam Testamento so istoriiat pja Novam.”</w:t>
      </w:r>
    </w:p>
    <w:p>
      <w:pPr>
        <w:pStyle w:val="ArticleScripture"/>
        <w:jc w:val="left"/>
      </w:pPr>
      <w:r>
        <w:rPr>
          <w:rFonts w:ascii="Times New Roman" w:hAnsi="Times New Roman" w:eastAsia="Times New Roman" w:cs="Times New Roman"/>
        </w:rPr>
        <w:t>“Ngokubonisana nesiprofetho, uKristu wanika abafundi baKhe ukuqonda okuyikho ngalokho ayeyokuba yikho ebuntwini. Ukulindela kwabo uMesiya owayezothatha isihlalo saKhe sobukhosi namandla obukhosi ngokuvumelana nezifiso zabantu kwakubadukisile. Lokho kwakuyophazamisa ukuqondwa okuyikho kokwehla kwaKhe esuka endaweni ephakeme kunazo zonke eya endaweni ephansi kunazo zonke eyayingahlalwa. UKristu wayefisa ukuba imibono yabafundi baKhe ibe msulwa futhi ibe yiqiniso kuzo zonke izingxenye zayo. Kwakumelwe baqonde, ngangokunokwenzeka, mayelana nendebe yokuhlupheka ayabelwe yona. Wababonisa ukuthi impi eyesabekayo ababengakayiqondi yayiyikugcwaliseka kwesivumelwano esenziwa ngaphambi kokuba kubekwe izisekelo zomhlaba. UKristu kwakumelwe afe, njengoba wonke oweqa umthetho kumelwe afe uma eqhubeka esonweni. Konke lokhu kwakumelwe kwenzeke, kodwa kwakungamelwe kuphelele ekunqotshweni, kunalokho kuphelele ekunqobeni okukhazimulayo nokuphakade. UJesu wabatshela ukuthi kwakumelwe kwenziwe yonke imizamo ukuze kusindiswe izwe esonweni. Abalandeli baKhe kwakumelwe baphile njengoba Yena waphila, futhi basebenze njengoba Yena asebenza, ngomzamo oshubile, ophikelelayo.”</w:t>
      </w:r>
    </w:p>
    <w:p>
      <w:pPr>
        <w:pStyle w:val="ArticleScripture"/>
        <w:jc w:val="left"/>
      </w:pPr>
      <w:r>
        <w:rPr>
          <w:rFonts w:ascii="Times New Roman" w:hAnsi="Times New Roman" w:eastAsia="Times New Roman" w:cs="Times New Roman"/>
        </w:rPr>
        <w:t>“Demikianlah Kristus berbicara kepada murid-murid-Nya, sambil membuka pikiran mereka supaya mereka dapat mengerti Kitab Suci. Murid-murid itu letih, tetapi percakapan itu tidak mereda. Kata-kata kehidupan dan jaminan keluar dari bibir Juruselamat. Tetapi mata mereka masih tertahan. Ketika Ia menceritakan kepada mereka tentang kehancuran Yerusalem, mereka memandang kota yang telah ditentukan untuk binasa itu dengan tangisan. Namun mereka masih sangat sedikit menduga siapakah teman seperjalanan mereka itu. Mereka tidak menyangka bahwa pokok percakapan mereka sedang berjalan di samping mereka; sebab Kristus berbicara tentang diri-Nya seolah-olah Ia adalah orang lain. Mereka mengira bahwa Ia adalah salah seorang dari mereka yang telah menghadiri perayaan besar itu, dan yang sekarang sedang kembali ke rumahnya. Ia berjalan sama hati-hatinya dengan mereka di atas batu-batu yang terjal, kadang-kadang berhenti bersama mereka untuk beristirahat sejenak. Demikianlah mereka berjalan terus di sepanjang jalan pegunungan itu, sementara Dia yang tidak lama lagi akan mengambil tempat-Nya di sebelah kanan Allah, dan yang dapat berkata, ‘Kepada-Ku telah diberikan segala kuasa di sorga dan di bumi,’ berjalan di samping mereka. Matius 28:18.”</w:t>
      </w:r>
    </w:p>
    <w:p>
      <w:pPr>
        <w:pStyle w:val="ArticleScripture"/>
        <w:jc w:val="left"/>
      </w:pPr>
      <w:r>
        <w:rPr>
          <w:rFonts w:ascii="Times New Roman" w:hAnsi="Times New Roman" w:eastAsia="Times New Roman" w:cs="Times New Roman"/>
        </w:rPr>
        <w:t>“Ntjhia vaendeni, ḓuvha ḽo no kovhela, nahone vhashumi vhe masimuni vho vha vho no litsha mushumo wavho musi vhatshimbidzi vha sa athu swika fhethu havho ha u awela. Musi vhafunziwa vho no ṱoḓa u dzhena hayani havho, mutsinda o vhonala a tshi nga u ḓo isa phanḓa na lwendo lwawe. Fhedzi vhafunziwa vho pfa vha tshi kokodzelea kha Ene. Mimuya yavho yo vha i na nḓala ya u pfa zwinzhi zwi bvaho kha Ene. Vho ri, ‘Dzula na riṋe.’ O ngo vhonala a tshi ṱanganedza thambo iyo, fhedzi vho i kombetshedza kha Ene, vha tshi humbela nga maanda, ‘Hu vho kovhela, nahone ḓuvha ḽo no ya kule.’ Kristo a tenda kha khumbelo yeneyo, nahone ‘a dzhena u dzula navho.’”</w:t>
      </w:r>
    </w:p>
    <w:p>
      <w:pPr>
        <w:pStyle w:val="ArticleScripture"/>
        <w:jc w:val="left"/>
      </w:pPr>
      <w:r>
        <w:rPr>
          <w:rFonts w:ascii="Times New Roman" w:hAnsi="Times New Roman" w:eastAsia="Times New Roman" w:cs="Times New Roman"/>
        </w:rPr>
        <w:t>“</w:t>
      </w:r>
      <w:r>
        <w:rPr>
          <w:rFonts w:ascii="Nirmala UI" w:hAnsi="Nirmala UI" w:eastAsia="Nirmala UI" w:cs="Nirmala UI"/>
        </w:rPr>
        <w:t>মাহেলোইশিংনা</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হৌজিকপা</w:t>
      </w:r>
      <w:r>
        <w:rPr>
          <w:rFonts w:ascii="Times New Roman" w:hAnsi="Times New Roman" w:eastAsia="Times New Roman" w:cs="Times New Roman"/>
        </w:rPr>
        <w:t xml:space="preserve"> </w:t>
      </w:r>
      <w:r>
        <w:rPr>
          <w:rFonts w:ascii="Nirmala UI" w:hAnsi="Nirmala UI" w:eastAsia="Nirmala UI" w:cs="Nirmala UI"/>
        </w:rPr>
        <w:t>থাজবা</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থারকদ্রবদি</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লামদা</w:t>
      </w:r>
      <w:r>
        <w:rPr>
          <w:rFonts w:ascii="Times New Roman" w:hAnsi="Times New Roman" w:eastAsia="Times New Roman" w:cs="Times New Roman"/>
        </w:rPr>
        <w:t xml:space="preserve"> </w:t>
      </w:r>
      <w:r>
        <w:rPr>
          <w:rFonts w:ascii="Nirmala UI" w:hAnsi="Nirmala UI" w:eastAsia="Nirmala UI" w:cs="Nirmala UI"/>
        </w:rPr>
        <w:t>চৎলিবা</w:t>
      </w:r>
      <w:r>
        <w:rPr>
          <w:rFonts w:ascii="Times New Roman" w:hAnsi="Times New Roman" w:eastAsia="Times New Roman" w:cs="Times New Roman"/>
        </w:rPr>
        <w:t xml:space="preserve"> </w:t>
      </w:r>
      <w:r>
        <w:rPr>
          <w:rFonts w:ascii="Nirmala UI" w:hAnsi="Nirmala UI" w:eastAsia="Nirmala UI" w:cs="Nirmala UI"/>
        </w:rPr>
        <w:t>মীয়ামগী</w:t>
      </w:r>
      <w:r>
        <w:rPr>
          <w:rFonts w:ascii="Times New Roman" w:hAnsi="Times New Roman" w:eastAsia="Times New Roman" w:cs="Times New Roman"/>
        </w:rPr>
        <w:t xml:space="preserve"> </w:t>
      </w:r>
      <w:r>
        <w:rPr>
          <w:rFonts w:ascii="Nirmala UI" w:hAnsi="Nirmala UI" w:eastAsia="Nirmala UI" w:cs="Nirmala UI"/>
        </w:rPr>
        <w:t>মিত্তাং</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থৌনা</w:t>
      </w:r>
      <w:r>
        <w:rPr>
          <w:rFonts w:ascii="Times New Roman" w:hAnsi="Times New Roman" w:eastAsia="Times New Roman" w:cs="Times New Roman"/>
        </w:rPr>
        <w:t xml:space="preserve"> </w:t>
      </w:r>
      <w:r>
        <w:rPr>
          <w:rFonts w:ascii="Nirmala UI" w:hAnsi="Nirmala UI" w:eastAsia="Nirmala UI" w:cs="Nirmala UI"/>
        </w:rPr>
        <w:t>লৌরবা</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ওইরবনি</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খঙদ্রগনি।</w:t>
      </w:r>
      <w:r>
        <w:rPr>
          <w:rFonts w:ascii="Times New Roman" w:hAnsi="Times New Roman" w:eastAsia="Times New Roman" w:cs="Times New Roman"/>
        </w:rPr>
        <w:t xml:space="preserve"> </w:t>
      </w:r>
      <w:r>
        <w:rPr>
          <w:rFonts w:ascii="Nirmala UI" w:hAnsi="Nirmala UI" w:eastAsia="Nirmala UI" w:cs="Nirmala UI"/>
        </w:rPr>
        <w:t>খ্রীষ্টনা</w:t>
      </w:r>
      <w:r>
        <w:rPr>
          <w:rFonts w:ascii="Times New Roman" w:hAnsi="Times New Roman" w:eastAsia="Times New Roman" w:cs="Times New Roman"/>
        </w:rPr>
        <w:t xml:space="preserve"> </w:t>
      </w:r>
      <w:r>
        <w:rPr>
          <w:rFonts w:ascii="Nirmala UI" w:hAnsi="Nirmala UI" w:eastAsia="Nirmala UI" w:cs="Nirmala UI"/>
        </w:rPr>
        <w:t>কদায়দা</w:t>
      </w:r>
      <w:r>
        <w:rPr>
          <w:rFonts w:ascii="Times New Roman" w:hAnsi="Times New Roman" w:eastAsia="Times New Roman" w:cs="Times New Roman"/>
        </w:rPr>
        <w:t xml:space="preserve"> </w:t>
      </w:r>
      <w:r>
        <w:rPr>
          <w:rFonts w:ascii="Nirmala UI" w:hAnsi="Nirmala UI" w:eastAsia="Nirmala UI" w:cs="Nirmala UI"/>
        </w:rPr>
        <w:t>অমত্তা</w:t>
      </w:r>
      <w:r>
        <w:rPr>
          <w:rFonts w:ascii="Times New Roman" w:hAnsi="Times New Roman" w:eastAsia="Times New Roman" w:cs="Times New Roman"/>
        </w:rPr>
        <w:t xml:space="preserve"> </w:t>
      </w:r>
      <w:r>
        <w:rPr>
          <w:rFonts w:ascii="Nirmala UI" w:hAnsi="Nirmala UI" w:eastAsia="Nirmala UI" w:cs="Nirmala UI"/>
        </w:rPr>
        <w:t>অয়াবা</w:t>
      </w:r>
      <w:r>
        <w:rPr>
          <w:rFonts w:ascii="Times New Roman" w:hAnsi="Times New Roman" w:eastAsia="Times New Roman" w:cs="Times New Roman"/>
        </w:rPr>
        <w:t xml:space="preserve"> </w:t>
      </w:r>
      <w:r>
        <w:rPr>
          <w:rFonts w:ascii="Nirmala UI" w:hAnsi="Nirmala UI" w:eastAsia="Nirmala UI" w:cs="Nirmala UI"/>
        </w:rPr>
        <w:t>মীয়ামগী</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ফোংদোকপা</w:t>
      </w:r>
      <w:r>
        <w:rPr>
          <w:rFonts w:ascii="Times New Roman" w:hAnsi="Times New Roman" w:eastAsia="Times New Roman" w:cs="Times New Roman"/>
        </w:rPr>
        <w:t xml:space="preserve"> </w:t>
      </w:r>
      <w:r>
        <w:rPr>
          <w:rFonts w:ascii="Nirmala UI" w:hAnsi="Nirmala UI" w:eastAsia="Nirmala UI" w:cs="Nirmala UI"/>
        </w:rPr>
        <w:t>হৌদে।</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তঙাইফদবা</w:t>
      </w:r>
      <w:r>
        <w:rPr>
          <w:rFonts w:ascii="Times New Roman" w:hAnsi="Times New Roman" w:eastAsia="Times New Roman" w:cs="Times New Roman"/>
        </w:rPr>
        <w:t xml:space="preserve"> </w:t>
      </w:r>
      <w:r>
        <w:rPr>
          <w:rFonts w:ascii="Nirmala UI" w:hAnsi="Nirmala UI" w:eastAsia="Nirmala UI" w:cs="Nirmala UI"/>
        </w:rPr>
        <w:t>মীয়ামদা</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ঙমখ্রে</w:t>
      </w:r>
      <w:r>
        <w:rPr>
          <w:rFonts w:ascii="Times New Roman" w:hAnsi="Times New Roman" w:eastAsia="Times New Roman" w:cs="Times New Roman"/>
        </w:rPr>
        <w:t xml:space="preserve"> </w:t>
      </w:r>
      <w:r>
        <w:rPr>
          <w:rFonts w:ascii="Nirmala UI" w:hAnsi="Nirmala UI" w:eastAsia="Nirmala UI" w:cs="Nirmala UI"/>
        </w:rPr>
        <w:t>ওইরিবা</w:t>
      </w:r>
      <w:r>
        <w:rPr>
          <w:rFonts w:ascii="Times New Roman" w:hAnsi="Times New Roman" w:eastAsia="Times New Roman" w:cs="Times New Roman"/>
        </w:rPr>
        <w:t xml:space="preserve"> </w:t>
      </w:r>
      <w:r>
        <w:rPr>
          <w:rFonts w:ascii="Nirmala UI" w:hAnsi="Nirmala UI" w:eastAsia="Nirmala UI" w:cs="Nirmala UI"/>
        </w:rPr>
        <w:t>য়ুম</w:t>
      </w:r>
      <w:r>
        <w:rPr>
          <w:rFonts w:ascii="Times New Roman" w:hAnsi="Times New Roman" w:eastAsia="Times New Roman" w:cs="Times New Roman"/>
        </w:rPr>
        <w:t xml:space="preserve"> </w:t>
      </w:r>
      <w:r>
        <w:rPr>
          <w:rFonts w:ascii="Nirmala UI" w:hAnsi="Nirmala UI" w:eastAsia="Nirmala UI" w:cs="Nirmala UI"/>
        </w:rPr>
        <w:t>অদুদা</w:t>
      </w:r>
      <w:r>
        <w:rPr>
          <w:rFonts w:ascii="Times New Roman" w:hAnsi="Times New Roman" w:eastAsia="Times New Roman" w:cs="Times New Roman"/>
        </w:rPr>
        <w:t xml:space="preserve"> </w:t>
      </w:r>
      <w:r>
        <w:rPr>
          <w:rFonts w:ascii="Nirmala UI" w:hAnsi="Nirmala UI" w:eastAsia="Nirmala UI" w:cs="Nirmala UI"/>
        </w:rPr>
        <w:t>আনন্দনা</w:t>
      </w:r>
      <w:r>
        <w:rPr>
          <w:rFonts w:ascii="Times New Roman" w:hAnsi="Times New Roman" w:eastAsia="Times New Roman" w:cs="Times New Roman"/>
        </w:rPr>
        <w:t xml:space="preserve"> </w:t>
      </w:r>
      <w:r>
        <w:rPr>
          <w:rFonts w:ascii="Nirmala UI" w:hAnsi="Nirmala UI" w:eastAsia="Nirmala UI" w:cs="Nirmala UI"/>
        </w:rPr>
        <w:t>চঙগনি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খ্বাইদগী</w:t>
      </w:r>
      <w:r>
        <w:rPr>
          <w:rFonts w:ascii="Times New Roman" w:hAnsi="Times New Roman" w:eastAsia="Times New Roman" w:cs="Times New Roman"/>
        </w:rPr>
        <w:t xml:space="preserve"> </w:t>
      </w:r>
      <w:r>
        <w:rPr>
          <w:rFonts w:ascii="Nirmala UI" w:hAnsi="Nirmala UI" w:eastAsia="Nirmala UI" w:cs="Nirmala UI"/>
        </w:rPr>
        <w:t>নেম্নবা</w:t>
      </w:r>
      <w:r>
        <w:rPr>
          <w:rFonts w:ascii="Times New Roman" w:hAnsi="Times New Roman" w:eastAsia="Times New Roman" w:cs="Times New Roman"/>
        </w:rPr>
        <w:t xml:space="preserve"> </w:t>
      </w:r>
      <w:r>
        <w:rPr>
          <w:rFonts w:ascii="Nirmala UI" w:hAnsi="Nirmala UI" w:eastAsia="Nirmala UI" w:cs="Nirmala UI"/>
        </w:rPr>
        <w:t>থম্মোয়</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নুংশিদনা</w:t>
      </w:r>
      <w:r>
        <w:rPr>
          <w:rFonts w:ascii="Times New Roman" w:hAnsi="Times New Roman" w:eastAsia="Times New Roman" w:cs="Times New Roman"/>
        </w:rPr>
        <w:t xml:space="preserve"> </w:t>
      </w:r>
      <w:r>
        <w:rPr>
          <w:rFonts w:ascii="Nirmala UI" w:hAnsi="Nirmala UI" w:eastAsia="Nirmala UI" w:cs="Nirmala UI"/>
        </w:rPr>
        <w:t>থাজগনি।</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মীয়ামনা</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অতিথি</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নুংশিদনা</w:t>
      </w:r>
      <w:r>
        <w:rPr>
          <w:rFonts w:ascii="Times New Roman" w:hAnsi="Times New Roman" w:eastAsia="Times New Roman" w:cs="Times New Roman"/>
        </w:rPr>
        <w:t xml:space="preserve"> </w:t>
      </w:r>
      <w:r>
        <w:rPr>
          <w:rFonts w:ascii="Nirmala UI" w:hAnsi="Nirmala UI" w:eastAsia="Nirmala UI" w:cs="Nirmala UI"/>
        </w:rPr>
        <w:t>নত্ত্রগা</w:t>
      </w:r>
      <w:r>
        <w:rPr>
          <w:rFonts w:ascii="Times New Roman" w:hAnsi="Times New Roman" w:eastAsia="Times New Roman" w:cs="Times New Roman"/>
        </w:rPr>
        <w:t xml:space="preserve">, </w:t>
      </w:r>
      <w:r>
        <w:rPr>
          <w:rFonts w:ascii="Nirmala UI" w:hAnsi="Nirmala UI" w:eastAsia="Nirmala UI" w:cs="Nirmala UI"/>
        </w:rPr>
        <w:t>নত্রগা</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লোয়ননা</w:t>
      </w:r>
      <w:r>
        <w:rPr>
          <w:rFonts w:ascii="Times New Roman" w:hAnsi="Times New Roman" w:eastAsia="Times New Roman" w:cs="Times New Roman"/>
        </w:rPr>
        <w:t xml:space="preserve"> </w:t>
      </w:r>
      <w:r>
        <w:rPr>
          <w:rFonts w:ascii="Nirmala UI" w:hAnsi="Nirmala UI" w:eastAsia="Nirmala UI" w:cs="Nirmala UI"/>
        </w:rPr>
        <w:t>লৈনবা</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হায়দ্রবদি</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w:t>
      </w:r>
      <w:r>
        <w:rPr>
          <w:rFonts w:ascii="Nirmala UI" w:hAnsi="Nirmala UI" w:eastAsia="Nirmala UI" w:cs="Nirmala UI"/>
        </w:rPr>
        <w:t>মথংনা</w:t>
      </w:r>
      <w:r>
        <w:rPr>
          <w:rFonts w:ascii="Times New Roman" w:hAnsi="Times New Roman" w:eastAsia="Times New Roman" w:cs="Times New Roman"/>
        </w:rPr>
        <w:t xml:space="preserve"> </w:t>
      </w:r>
      <w:r>
        <w:rPr>
          <w:rFonts w:ascii="Nirmala UI" w:hAnsi="Nirmala UI" w:eastAsia="Nirmala UI" w:cs="Nirmala UI"/>
        </w:rPr>
        <w:t>চৎখি।</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মীয়াম</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ইয়াম্না</w:t>
      </w:r>
      <w:r>
        <w:rPr>
          <w:rFonts w:ascii="Times New Roman" w:hAnsi="Times New Roman" w:eastAsia="Times New Roman" w:cs="Times New Roman"/>
        </w:rPr>
        <w:t xml:space="preserve"> </w:t>
      </w:r>
      <w:r>
        <w:rPr>
          <w:rFonts w:ascii="Nirmala UI" w:hAnsi="Nirmala UI" w:eastAsia="Nirmala UI" w:cs="Nirmala UI"/>
        </w:rPr>
        <w:t>চাপ</w:t>
      </w:r>
      <w:r>
        <w:rPr>
          <w:rFonts w:ascii="Times New Roman" w:hAnsi="Times New Roman" w:eastAsia="Times New Roman" w:cs="Times New Roman"/>
        </w:rPr>
        <w:t xml:space="preserve"> </w:t>
      </w:r>
      <w:r>
        <w:rPr>
          <w:rFonts w:ascii="Nirmala UI" w:hAnsi="Nirmala UI" w:eastAsia="Nirmala UI" w:cs="Nirmala UI"/>
        </w:rPr>
        <w:t>মান্না</w:t>
      </w:r>
      <w:r>
        <w:rPr>
          <w:rFonts w:ascii="Times New Roman" w:hAnsi="Times New Roman" w:eastAsia="Times New Roman" w:cs="Times New Roman"/>
        </w:rPr>
        <w:t xml:space="preserve"> </w:t>
      </w:r>
      <w:r>
        <w:rPr>
          <w:rFonts w:ascii="Nirmala UI" w:hAnsi="Nirmala UI" w:eastAsia="Nirmala UI" w:cs="Nirmala UI"/>
        </w:rPr>
        <w:t>মাঙই।</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লামদা</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লোয়ননা</w:t>
      </w:r>
      <w:r>
        <w:rPr>
          <w:rFonts w:ascii="Times New Roman" w:hAnsi="Times New Roman" w:eastAsia="Times New Roman" w:cs="Times New Roman"/>
        </w:rPr>
        <w:t xml:space="preserve"> </w:t>
      </w:r>
      <w:r>
        <w:rPr>
          <w:rFonts w:ascii="Nirmala UI" w:hAnsi="Nirmala UI" w:eastAsia="Nirmala UI" w:cs="Nirmala UI"/>
        </w:rPr>
        <w:t>চৎলম্মবা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শিষ্যশিংনা</w:t>
      </w:r>
      <w:r>
        <w:rPr>
          <w:rFonts w:ascii="Times New Roman" w:hAnsi="Times New Roman" w:eastAsia="Times New Roman" w:cs="Times New Roman"/>
        </w:rPr>
        <w:t xml:space="preserve"> </w:t>
      </w:r>
      <w:r>
        <w:rPr>
          <w:rFonts w:ascii="Nirmala UI" w:hAnsi="Nirmala UI" w:eastAsia="Nirmala UI" w:cs="Nirmala UI"/>
        </w:rPr>
        <w:t>খ্রীষ্টবু</w:t>
      </w:r>
      <w:r>
        <w:rPr>
          <w:rFonts w:ascii="Times New Roman" w:hAnsi="Times New Roman" w:eastAsia="Times New Roman" w:cs="Times New Roman"/>
        </w:rPr>
        <w:t xml:space="preserve"> </w:t>
      </w:r>
      <w:r>
        <w:rPr>
          <w:rFonts w:ascii="Nirmala UI" w:hAnsi="Nirmala UI" w:eastAsia="Nirmala UI" w:cs="Nirmala UI"/>
        </w:rPr>
        <w:t>খঙদ্রবগুম্না</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মহাকপু</w:t>
      </w:r>
      <w:r>
        <w:rPr>
          <w:rFonts w:ascii="Times New Roman" w:hAnsi="Times New Roman" w:eastAsia="Times New Roman" w:cs="Times New Roman"/>
        </w:rPr>
        <w:t xml:space="preserve"> </w:t>
      </w:r>
      <w:r>
        <w:rPr>
          <w:rFonts w:ascii="Nirmala UI" w:hAnsi="Nirmala UI" w:eastAsia="Nirmala UI" w:cs="Nirmala UI"/>
        </w:rPr>
        <w:t>আরাম্বদা</w:t>
      </w:r>
      <w:r>
        <w:rPr>
          <w:rFonts w:ascii="Times New Roman" w:hAnsi="Times New Roman" w:eastAsia="Times New Roman" w:cs="Times New Roman"/>
        </w:rPr>
        <w:t xml:space="preserve"> </w:t>
      </w:r>
      <w:r>
        <w:rPr>
          <w:rFonts w:ascii="Nirmala UI" w:hAnsi="Nirmala UI" w:eastAsia="Nirmala UI" w:cs="Nirmala UI"/>
        </w:rPr>
        <w:t>খঙদে।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Jamuan malam yang sederhana berupa roti segera disediakan. Hidangan itu diletakkan di hadapan Tamu itu, yang telah mengambil tempat-Nya di kepala meja. Kini Ia mengulurkan tangan-Nya untuk memberkati makanan itu. Murid-murid itu tersentak mundur karena keheranan. Rekan seperjalanan mereka mengulurkan tangan-Nya tepat sebagaimana Guru mereka biasa melakukannya. Mereka memandang sekali lagi, dan lihatlah, mereka melihat pada tangan-Nya bekas paku. Keduanya serentak berseru, Itulah Tuhan Yesus! Ia telah bangkit dari antara orang mati!</w:t>
      </w:r>
    </w:p>
    <w:p>
      <w:pPr>
        <w:pStyle w:val="ArticleScripture"/>
        <w:jc w:val="left"/>
      </w:pPr>
      <w:r>
        <w:rPr>
          <w:rFonts w:ascii="Times New Roman" w:hAnsi="Times New Roman" w:eastAsia="Times New Roman" w:cs="Times New Roman"/>
        </w:rPr>
        <w:t>“Ba tloga ba ikgogela fa dinaong tsa Gagwe mme ba mo obamela, mme o ne a nyeletse mo matlhong a bone. Ba leba kwa lefelong le Go neng go eme Mongwe yo mmele wa gagwe o neng o sa tswa go robala mo mabitleng, mme ba rayana ba re, ‘A dipelo tsa rona ga di a ka tsa tuka mo teng ga rona, fa a ne a bua le rona mo tseleng, le fa a ne a re bulela Dikwalo?’”</w:t>
      </w:r>
    </w:p>
    <w:p>
      <w:pPr>
        <w:pStyle w:val="ArticleScripture"/>
        <w:jc w:val="left"/>
      </w:pPr>
      <w:r>
        <w:rPr>
          <w:rFonts w:ascii="Times New Roman" w:hAnsi="Times New Roman" w:eastAsia="Times New Roman" w:cs="Times New Roman"/>
        </w:rPr>
        <w:t>“Tetapi dengan berita besar ini untuk disampaikan, mereka tidak dapat duduk dan bercakap-cakap. Keletihan dan kelaparan mereka lenyap. Mereka meninggalkan makanan mereka tanpa dijamah, dan dengan penuh sukacita segera berangkat kembali melalui jalan yang sama yang telah mereka tempuh ketika datang, bergegas untuk memberitakan kabar itu kepada murid-murid di kota. Di beberapa bagian jalan itu tidak aman, tetapi mereka mendaki tempat-tempat yang curam, tergelincir pada batu-batu yang licin. Mereka tidak melihat, mereka tidak mengetahui, bahwa mereka berada di bawah perlindungan Dia yang telah menempuh jalan itu bersama mereka. Dengan tongkat peziarah di tangan, mereka terus maju, ingin berjalan lebih cepat daripada yang berani mereka lakukan. Mereka kehilangan jejak jalan, tetapi menemukannya kembali. Kadang-kadang berlari, kadang-kadang tersandung, mereka terus mendesak maju, sementara Sahabat seperjalanan mereka yang tak terlihat tetap dekat di sisi mereka sepanjang jalan.</w:t>
      </w:r>
    </w:p>
    <w:p>
      <w:pPr>
        <w:pStyle w:val="ArticleScripture"/>
        <w:jc w:val="left"/>
      </w:pPr>
      <w:r>
        <w:rPr>
          <w:rFonts w:ascii="Times New Roman" w:hAnsi="Times New Roman" w:eastAsia="Times New Roman" w:cs="Times New Roman"/>
        </w:rPr>
        <w:t>“Malam itu gelap, tetapi Matahari Kebenaran sedang bersinar atas mereka. Hati mereka melonjak karena sukacita. Mereka seakan-akan berada di dalam suatu dunia yang baru. Kristus adalah Juruselamat yang hidup. Mereka tidak lagi meratapi Dia sebagai orang mati. Kristus telah bangkit—berulang-ulang mereka mengatakannya. Inilah kabar yang mereka bawa kepada orang-orang yang berdukacita. Mereka harus menceritakan kepada mereka kisah yang ajaib tentang perjalanan ke Emaus. Mereka harus memberitahukan siapa yang telah bergabung dengan mereka di sepanjang jalan. Mereka membawa kabar yang terbesar yang pernah diberikan kepada dunia, suatu kabar sukacita yang padanya bergantung pengharapan keluarga manusia untuk masa kini dan untuk kekekalan.”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dengan Gereja Masehi Advent Hari Ketujuh Laodikia - Nombor Lapan</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