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 Joel bo Guluwa Aji Keman Seventh-day Adventist bo Laodicea - Nombo Ogu Kilan Mosaadeka Kileseri Kagei Ogojo Pida Oruwa Munaba Ose Ogidiri Otu Ogu Kagei Ogojo Noko Mooyama Nako Migaomidou Olokwọ Onyá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Nomor Dua Puluh Satu</w:t>
      </w:r>
    </w:p>
    <w:p>
      <w:pPr>
        <w:pStyle w:val="ArticleScripture"/>
        <w:jc w:val="left"/>
      </w:pPr>
      <w:r>
        <w:rPr>
          <w:rFonts w:ascii="Times New Roman" w:hAnsi="Times New Roman" w:eastAsia="Times New Roman" w:cs="Times New Roman"/>
        </w:rPr>
        <w:t>Dan tolak masa korban harian itu dihapuskan, lalu kejijikan yang mendatangkan kebinasaan ditegakkan, maka akan ada seribu dua ratus sembilan puluh hari. Daniel 12:11.</w:t>
      </w:r>
    </w:p>
    <w:p>
      <w:pPr>
        <w:pStyle w:val="ArticleBody"/>
        <w:jc w:val="left"/>
      </w:pPr>
      <w:r>
        <w:rPr>
          <w:rFonts w:ascii="Times New Roman" w:hAnsi="Times New Roman" w:eastAsia="Times New Roman" w:cs="Times New Roman"/>
        </w:rPr>
        <w:t>Sejak 22 Oktober 1844, penerapan waktu nubuatan tidak lagi merupakan penerapan nubuatan yang benar bagi mereka yang ingin membagi firman kebenaran dengan tepat. Masa 1290 tahun dalam ayat sebelas harus diterapkan sebagai suatu masa simbolis setelah 1844, dan penerapan sesudah 1844, yakni suatu masa tanpa unsur-unsur “waktu,” harus mempertahankan pengertian dasar akan kebenaran, sebagaimana dipahami sebelum 1844. Angka 1290 melambangkan suatu masa 30, yang diikuti oleh 1260. Pengertian sebelum 1844 ialah bahwa tiga puluh tahun dari 508 sampai 538 melambangkan suatu masa persiapan bagi antikristus untuk mulai memerintah dari 538 sampai 1798.</w:t>
      </w:r>
    </w:p>
    <w:p>
      <w:pPr>
        <w:pStyle w:val="ArticleBody"/>
        <w:jc w:val="left"/>
      </w:pPr>
      <w:r>
        <w:rPr>
          <w:rFonts w:ascii="Times New Roman" w:hAnsi="Times New Roman" w:eastAsia="Times New Roman" w:cs="Times New Roman"/>
        </w:rPr>
        <w:t>Peralihan 30 tahun itu merupakan pokok pembahasan Paulus dalam 2 Tesalonika. Paulus tidak menyertakan rujukan apa pun kepada unsur “waktu,” tetapi ia mengenali ciri-ciri nubuatan dari paganisme yang memberi jalan kepada kepausan dalam tiga puluh tahun tersebut. Kemudian pemerintahan kepausan pun dimulai. Pemahaman historis itu, tanpa unsur waktu apa pun, mengenali peralihan dari kerajaan keempat dalam nubuatan Alkitab kepada kerajaan kelima, yang disusul oleh pertumpahan darah kepausan yang pertama dari dua kali, sehingga melambangkan peralihan dari kerajaan keenam kepada persatuan rangkap tiga antara naga, binatang itu, dan nabi palsu, serta pertumpahan darah kepausan yang kedua.</w:t>
      </w:r>
    </w:p>
    <w:p>
      <w:pPr>
        <w:pStyle w:val="ArticleBody"/>
        <w:jc w:val="left"/>
      </w:pPr>
      <w:r>
        <w:rPr>
          <w:rFonts w:ascii="Leelawadee UI" w:hAnsi="Leelawadee UI" w:eastAsia="Leelawadee UI" w:cs="Leelawadee UI"/>
        </w:rPr>
        <w:t>ការរៀបចំអស់រយៈពេលសាមសិបឆ្នាំ</w:t>
      </w:r>
      <w:r>
        <w:rPr>
          <w:rFonts w:ascii="Times New Roman" w:hAnsi="Times New Roman" w:eastAsia="Times New Roman" w:cs="Times New Roman"/>
        </w:rPr>
        <w:t xml:space="preserve"> </w:t>
      </w:r>
      <w:r>
        <w:rPr>
          <w:rFonts w:ascii="Leelawadee UI" w:hAnsi="Leelawadee UI" w:eastAsia="Leelawadee UI" w:cs="Leelawadee UI"/>
        </w:rPr>
        <w:t>បន្តតាមដោយរយៈពេលព្យាករណ៍</w:t>
      </w:r>
      <w:r>
        <w:rPr>
          <w:rFonts w:ascii="Times New Roman" w:hAnsi="Times New Roman" w:eastAsia="Times New Roman" w:cs="Times New Roman"/>
        </w:rPr>
        <w:t xml:space="preserve"> </w:t>
      </w:r>
      <w:r>
        <w:rPr>
          <w:rFonts w:ascii="Leelawadee UI" w:hAnsi="Leelawadee UI" w:eastAsia="Leelawadee UI" w:cs="Leelawadee UI"/>
        </w:rPr>
        <w:t>គឺជានិមិត្តសញ្ញាសំខាន់មួយនៃសេចក្ដីសញ្ញារបស់ព្រះជាមួយនឹងប្រជាជនដែលទ្រង់បានជ្រើសរើស។</w:t>
      </w:r>
      <w:r>
        <w:rPr>
          <w:rFonts w:ascii="Times New Roman" w:hAnsi="Times New Roman" w:eastAsia="Times New Roman" w:cs="Times New Roman"/>
        </w:rPr>
        <w:t xml:space="preserve"> </w:t>
      </w:r>
      <w:r>
        <w:rPr>
          <w:rFonts w:ascii="Leelawadee UI" w:hAnsi="Leelawadee UI" w:eastAsia="Leelawadee UI" w:cs="Leelawadee UI"/>
        </w:rPr>
        <w:t>ការផ្លាស់ប្តូរអំណាចទាំងពីរក្នុងអំឡុងសាមសិបឆ្នាំនោះ</w:t>
      </w:r>
      <w:r>
        <w:rPr>
          <w:rFonts w:ascii="Times New Roman" w:hAnsi="Times New Roman" w:eastAsia="Times New Roman" w:cs="Times New Roman"/>
        </w:rPr>
        <w:t xml:space="preserve"> </w:t>
      </w:r>
      <w:r>
        <w:rPr>
          <w:rFonts w:ascii="Leelawadee UI" w:hAnsi="Leelawadee UI" w:eastAsia="Leelawadee UI" w:cs="Leelawadee UI"/>
        </w:rPr>
        <w:t>ដែលបន្តតាមដោយ</w:t>
      </w:r>
      <w:r>
        <w:rPr>
          <w:rFonts w:ascii="Times New Roman" w:hAnsi="Times New Roman" w:eastAsia="Times New Roman" w:cs="Times New Roman"/>
        </w:rPr>
        <w:t xml:space="preserve"> 1260 </w:t>
      </w:r>
      <w:r>
        <w:rPr>
          <w:rFonts w:ascii="Leelawadee UI" w:hAnsi="Leelawadee UI" w:eastAsia="Leelawadee UI" w:cs="Leelawadee UI"/>
        </w:rPr>
        <w:t>ឆ្នាំនៃការបៀតបៀន</w:t>
      </w:r>
      <w:r>
        <w:rPr>
          <w:rFonts w:ascii="Times New Roman" w:hAnsi="Times New Roman" w:eastAsia="Times New Roman" w:cs="Times New Roman"/>
        </w:rPr>
        <w:t xml:space="preserve"> </w:t>
      </w:r>
      <w:r>
        <w:rPr>
          <w:rFonts w:ascii="Leelawadee UI" w:hAnsi="Leelawadee UI" w:eastAsia="Leelawadee UI" w:cs="Leelawadee UI"/>
        </w:rPr>
        <w:t>ស្របគ្នានឹងសាមសិបឆ្នាំនៃការរៀបចំរបស់ព្រះគ្រីស្ទ</w:t>
      </w:r>
      <w:r>
        <w:rPr>
          <w:rFonts w:ascii="Times New Roman" w:hAnsi="Times New Roman" w:eastAsia="Times New Roman" w:cs="Times New Roman"/>
        </w:rPr>
        <w:t xml:space="preserve"> </w:t>
      </w:r>
      <w:r>
        <w:rPr>
          <w:rFonts w:ascii="Leelawadee UI" w:hAnsi="Leelawadee UI" w:eastAsia="Leelawadee UI" w:cs="Leelawadee UI"/>
        </w:rPr>
        <w:t>ដែលបន្តតាមដោយ</w:t>
      </w:r>
      <w:r>
        <w:rPr>
          <w:rFonts w:ascii="Times New Roman" w:hAnsi="Times New Roman" w:eastAsia="Times New Roman" w:cs="Times New Roman"/>
        </w:rPr>
        <w:t xml:space="preserve"> 1260 </w:t>
      </w:r>
      <w:r>
        <w:rPr>
          <w:rFonts w:ascii="Leelawadee UI" w:hAnsi="Leelawadee UI" w:eastAsia="Leelawadee UI" w:cs="Leelawadee UI"/>
        </w:rPr>
        <w:t>ថ្ងៃនៃសេចក្ដីសង្គ្រោះ។</w:t>
      </w:r>
      <w:r>
        <w:rPr>
          <w:rFonts w:ascii="Times New Roman" w:hAnsi="Times New Roman" w:eastAsia="Times New Roman" w:cs="Times New Roman"/>
        </w:rPr>
        <w:t xml:space="preserve"> </w:t>
      </w:r>
      <w:r>
        <w:rPr>
          <w:rFonts w:ascii="Leelawadee UI" w:hAnsi="Leelawadee UI" w:eastAsia="Leelawadee UI" w:cs="Leelawadee UI"/>
        </w:rPr>
        <w:t>ការរៀបចំអស់រយៈពេលសាមសិបឆ្នាំរបស់អាន់ទីគ្រីស្ទ</w:t>
      </w:r>
      <w:r>
        <w:rPr>
          <w:rFonts w:ascii="Times New Roman" w:hAnsi="Times New Roman" w:eastAsia="Times New Roman" w:cs="Times New Roman"/>
        </w:rPr>
        <w:t xml:space="preserve"> </w:t>
      </w:r>
      <w:r>
        <w:rPr>
          <w:rFonts w:ascii="Leelawadee UI" w:hAnsi="Leelawadee UI" w:eastAsia="Leelawadee UI" w:cs="Leelawadee UI"/>
        </w:rPr>
        <w:t>គឺជាការក្លែងបន្លំតាមគំរូសាមសិបឆ្នាំនៃការរៀបចំរបស់ព្រះគ្រីស្ទ។</w:t>
      </w:r>
      <w:r>
        <w:rPr>
          <w:rFonts w:ascii="Times New Roman" w:hAnsi="Times New Roman" w:eastAsia="Times New Roman" w:cs="Times New Roman"/>
        </w:rPr>
        <w:t xml:space="preserve"> </w:t>
      </w:r>
      <w:r>
        <w:rPr>
          <w:rFonts w:ascii="Leelawadee UI" w:hAnsi="Leelawadee UI" w:eastAsia="Leelawadee UI" w:cs="Leelawadee UI"/>
        </w:rPr>
        <w:t>ចុងបញ្ចប់នៃសាមសិបឆ្នាំនោះបង្ហាញអត្តសញ្ញាណទាំងការប្រទានអំណាចដល់ព្រះគ្រីស្ទនៅពេលទ្រង់ទទួលបុណ្យជ្រមុជទឹក</w:t>
      </w:r>
      <w:r>
        <w:rPr>
          <w:rFonts w:ascii="Times New Roman" w:hAnsi="Times New Roman" w:eastAsia="Times New Roman" w:cs="Times New Roman"/>
        </w:rPr>
        <w:t xml:space="preserve"> </w:t>
      </w:r>
      <w:r>
        <w:rPr>
          <w:rFonts w:ascii="Leelawadee UI" w:hAnsi="Leelawadee UI" w:eastAsia="Leelawadee UI" w:cs="Leelawadee UI"/>
        </w:rPr>
        <w:t>ឬក៏ការប្រទានអំណាចដល់អាន់ទីគ្រីស្ទនៅឆ្នាំ</w:t>
      </w:r>
      <w:r>
        <w:rPr>
          <w:rFonts w:ascii="Times New Roman" w:hAnsi="Times New Roman" w:eastAsia="Times New Roman" w:cs="Times New Roman"/>
        </w:rPr>
        <w:t xml:space="preserve"> 538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ការប្រទានអំណាចដល់អាន់ទីគ្រីស្ទបានមកពីការគាំទ្រផ្នែកសេដ្ឋកិច្ច</w:t>
      </w:r>
      <w:r>
        <w:rPr>
          <w:rFonts w:ascii="Times New Roman" w:hAnsi="Times New Roman" w:eastAsia="Times New Roman" w:cs="Times New Roman"/>
        </w:rPr>
        <w:t xml:space="preserve"> </w:t>
      </w:r>
      <w:r>
        <w:rPr>
          <w:rFonts w:ascii="Leelawadee UI" w:hAnsi="Leelawadee UI" w:eastAsia="Leelawadee UI" w:cs="Leelawadee UI"/>
        </w:rPr>
        <w:t>និងយោធា</w:t>
      </w:r>
      <w:r>
        <w:rPr>
          <w:rFonts w:ascii="Times New Roman" w:hAnsi="Times New Roman" w:eastAsia="Times New Roman" w:cs="Times New Roman"/>
        </w:rPr>
        <w:t xml:space="preserve"> </w:t>
      </w:r>
      <w:r>
        <w:rPr>
          <w:rFonts w:ascii="Leelawadee UI" w:hAnsi="Leelawadee UI" w:eastAsia="Leelawadee UI" w:cs="Leelawadee UI"/>
        </w:rPr>
        <w:t>ដែលបានមកពីនគរមុន</w:t>
      </w:r>
      <w:r>
        <w:rPr>
          <w:rFonts w:ascii="Times New Roman" w:hAnsi="Times New Roman" w:eastAsia="Times New Roman" w:cs="Times New Roman"/>
        </w:rPr>
        <w:t xml:space="preserve"> </w:t>
      </w:r>
      <w:r>
        <w:rPr>
          <w:rFonts w:ascii="Leelawadee UI" w:hAnsi="Leelawadee UI" w:eastAsia="Leelawadee UI" w:cs="Leelawadee UI"/>
        </w:rPr>
        <w:t>ហើយអំណាចដែលបានចាក់បង្ហូរមកលើព្រះគ្រីស្ទ</w:t>
      </w:r>
      <w:r>
        <w:rPr>
          <w:rFonts w:ascii="Times New Roman" w:hAnsi="Times New Roman" w:eastAsia="Times New Roman" w:cs="Times New Roman"/>
        </w:rPr>
        <w:t xml:space="preserve"> </w:t>
      </w:r>
      <w:r>
        <w:rPr>
          <w:rFonts w:ascii="Leelawadee UI" w:hAnsi="Leelawadee UI" w:eastAsia="Leelawadee UI" w:cs="Leelawadee UI"/>
        </w:rPr>
        <w:t>បានមកពីនគរមុនដែលទ្រង់បានចាកចេញពីវាកាលពីសាមសិបឆ្នាំមុន។</w:t>
      </w:r>
    </w:p>
    <w:p>
      <w:pPr>
        <w:pStyle w:val="ArticleBody"/>
        <w:jc w:val="left"/>
      </w:pPr>
      <w:r>
        <w:rPr>
          <w:rFonts w:ascii="Leelawadee UI" w:hAnsi="Leelawadee UI" w:eastAsia="Leelawadee UI" w:cs="Leelawadee UI"/>
        </w:rPr>
        <w:t>ការបែកខណ្ឌរវាងរយៈពេលទាំងពីរ</w:t>
      </w:r>
      <w:r>
        <w:rPr>
          <w:rFonts w:ascii="Times New Roman" w:hAnsi="Times New Roman" w:eastAsia="Times New Roman" w:cs="Times New Roman"/>
        </w:rPr>
        <w:t xml:space="preserve"> </w:t>
      </w:r>
      <w:r>
        <w:rPr>
          <w:rFonts w:ascii="Leelawadee UI" w:hAnsi="Leelawadee UI" w:eastAsia="Leelawadee UI" w:cs="Leelawadee UI"/>
        </w:rPr>
        <w:t>ត្រូវបានសម្គាល់ដោយការប្រទានអំណាច</w:t>
      </w:r>
      <w:r>
        <w:rPr>
          <w:rFonts w:ascii="Times New Roman" w:hAnsi="Times New Roman" w:eastAsia="Times New Roman" w:cs="Times New Roman"/>
        </w:rPr>
        <w:t xml:space="preserve"> </w:t>
      </w:r>
      <w:r>
        <w:rPr>
          <w:rFonts w:ascii="Leelawadee UI" w:hAnsi="Leelawadee UI" w:eastAsia="Leelawadee UI" w:cs="Leelawadee UI"/>
        </w:rPr>
        <w:t>ហើយការបែកខណ្ឌរវាងរយៈពេលទាំងពីរ</w:t>
      </w:r>
      <w:r>
        <w:rPr>
          <w:rFonts w:ascii="Times New Roman" w:hAnsi="Times New Roman" w:eastAsia="Times New Roman" w:cs="Times New Roman"/>
        </w:rPr>
        <w:t xml:space="preserve"> </w:t>
      </w:r>
      <w:r>
        <w:rPr>
          <w:rFonts w:ascii="Leelawadee UI" w:hAnsi="Leelawadee UI" w:eastAsia="Leelawadee UI" w:cs="Leelawadee UI"/>
        </w:rPr>
        <w:t>ដែលត្រូវបានបង្ហាញដោយ</w:t>
      </w:r>
      <w:r>
        <w:rPr>
          <w:rFonts w:ascii="Times New Roman" w:hAnsi="Times New Roman" w:eastAsia="Times New Roman" w:cs="Times New Roman"/>
        </w:rPr>
        <w:t xml:space="preserve"> Abram </w:t>
      </w:r>
      <w:r>
        <w:rPr>
          <w:rFonts w:ascii="Leelawadee UI" w:hAnsi="Leelawadee UI" w:eastAsia="Leelawadee UI" w:cs="Leelawadee UI"/>
        </w:rPr>
        <w:t>និង</w:t>
      </w:r>
      <w:r>
        <w:rPr>
          <w:rFonts w:ascii="Times New Roman" w:hAnsi="Times New Roman" w:eastAsia="Times New Roman" w:cs="Times New Roman"/>
        </w:rPr>
        <w:t xml:space="preserve"> Paul </w:t>
      </w:r>
      <w:r>
        <w:rPr>
          <w:rFonts w:ascii="Leelawadee UI" w:hAnsi="Leelawadee UI" w:eastAsia="Leelawadee UI" w:cs="Leelawadee UI"/>
        </w:rPr>
        <w:t>ត្រូវបានទទួលស្គាល់ដោយការប្រៀបធៀបយ៉ាងសាមញ្ញ។</w:t>
      </w:r>
      <w:r>
        <w:rPr>
          <w:rFonts w:ascii="Times New Roman" w:hAnsi="Times New Roman" w:eastAsia="Times New Roman" w:cs="Times New Roman"/>
        </w:rPr>
        <w:t xml:space="preserve"> </w:t>
      </w:r>
      <w:r>
        <w:rPr>
          <w:rFonts w:ascii="Leelawadee UI" w:hAnsi="Leelawadee UI" w:eastAsia="Leelawadee UI" w:cs="Leelawadee UI"/>
        </w:rPr>
        <w:t>ក្នុងការបែងចែករយៈពេលសាមសិបឆ្នាំរបស់</w:t>
      </w:r>
      <w:r>
        <w:rPr>
          <w:rFonts w:ascii="Times New Roman" w:hAnsi="Times New Roman" w:eastAsia="Times New Roman" w:cs="Times New Roman"/>
        </w:rPr>
        <w:t xml:space="preserve"> Abram </w:t>
      </w:r>
      <w:r>
        <w:rPr>
          <w:rFonts w:ascii="Leelawadee UI" w:hAnsi="Leelawadee UI" w:eastAsia="Leelawadee UI" w:cs="Leelawadee UI"/>
        </w:rPr>
        <w:t>និង</w:t>
      </w:r>
      <w:r>
        <w:rPr>
          <w:rFonts w:ascii="Times New Roman" w:hAnsi="Times New Roman" w:eastAsia="Times New Roman" w:cs="Times New Roman"/>
        </w:rPr>
        <w:t xml:space="preserve"> Paul </w:t>
      </w:r>
      <w:r>
        <w:rPr>
          <w:rFonts w:ascii="Leelawadee UI" w:hAnsi="Leelawadee UI" w:eastAsia="Leelawadee UI" w:cs="Leelawadee UI"/>
        </w:rPr>
        <w:t>រយៈពេលរៀបចំគឺសាមសិបឆ្នាំដំបូង</w:t>
      </w:r>
      <w:r>
        <w:rPr>
          <w:rFonts w:ascii="Times New Roman" w:hAnsi="Times New Roman" w:eastAsia="Times New Roman" w:cs="Times New Roman"/>
        </w:rPr>
        <w:t xml:space="preserve"> </w:t>
      </w:r>
      <w:r>
        <w:rPr>
          <w:rFonts w:ascii="Leelawadee UI" w:hAnsi="Leelawadee UI" w:eastAsia="Leelawadee UI" w:cs="Leelawadee UI"/>
        </w:rPr>
        <w:t>ដែលតំណាងឲ្យដំណើរការនៃសញ្ញាសម្ពន្ធមេត្រីភាព</w:t>
      </w:r>
      <w:r>
        <w:rPr>
          <w:rFonts w:ascii="Times New Roman" w:hAnsi="Times New Roman" w:eastAsia="Times New Roman" w:cs="Times New Roman"/>
        </w:rPr>
        <w:t xml:space="preserve"> </w:t>
      </w:r>
      <w:r>
        <w:rPr>
          <w:rFonts w:ascii="Leelawadee UI" w:hAnsi="Leelawadee UI" w:eastAsia="Leelawadee UI" w:cs="Leelawadee UI"/>
        </w:rPr>
        <w:t>ដែលបានប្រទានអំណាចដល់កូនចៅរបស់</w:t>
      </w:r>
      <w:r>
        <w:rPr>
          <w:rFonts w:ascii="Times New Roman" w:hAnsi="Times New Roman" w:eastAsia="Times New Roman" w:cs="Times New Roman"/>
        </w:rPr>
        <w:t xml:space="preserve"> Abram </w:t>
      </w:r>
      <w:r>
        <w:rPr>
          <w:rFonts w:ascii="Leelawadee UI" w:hAnsi="Leelawadee UI" w:eastAsia="Leelawadee UI" w:cs="Leelawadee UI"/>
        </w:rPr>
        <w:t>ឲ្យបំពេញពាក្យទំនាយអំពីការជាប់ជាទាសករនៅអេស៊ីព្ទ។</w:t>
      </w:r>
      <w:r>
        <w:rPr>
          <w:rFonts w:ascii="Times New Roman" w:hAnsi="Times New Roman" w:eastAsia="Times New Roman" w:cs="Times New Roman"/>
        </w:rPr>
        <w:t xml:space="preserve"> </w:t>
      </w:r>
      <w:r>
        <w:rPr>
          <w:rFonts w:ascii="Leelawadee UI" w:hAnsi="Leelawadee UI" w:eastAsia="Leelawadee UI" w:cs="Leelawadee UI"/>
        </w:rPr>
        <w:t>រយៈពេលបួនរយសាមសិបឆ្នាំនេះ</w:t>
      </w:r>
      <w:r>
        <w:rPr>
          <w:rFonts w:ascii="Times New Roman" w:hAnsi="Times New Roman" w:eastAsia="Times New Roman" w:cs="Times New Roman"/>
        </w:rPr>
        <w:t xml:space="preserve"> </w:t>
      </w:r>
      <w:r>
        <w:rPr>
          <w:rFonts w:ascii="Leelawadee UI" w:hAnsi="Leelawadee UI" w:eastAsia="Leelawadee UI" w:cs="Leelawadee UI"/>
        </w:rPr>
        <w:t>ក៏មានការបែងចែកជានិមិត្តសញ្ញាបន្ថែមទៀតដែរ</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បើអនុវត្តឲ្យបានត្រឹមត្រូវ</w:t>
      </w:r>
      <w:r>
        <w:rPr>
          <w:rFonts w:ascii="Times New Roman" w:hAnsi="Times New Roman" w:eastAsia="Times New Roman" w:cs="Times New Roman"/>
        </w:rPr>
        <w:t xml:space="preserve"> </w:t>
      </w:r>
      <w:r>
        <w:rPr>
          <w:rFonts w:ascii="Leelawadee UI" w:hAnsi="Leelawadee UI" w:eastAsia="Leelawadee UI" w:cs="Leelawadee UI"/>
        </w:rPr>
        <w:t>រយៈពេលពីររយដប់ប្រាំឆ្នាំដំបូង</w:t>
      </w:r>
      <w:r>
        <w:rPr>
          <w:rFonts w:ascii="Times New Roman" w:hAnsi="Times New Roman" w:eastAsia="Times New Roman" w:cs="Times New Roman"/>
        </w:rPr>
        <w:t xml:space="preserve"> </w:t>
      </w:r>
      <w:r>
        <w:rPr>
          <w:rFonts w:ascii="Leelawadee UI" w:hAnsi="Leelawadee UI" w:eastAsia="Leelawadee UI" w:cs="Leelawadee UI"/>
        </w:rPr>
        <w:t>ត្រូវបានតំណាងដោយអ្នកតំណាងរបស់ព្រះ</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Pharaoh</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សម្រាប់</w:t>
      </w:r>
      <w:r>
        <w:rPr>
          <w:rFonts w:ascii="Times New Roman" w:hAnsi="Times New Roman" w:eastAsia="Times New Roman" w:cs="Times New Roman"/>
        </w:rPr>
        <w:t xml:space="preserve"> Joseph </w:t>
      </w:r>
      <w:r>
        <w:rPr>
          <w:rFonts w:ascii="Leelawadee UI" w:hAnsi="Leelawadee UI" w:eastAsia="Leelawadee UI" w:cs="Leelawadee UI"/>
        </w:rPr>
        <w:t>និងរយៈពេល</w:t>
      </w:r>
      <w:r>
        <w:rPr>
          <w:rFonts w:ascii="Times New Roman" w:hAnsi="Times New Roman" w:eastAsia="Times New Roman" w:cs="Times New Roman"/>
        </w:rPr>
        <w:t xml:space="preserve"> 215 </w:t>
      </w:r>
      <w:r>
        <w:rPr>
          <w:rFonts w:ascii="Leelawadee UI" w:hAnsi="Leelawadee UI" w:eastAsia="Leelawadee UI" w:cs="Leelawadee UI"/>
        </w:rPr>
        <w:t>ឆ្នាំដំបូង</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Pharaoh </w:t>
      </w:r>
      <w:r>
        <w:rPr>
          <w:rFonts w:ascii="Leelawadee UI" w:hAnsi="Leelawadee UI" w:eastAsia="Leelawadee UI" w:cs="Leelawadee UI"/>
        </w:rPr>
        <w:t>ល្អ</w:t>
      </w:r>
      <w:r>
        <w:rPr>
          <w:rFonts w:ascii="Times New Roman" w:hAnsi="Times New Roman" w:eastAsia="Times New Roman" w:cs="Times New Roman"/>
        </w:rPr>
        <w:t xml:space="preserve"> </w:t>
      </w:r>
      <w:r>
        <w:rPr>
          <w:rFonts w:ascii="Leelawadee UI" w:hAnsi="Leelawadee UI" w:eastAsia="Leelawadee UI" w:cs="Leelawadee UI"/>
        </w:rPr>
        <w:t>ហើយសម្រាប់</w:t>
      </w:r>
      <w:r>
        <w:rPr>
          <w:rFonts w:ascii="Times New Roman" w:hAnsi="Times New Roman" w:eastAsia="Times New Roman" w:cs="Times New Roman"/>
        </w:rPr>
        <w:t xml:space="preserve"> Moses </w:t>
      </w:r>
      <w:r>
        <w:rPr>
          <w:rFonts w:ascii="Leelawadee UI" w:hAnsi="Leelawadee UI" w:eastAsia="Leelawadee UI" w:cs="Leelawadee UI"/>
        </w:rPr>
        <w:t>និងរយៈពេល</w:t>
      </w:r>
      <w:r>
        <w:rPr>
          <w:rFonts w:ascii="Times New Roman" w:hAnsi="Times New Roman" w:eastAsia="Times New Roman" w:cs="Times New Roman"/>
        </w:rPr>
        <w:t xml:space="preserve"> 215 </w:t>
      </w:r>
      <w:r>
        <w:rPr>
          <w:rFonts w:ascii="Leelawadee UI" w:hAnsi="Leelawadee UI" w:eastAsia="Leelawadee UI" w:cs="Leelawadee UI"/>
        </w:rPr>
        <w:t>ឆ្នាំទីពីរ</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Pharaoh </w:t>
      </w:r>
      <w:r>
        <w:rPr>
          <w:rFonts w:ascii="Leelawadee UI" w:hAnsi="Leelawadee UI" w:eastAsia="Leelawadee UI" w:cs="Leelawadee UI"/>
        </w:rPr>
        <w:t>អាក្រក់។</w:t>
      </w:r>
    </w:p>
    <w:p>
      <w:pPr>
        <w:pStyle w:val="ArticleBody"/>
        <w:jc w:val="left"/>
      </w:pPr>
      <w:r>
        <w:rPr>
          <w:rFonts w:ascii="Times New Roman" w:hAnsi="Times New Roman" w:eastAsia="Times New Roman" w:cs="Times New Roman"/>
        </w:rPr>
        <w:t>Kebahagian itu mengenal pasti dua tempoh yang masing-masing terdiri daripada empat generasi. Empat generasi yang pertama dapat diletakkan di atas empat generasi yang kedua, baris demi baris, dan dengan berbuat demikian, Yusuf dan Musa, suatu alfa dan omega nubuatan, berinteraksi dengan seorang Firaun alfa yang baik dan seorang Firaun omega yang jahat. Terdapat terang yang besar yang dapat diperoleh daripada pertimbangan selari ini, tetapi saya sekadar mengenal pasti bahawa ramalan Abram tentang generasi yang keempat itu mengenal pasti dua saksi bagi empat generasi dalam 430 tahun itu. Perwakilan berganda bagi empat generasi itu didapati dalam salasilah-salasilah Kejadian empat dan lima. Apabila kita mempertimbangkan Kain dan Set sebagai permulaan senarai garis keturunan itu, kita mendapati bahawa terdapat lapan generasi dari Set hingga Nuh, dan bahawa apabila dibahagikan di tengah, terdapat suatu perwakilan bagi dua tempoh yang masing-masing terdiri daripada empat generasi. Hal ini dikenal pasti dalam garis lapan generasi bagi kedua-dua Set dan Kain.</w:t>
      </w:r>
    </w:p>
    <w:p>
      <w:pPr>
        <w:pStyle w:val="ArticleBody"/>
        <w:jc w:val="left"/>
      </w:pPr>
      <w:r>
        <w:rPr>
          <w:rFonts w:ascii="Times New Roman" w:hAnsi="Times New Roman" w:eastAsia="Times New Roman" w:cs="Times New Roman"/>
        </w:rPr>
        <w:t>Genealogi dalam bab empat dan lima dipersembahkan dengan kesimpulan garis keturunan itu, iaitu Nuh. Nuh ialah lambang perjanjian Allah dengan umat manusia sebagaimana dilambangkan oleh pelangi. Abram ialah lambang perjanjian Allah dengan suatu bangsa pilihan sebagaimana dilambangkan oleh sunat. Kedua-dua perjanjian itu sentiasa terikat bersama, dan Kejadian sebelas, tempat kita mendapati menara Babel sejurus sesudah air bah Nuh, ialah tempat genealogi yang menuju kepada Abram dikemukakan. Dalam petikan itu terdapat sepuluh generasi, bukan lapan. Dalam petikan yang menuju kepada Abram dan petikan yang menuju kepada Nuh, perjanjian Nuh dan perjanjian Abraham diwakili.</w:t>
      </w:r>
    </w:p>
    <w:p>
      <w:pPr>
        <w:pStyle w:val="ArticleBody"/>
        <w:jc w:val="left"/>
      </w:pPr>
      <w:r>
        <w:rPr>
          <w:rFonts w:ascii="Times New Roman" w:hAnsi="Times New Roman" w:eastAsia="Times New Roman" w:cs="Times New Roman"/>
        </w:rPr>
        <w:t>Dalam petikan daripada fasal sebelas yang ditujukan kepada suatu umat pilihan, kita dapati bahawa dua daripada generasi itu sarat dengan terang yang besar.</w:t>
      </w:r>
    </w:p>
    <w:p>
      <w:pPr>
        <w:pStyle w:val="ArticleScripture"/>
        <w:jc w:val="left"/>
      </w:pPr>
      <w:r>
        <w:rPr>
          <w:rFonts w:ascii="Leelawadee UI" w:hAnsi="Leelawadee UI" w:eastAsia="Leelawadee UI" w:cs="Leelawadee UI"/>
        </w:rPr>
        <w:t>ហើយអេប៊ែរបានរស់នៅសាមសិបបួនឆ្នាំ</w:t>
      </w:r>
      <w:r>
        <w:rPr>
          <w:rFonts w:ascii="Times New Roman" w:hAnsi="Times New Roman" w:eastAsia="Times New Roman" w:cs="Times New Roman"/>
        </w:rPr>
        <w:t xml:space="preserve"> </w:t>
      </w:r>
      <w:r>
        <w:rPr>
          <w:rFonts w:ascii="Leelawadee UI" w:hAnsi="Leelawadee UI" w:eastAsia="Leelawadee UI" w:cs="Leelawadee UI"/>
        </w:rPr>
        <w:t>ហើយបង្កើតបានពេឡេក។</w:t>
      </w:r>
      <w:r>
        <w:rPr>
          <w:rFonts w:ascii="Times New Roman" w:hAnsi="Times New Roman" w:eastAsia="Times New Roman" w:cs="Times New Roman"/>
        </w:rPr>
        <w:t xml:space="preserve"> </w:t>
      </w:r>
      <w:r>
        <w:rPr>
          <w:rFonts w:ascii="Leelawadee UI" w:hAnsi="Leelawadee UI" w:eastAsia="Leelawadee UI" w:cs="Leelawadee UI"/>
        </w:rPr>
        <w:t>បន្ទាប់ពីអេប៊ែរបង្កើតបានពេឡេកហើយ</w:t>
      </w:r>
      <w:r>
        <w:rPr>
          <w:rFonts w:ascii="Times New Roman" w:hAnsi="Times New Roman" w:eastAsia="Times New Roman" w:cs="Times New Roman"/>
        </w:rPr>
        <w:t xml:space="preserve"> </w:t>
      </w:r>
      <w:r>
        <w:rPr>
          <w:rFonts w:ascii="Leelawadee UI" w:hAnsi="Leelawadee UI" w:eastAsia="Leelawadee UI" w:cs="Leelawadee UI"/>
        </w:rPr>
        <w:t>នោះអេប៊ែរបានរស់នៅបួនរយសាមសិបឆ្នាំ</w:t>
      </w:r>
      <w:r>
        <w:rPr>
          <w:rFonts w:ascii="Times New Roman" w:hAnsi="Times New Roman" w:eastAsia="Times New Roman" w:cs="Times New Roman"/>
        </w:rPr>
        <w:t xml:space="preserve"> </w:t>
      </w:r>
      <w:r>
        <w:rPr>
          <w:rFonts w:ascii="Leelawadee UI" w:hAnsi="Leelawadee UI" w:eastAsia="Leelawadee UI" w:cs="Leelawadee UI"/>
        </w:rPr>
        <w:t>ហើយបង្កើតបានកូនប្រុសកូនស្រី។</w:t>
      </w:r>
      <w:r>
        <w:rPr>
          <w:rFonts w:ascii="Times New Roman" w:hAnsi="Times New Roman" w:eastAsia="Times New Roman" w:cs="Times New Roman"/>
        </w:rPr>
        <w:t xml:space="preserve"> </w:t>
      </w:r>
      <w:r>
        <w:rPr>
          <w:rFonts w:ascii="Leelawadee UI" w:hAnsi="Leelawadee UI" w:eastAsia="Leelawadee UI" w:cs="Leelawadee UI"/>
        </w:rPr>
        <w:t>ហើយពេឡេកបានរស់នៅសាមសិបឆ្នាំ</w:t>
      </w:r>
      <w:r>
        <w:rPr>
          <w:rFonts w:ascii="Times New Roman" w:hAnsi="Times New Roman" w:eastAsia="Times New Roman" w:cs="Times New Roman"/>
        </w:rPr>
        <w:t xml:space="preserve"> </w:t>
      </w:r>
      <w:r>
        <w:rPr>
          <w:rFonts w:ascii="Leelawadee UI" w:hAnsi="Leelawadee UI" w:eastAsia="Leelawadee UI" w:cs="Leelawadee UI"/>
        </w:rPr>
        <w:t>ហើយបង្កើតបានរឺអ៊ូ។</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11:16–19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Rujukan kepada Eber ialah rujukan pertama kepada perkataan Ibrani yang akhirnya dikenal pasti sebagai perkataan Ibrani “Hebrew.” Dalam salasilah suatu umat pilihan, salah seorang daripada sepuluh keturunan itu dinamakan Hebrew, iaitu nama yang akan dikenali bagi umat pilihan tersebut. Dalam tiga ayat, Eber dan Peleg digunakan untuk menandai perbezaan bangsa Ibrani yang terpilih. Eber bermaksud “menyeberang” atau “dia yang menyeberang” dan merupakan akar kepada perkataan “Hebrew.” Abram ialah lambang mereka yang menyeberang dari Babel ke Tanah Perjanjian. “Peleg” bermaksud “pembahagian” atau “perpecahan,” sebagaimana dirujuk dalam Kejadian 10:25, di mana kita diberitahu bahawa pada zaman Peleg, “bumi telah dibahagikan.”</w:t>
      </w:r>
    </w:p>
    <w:p>
      <w:pPr>
        <w:pStyle w:val="ArticleBody"/>
        <w:jc w:val="left"/>
      </w:pPr>
      <w:r>
        <w:rPr>
          <w:rFonts w:ascii="Malgun Gothic" w:hAnsi="Malgun Gothic" w:eastAsia="Malgun Gothic" w:cs="Malgun Gothic"/>
        </w:rPr>
        <w:t>에벨과</w:t>
      </w:r>
      <w:r>
        <w:rPr>
          <w:rFonts w:ascii="Times New Roman" w:hAnsi="Times New Roman" w:eastAsia="Times New Roman" w:cs="Times New Roman"/>
        </w:rPr>
        <w:t xml:space="preserve"> </w:t>
      </w:r>
      <w:r>
        <w:rPr>
          <w:rFonts w:ascii="Malgun Gothic" w:hAnsi="Malgun Gothic" w:eastAsia="Malgun Gothic" w:cs="Malgun Gothic"/>
        </w:rPr>
        <w:t>벨렉은</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옳게</w:t>
      </w:r>
      <w:r>
        <w:rPr>
          <w:rFonts w:ascii="Times New Roman" w:hAnsi="Times New Roman" w:eastAsia="Times New Roman" w:cs="Times New Roman"/>
        </w:rPr>
        <w:t xml:space="preserve"> </w:t>
      </w:r>
      <w:r>
        <w:rPr>
          <w:rFonts w:ascii="Malgun Gothic" w:hAnsi="Malgun Gothic" w:eastAsia="Malgun Gothic" w:cs="Malgun Gothic"/>
        </w:rPr>
        <w:t>나누고자</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분할을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노아의</w:t>
      </w:r>
      <w:r>
        <w:rPr>
          <w:rFonts w:ascii="Times New Roman" w:hAnsi="Times New Roman" w:eastAsia="Times New Roman" w:cs="Times New Roman"/>
        </w:rPr>
        <w:t xml:space="preserve"> </w:t>
      </w:r>
      <w:r>
        <w:rPr>
          <w:rFonts w:ascii="Malgun Gothic" w:hAnsi="Malgun Gothic" w:eastAsia="Malgun Gothic" w:cs="Malgun Gothic"/>
        </w:rPr>
        <w:t>계보는</w:t>
      </w:r>
      <w:r>
        <w:rPr>
          <w:rFonts w:ascii="Times New Roman" w:hAnsi="Times New Roman" w:eastAsia="Times New Roman" w:cs="Times New Roman"/>
        </w:rPr>
        <w:t xml:space="preserve"> </w:t>
      </w:r>
      <w:r>
        <w:rPr>
          <w:rFonts w:ascii="Malgun Gothic" w:hAnsi="Malgun Gothic" w:eastAsia="Malgun Gothic" w:cs="Malgun Gothic"/>
        </w:rPr>
        <w:t>여덟의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계열을</w:t>
      </w:r>
      <w:r>
        <w:rPr>
          <w:rFonts w:ascii="Times New Roman" w:hAnsi="Times New Roman" w:eastAsia="Times New Roman" w:cs="Times New Roman"/>
        </w:rPr>
        <w:t xml:space="preserve"> </w:t>
      </w:r>
      <w:r>
        <w:rPr>
          <w:rFonts w:ascii="Malgun Gothic" w:hAnsi="Malgun Gothic" w:eastAsia="Malgun Gothic" w:cs="Malgun Gothic"/>
        </w:rPr>
        <w:t>낳았는데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애굽에서의</w:t>
      </w:r>
      <w:r>
        <w:rPr>
          <w:rFonts w:ascii="Times New Roman" w:hAnsi="Times New Roman" w:eastAsia="Times New Roman" w:cs="Times New Roman"/>
        </w:rPr>
        <w:t xml:space="preserve"> </w:t>
      </w:r>
      <w:r>
        <w:rPr>
          <w:rFonts w:ascii="Malgun Gothic" w:hAnsi="Malgun Gothic" w:eastAsia="Malgun Gothic" w:cs="Malgun Gothic"/>
        </w:rPr>
        <w:t>사백삼십</w:t>
      </w:r>
      <w:r>
        <w:rPr>
          <w:rFonts w:ascii="Times New Roman" w:hAnsi="Times New Roman" w:eastAsia="Times New Roman" w:cs="Times New Roman"/>
        </w:rPr>
        <w:t xml:space="preserve"> </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세대씩의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집합을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창세기</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계보는</w:t>
      </w:r>
      <w:r>
        <w:rPr>
          <w:rFonts w:ascii="Times New Roman" w:hAnsi="Times New Roman" w:eastAsia="Times New Roman" w:cs="Times New Roman"/>
        </w:rPr>
        <w:t xml:space="preserve"> </w:t>
      </w:r>
      <w:r>
        <w:rPr>
          <w:rFonts w:ascii="Malgun Gothic" w:hAnsi="Malgun Gothic" w:eastAsia="Malgun Gothic" w:cs="Malgun Gothic"/>
        </w:rPr>
        <w:t>여덟이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열로</w:t>
      </w:r>
      <w:r>
        <w:rPr>
          <w:rFonts w:ascii="Times New Roman" w:hAnsi="Times New Roman" w:eastAsia="Times New Roman" w:cs="Times New Roman"/>
        </w:rPr>
        <w:t xml:space="preserve"> </w:t>
      </w:r>
      <w:r>
        <w:rPr>
          <w:rFonts w:ascii="Malgun Gothic" w:hAnsi="Malgun Gothic" w:eastAsia="Malgun Gothic" w:cs="Malgun Gothic"/>
        </w:rPr>
        <w:t>제시되니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택함</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계보이기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택함</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다섯씩의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무리로</w:t>
      </w:r>
      <w:r>
        <w:rPr>
          <w:rFonts w:ascii="Times New Roman" w:hAnsi="Times New Roman" w:eastAsia="Times New Roman" w:cs="Times New Roman"/>
        </w:rPr>
        <w:t xml:space="preserve"> </w:t>
      </w:r>
      <w:r>
        <w:rPr>
          <w:rFonts w:ascii="Malgun Gothic" w:hAnsi="Malgun Gothic" w:eastAsia="Malgun Gothic" w:cs="Malgun Gothic"/>
        </w:rPr>
        <w:t>나뉘며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비유인</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비유와</w:t>
      </w:r>
      <w:r>
        <w:rPr>
          <w:rFonts w:ascii="Times New Roman" w:hAnsi="Times New Roman" w:eastAsia="Times New Roman" w:cs="Times New Roman"/>
        </w:rPr>
        <w:t xml:space="preserve"> </w:t>
      </w:r>
      <w:r>
        <w:rPr>
          <w:rFonts w:ascii="Malgun Gothic" w:hAnsi="Malgun Gothic" w:eastAsia="Malgun Gothic" w:cs="Malgun Gothic"/>
        </w:rPr>
        <w:t>일치하게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silsilah umat pilihan itu, nama Peleg dan penggenapan sejarahnya melambangkan suatu pemisahan antara dua golongan, yakni gadis-gadis bijaksana dan gadis-gadis bodoh, tepat pada titik dalam sejarah Alkitab ketika bumi telah dibahagi pada menara Babel. Dalam senarai sepuluh itu, Peleg ialah nombor lima, kerana itulah pusat bagi sepuluh. Eber, orang Ibrani itu, yang ditipologikan oleh Abram, melambangkan seorang gadis bodoh yang menyeberang lalu menjadi seorang gadis bijaksana, apabila kedua-dua golongan itu dipisahkan pada seruan pada waktu tengah malam. Eber, orang Ibrani yang pertama menurut nama, melambangkan Abram, orang Ibrani yang pertama menurut perjanjian. Apabila Tuhan memanggil Abram keluar dari Babilon, hal itu melambangkan pekabaran seruan tengah malam, iaitu pemberdayaan malaikat kedua, yang memanggil lelaki dan perempuan keluar dari Babilon.</w:t>
      </w:r>
    </w:p>
    <w:p>
      <w:pPr>
        <w:pStyle w:val="ArticleBody"/>
        <w:jc w:val="left"/>
      </w:pPr>
      <w:r>
        <w:rPr>
          <w:rFonts w:ascii="Myanmar Text" w:hAnsi="Myanmar Text" w:eastAsia="Myanmar Text" w:cs="Myanmar Text"/>
        </w:rPr>
        <w:t>မိန်းမပျိုဆယ်ယောက်၏</w:t>
      </w:r>
      <w:r>
        <w:rPr>
          <w:rFonts w:ascii="Times New Roman" w:hAnsi="Times New Roman" w:eastAsia="Times New Roman" w:cs="Times New Roman"/>
        </w:rPr>
        <w:t xml:space="preserve"> </w:t>
      </w:r>
      <w:r>
        <w:rPr>
          <w:rFonts w:ascii="Myanmar Text" w:hAnsi="Myanmar Text" w:eastAsia="Myanmar Text" w:cs="Myanmar Text"/>
        </w:rPr>
        <w:t>ဥပမာကို</w:t>
      </w:r>
      <w:r>
        <w:rPr>
          <w:rFonts w:ascii="Times New Roman" w:hAnsi="Times New Roman" w:eastAsia="Times New Roman" w:cs="Times New Roman"/>
        </w:rPr>
        <w:t xml:space="preserve"> Eber </w:t>
      </w:r>
      <w:r>
        <w:rPr>
          <w:rFonts w:ascii="Myanmar Text" w:hAnsi="Myanmar Text" w:eastAsia="Myanmar Text" w:cs="Myanmar Text"/>
        </w:rPr>
        <w:t>နှင့်</w:t>
      </w:r>
      <w:r>
        <w:rPr>
          <w:rFonts w:ascii="Times New Roman" w:hAnsi="Times New Roman" w:eastAsia="Times New Roman" w:cs="Times New Roman"/>
        </w:rPr>
        <w:t xml:space="preserve"> Peleg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ထိုနှစ်ဦးသည်</w:t>
      </w:r>
      <w:r>
        <w:rPr>
          <w:rFonts w:ascii="Times New Roman" w:hAnsi="Times New Roman" w:eastAsia="Times New Roman" w:cs="Times New Roman"/>
        </w:rPr>
        <w:t xml:space="preserve"> </w:t>
      </w:r>
      <w:r>
        <w:rPr>
          <w:rFonts w:ascii="Myanmar Text" w:hAnsi="Myanmar Text" w:eastAsia="Myanmar Text" w:cs="Myanmar Text"/>
        </w:rPr>
        <w:t>စစ်ဆေးခြင်းကာလ၏</w:t>
      </w:r>
      <w:r>
        <w:rPr>
          <w:rFonts w:ascii="Times New Roman" w:hAnsi="Times New Roman" w:eastAsia="Times New Roman" w:cs="Times New Roman"/>
        </w:rPr>
        <w:t xml:space="preserve"> </w:t>
      </w:r>
      <w:r>
        <w:rPr>
          <w:rFonts w:ascii="Myanmar Text" w:hAnsi="Myanmar Text" w:eastAsia="Myanmar Text" w:cs="Myanmar Text"/>
        </w:rPr>
        <w:t>တံခါးပိတ်သွားစေသော</w:t>
      </w:r>
      <w:r>
        <w:rPr>
          <w:rFonts w:ascii="Times New Roman" w:hAnsi="Times New Roman" w:eastAsia="Times New Roman" w:cs="Times New Roman"/>
        </w:rPr>
        <w:t xml:space="preserve"> Peleg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ခွဲခြားမျဉ်း</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အနည်းငယ်အချိန်တွင်</w:t>
      </w:r>
      <w:r>
        <w:rPr>
          <w:rFonts w:ascii="Times New Roman" w:hAnsi="Times New Roman" w:eastAsia="Times New Roman" w:cs="Times New Roman"/>
        </w:rPr>
        <w:t xml:space="preserve"> “</w:t>
      </w:r>
      <w:r>
        <w:rPr>
          <w:rFonts w:ascii="Myanmar Text" w:hAnsi="Myanmar Text" w:eastAsia="Myanmar Text" w:cs="Myanmar Text"/>
        </w:rPr>
        <w:t>ထွက်လာကြလော့</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ခေါ်ဆိုမှုကို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ဆက်နွှယ်မှုအရ</w:t>
      </w:r>
      <w:r>
        <w:rPr>
          <w:rFonts w:ascii="Times New Roman" w:hAnsi="Times New Roman" w:eastAsia="Times New Roman" w:cs="Times New Roman"/>
        </w:rPr>
        <w:t xml:space="preserve"> Eber </w:t>
      </w:r>
      <w:r>
        <w:rPr>
          <w:rFonts w:ascii="Myanmar Text" w:hAnsi="Myanmar Text" w:eastAsia="Myanmar Text" w:cs="Myanmar Text"/>
        </w:rPr>
        <w:t>သည်</w:t>
      </w:r>
      <w:r>
        <w:rPr>
          <w:rFonts w:ascii="Times New Roman" w:hAnsi="Times New Roman" w:eastAsia="Times New Roman" w:cs="Times New Roman"/>
        </w:rPr>
        <w:t xml:space="preserve"> Peleg </w:t>
      </w:r>
      <w:r>
        <w:rPr>
          <w:rFonts w:ascii="Myanmar Text" w:hAnsi="Myanmar Text" w:eastAsia="Myanmar Text" w:cs="Myanmar Text"/>
        </w:rPr>
        <w:t>နောက်ပိုင်း</w:t>
      </w:r>
      <w:r>
        <w:rPr>
          <w:rFonts w:ascii="Times New Roman" w:hAnsi="Times New Roman" w:eastAsia="Times New Roman" w:cs="Times New Roman"/>
        </w:rPr>
        <w:t xml:space="preserve"> </w:t>
      </w:r>
      <w:r>
        <w:rPr>
          <w:rFonts w:ascii="Myanmar Text" w:hAnsi="Myanmar Text" w:eastAsia="Myanmar Text" w:cs="Myanmar Text"/>
        </w:rPr>
        <w:t>၄၃၀</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အသက်ရှင်ခဲ့ပြီး၊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Peleg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၃၀</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အသက်ရှင်ခဲ့သည်။</w:t>
      </w:r>
      <w:r>
        <w:rPr>
          <w:rFonts w:ascii="Times New Roman" w:hAnsi="Times New Roman" w:eastAsia="Times New Roman" w:cs="Times New Roman"/>
        </w:rPr>
        <w:t xml:space="preserve"> Abram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သုံးဆင့်ပါဝင်သော</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ပထမအဆင့်ကို</w:t>
      </w:r>
      <w:r>
        <w:rPr>
          <w:rFonts w:ascii="Times New Roman" w:hAnsi="Times New Roman" w:eastAsia="Times New Roman" w:cs="Times New Roman"/>
        </w:rPr>
        <w:t xml:space="preserve"> Eber </w:t>
      </w:r>
      <w:r>
        <w:rPr>
          <w:rFonts w:ascii="Myanmar Text" w:hAnsi="Myanmar Text" w:eastAsia="Myanmar Text" w:cs="Myanmar Text"/>
        </w:rPr>
        <w:t>နှင့်</w:t>
      </w:r>
      <w:r>
        <w:rPr>
          <w:rFonts w:ascii="Times New Roman" w:hAnsi="Times New Roman" w:eastAsia="Times New Roman" w:cs="Times New Roman"/>
        </w:rPr>
        <w:t xml:space="preserve"> Peleg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Abram </w:t>
      </w:r>
      <w:r>
        <w:rPr>
          <w:rFonts w:ascii="Myanmar Text" w:hAnsi="Myanmar Text" w:eastAsia="Myanmar Text" w:cs="Myanmar Text"/>
        </w:rPr>
        <w:t>သည်</w:t>
      </w:r>
      <w:r>
        <w:rPr>
          <w:rFonts w:ascii="Times New Roman" w:hAnsi="Times New Roman" w:eastAsia="Times New Roman" w:cs="Times New Roman"/>
        </w:rPr>
        <w:t xml:space="preserve"> Eber </w:t>
      </w:r>
      <w:r>
        <w:rPr>
          <w:rFonts w:ascii="Myanmar Text" w:hAnsi="Myanmar Text" w:eastAsia="Myanmar Text" w:cs="Myanmar Text"/>
        </w:rPr>
        <w:t>နှင့်</w:t>
      </w:r>
      <w:r>
        <w:rPr>
          <w:rFonts w:ascii="Times New Roman" w:hAnsi="Times New Roman" w:eastAsia="Times New Roman" w:cs="Times New Roman"/>
        </w:rPr>
        <w:t xml:space="preserve"> Peleg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အုပ်စုနှစ်စုအကြား</w:t>
      </w:r>
      <w:r>
        <w:rPr>
          <w:rFonts w:ascii="Times New Roman" w:hAnsi="Times New Roman" w:eastAsia="Times New Roman" w:cs="Times New Roman"/>
        </w:rPr>
        <w:t xml:space="preserve"> </w:t>
      </w:r>
      <w:r>
        <w:rPr>
          <w:rFonts w:ascii="Myanmar Text" w:hAnsi="Myanmar Text" w:eastAsia="Myanmar Text" w:cs="Myanmar Text"/>
        </w:rPr>
        <w:t>ခွဲခြားမျဉ်းအဖြစ်</w:t>
      </w:r>
      <w:r>
        <w:rPr>
          <w:rFonts w:ascii="Times New Roman" w:hAnsi="Times New Roman" w:eastAsia="Times New Roman" w:cs="Times New Roman"/>
        </w:rPr>
        <w:t xml:space="preserve"> </w:t>
      </w:r>
      <w:r>
        <w:rPr>
          <w:rFonts w:ascii="Myanmar Text" w:hAnsi="Myanmar Text" w:eastAsia="Myanmar Text" w:cs="Myanmar Text"/>
        </w:rPr>
        <w:t>ရပ်တည်ခဲ့သည်။</w:t>
      </w:r>
      <w:r>
        <w:rPr>
          <w:rFonts w:ascii="Times New Roman" w:hAnsi="Times New Roman" w:eastAsia="Times New Roman" w:cs="Times New Roman"/>
        </w:rPr>
        <w:t xml:space="preserve"> Abram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Paul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ထပ်ဖြည့်ချက်သည်</w:t>
      </w:r>
      <w:r>
        <w:rPr>
          <w:rFonts w:ascii="Times New Roman" w:hAnsi="Times New Roman" w:eastAsia="Times New Roman" w:cs="Times New Roman"/>
        </w:rPr>
        <w:t xml:space="preserve"> Eber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Peleg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ထပ်ဖြည့်ချက်နှင့်</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Eber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၄၀၀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ကြေညာခဲ့သော်လည်း</w:t>
      </w:r>
      <w:r>
        <w:rPr>
          <w:rFonts w:ascii="Times New Roman" w:hAnsi="Times New Roman" w:eastAsia="Times New Roman" w:cs="Times New Roman"/>
        </w:rPr>
        <w:t xml:space="preserve"> Peleg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၄၃၀</w:t>
      </w:r>
      <w:r>
        <w:rPr>
          <w:rFonts w:ascii="Times New Roman" w:hAnsi="Times New Roman" w:eastAsia="Times New Roman" w:cs="Times New Roman"/>
        </w:rPr>
        <w:t xml:space="preserve"> </w:t>
      </w:r>
      <w:r>
        <w:rPr>
          <w:rFonts w:ascii="Myanmar Text" w:hAnsi="Myanmar Text" w:eastAsia="Myanmar Text" w:cs="Myanmar Text"/>
        </w:rPr>
        <w:t>နှစ်ကို</w:t>
      </w:r>
      <w:r>
        <w:rPr>
          <w:rFonts w:ascii="Times New Roman" w:hAnsi="Times New Roman" w:eastAsia="Times New Roman" w:cs="Times New Roman"/>
        </w:rPr>
        <w:t xml:space="preserve"> </w:t>
      </w:r>
      <w:r>
        <w:rPr>
          <w:rFonts w:ascii="Myanmar Text" w:hAnsi="Myanmar Text" w:eastAsia="Myanmar Text" w:cs="Myanmar Text"/>
        </w:rPr>
        <w:t>သတ်မှတ်ဖော်ပြခဲ့သည်။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Peleg </w:t>
      </w:r>
      <w:r>
        <w:rPr>
          <w:rFonts w:ascii="Myanmar Text" w:hAnsi="Myanmar Text" w:eastAsia="Myanmar Text" w:cs="Myanmar Text"/>
        </w:rPr>
        <w:t>သည်</w:t>
      </w:r>
      <w:r>
        <w:rPr>
          <w:rFonts w:ascii="Times New Roman" w:hAnsi="Times New Roman" w:eastAsia="Times New Roman" w:cs="Times New Roman"/>
        </w:rPr>
        <w:t xml:space="preserve"> Paul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ကိုယ်စားပြုခဲ့ပြီး၊</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၄၀၀</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Paul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နှစ်</w:t>
      </w:r>
      <w:r>
        <w:rPr>
          <w:rFonts w:ascii="Times New Roman" w:hAnsi="Times New Roman" w:eastAsia="Times New Roman" w:cs="Times New Roman"/>
        </w:rPr>
        <w:t xml:space="preserve"> </w:t>
      </w:r>
      <w:r>
        <w:rPr>
          <w:rFonts w:ascii="Myanmar Text" w:hAnsi="Myanmar Text" w:eastAsia="Myanmar Text" w:cs="Myanmar Text"/>
        </w:rPr>
        <w:t>၃၀</w:t>
      </w:r>
      <w:r>
        <w:rPr>
          <w:rFonts w:ascii="Times New Roman" w:hAnsi="Times New Roman" w:eastAsia="Times New Roman" w:cs="Times New Roman"/>
        </w:rPr>
        <w:t xml:space="preserve"> </w:t>
      </w:r>
      <w:r>
        <w:rPr>
          <w:rFonts w:ascii="Myanmar Text" w:hAnsi="Myanmar Text" w:eastAsia="Myanmar Text" w:cs="Myanmar Text"/>
        </w:rPr>
        <w:t>ထပ်ဖြည့်ချက်ကိုလည်း</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Paul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အမှုဆောင်ခြင်းမှာလည်း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သမ္မာကျမ်းစာပရောဖက်ပြုချက်ထဲမှ</w:t>
      </w:r>
      <w:r>
        <w:rPr>
          <w:rFonts w:ascii="Times New Roman" w:hAnsi="Times New Roman" w:eastAsia="Times New Roman" w:cs="Times New Roman"/>
        </w:rPr>
        <w:t xml:space="preserve"> “Peleg”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သတ်မှတ်ဖော်ထုတ်ရန်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Paul </w:t>
      </w:r>
      <w:r>
        <w:rPr>
          <w:rFonts w:ascii="Myanmar Text" w:hAnsi="Myanmar Text" w:eastAsia="Myanmar Text" w:cs="Myanmar Text"/>
        </w:rPr>
        <w:t>သတ်မှတ်ဖော်ထုတ်ခဲ့သော</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“Peleg”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အက္ခရာအတိုင်း</w:t>
      </w:r>
      <w:r>
        <w:rPr>
          <w:rFonts w:ascii="Times New Roman" w:hAnsi="Times New Roman" w:eastAsia="Times New Roman" w:cs="Times New Roman"/>
        </w:rPr>
        <w:t xml:space="preserve"> </w:t>
      </w:r>
      <w:r>
        <w:rPr>
          <w:rFonts w:ascii="Myanmar Text" w:hAnsi="Myanmar Text" w:eastAsia="Myanmar Text" w:cs="Myanmar Text"/>
        </w:rPr>
        <w:t>အနက်ယူသောအခြေအနေမှ</w:t>
      </w:r>
      <w:r>
        <w:rPr>
          <w:rFonts w:ascii="Times New Roman" w:hAnsi="Times New Roman" w:eastAsia="Times New Roman" w:cs="Times New Roman"/>
        </w:rPr>
        <w:t xml:space="preserve"> </w:t>
      </w:r>
      <w:r>
        <w:rPr>
          <w:rFonts w:ascii="Myanmar Text" w:hAnsi="Myanmar Text" w:eastAsia="Myanmar Text" w:cs="Myanmar Text"/>
        </w:rPr>
        <w:t>ဝိညာဉ်ရေးဆိုင်ရာအခြေအနေသို့</w:t>
      </w:r>
      <w:r>
        <w:rPr>
          <w:rFonts w:ascii="Times New Roman" w:hAnsi="Times New Roman" w:eastAsia="Times New Roman" w:cs="Times New Roman"/>
        </w:rPr>
        <w:t xml:space="preserve"> </w:t>
      </w:r>
      <w:r>
        <w:rPr>
          <w:rFonts w:ascii="Myanmar Text" w:hAnsi="Myanmar Text" w:eastAsia="Myanmar Text" w:cs="Myanmar Text"/>
        </w:rPr>
        <w:t>ခွဲခြားပြောင်းလဲခြင်းကို</w:t>
      </w:r>
      <w:r>
        <w:rPr>
          <w:rFonts w:ascii="Times New Roman" w:hAnsi="Times New Roman" w:eastAsia="Times New Roman" w:cs="Times New Roman"/>
        </w:rPr>
        <w:t xml:space="preserve"> </w:t>
      </w:r>
      <w:r>
        <w:rPr>
          <w:rFonts w:ascii="Myanmar Text" w:hAnsi="Myanmar Text" w:eastAsia="Myanmar Text" w:cs="Myanmar Text"/>
        </w:rPr>
        <w:t>ကိုယ်စားပြုခဲ့သည်။</w:t>
      </w:r>
    </w:p>
    <w:p>
      <w:pPr>
        <w:pStyle w:val="ArticleBody"/>
        <w:jc w:val="left"/>
      </w:pPr>
      <w:r>
        <w:rPr>
          <w:rFonts w:ascii="Times New Roman" w:hAnsi="Times New Roman" w:eastAsia="Times New Roman" w:cs="Times New Roman"/>
        </w:rPr>
        <w:t>Hoʻomaka mai iā Sema a hiki iā Pelega he ʻelima hanauna, a mai Reu a hiki iā ʻAberama he ʻelima.</w:t>
      </w:r>
    </w:p>
    <w:p>
      <w:pPr>
        <w:pStyle w:val="ArticleScripture"/>
        <w:jc w:val="left"/>
      </w:pPr>
      <w:r>
        <w:rPr>
          <w:rFonts w:ascii="Times New Roman" w:hAnsi="Times New Roman" w:eastAsia="Times New Roman" w:cs="Times New Roman"/>
        </w:rPr>
        <w:t>Lalu firman-Nya kepada Abram: “Ketahuilah dengan pasti bahwa keturunanmu akan menjadi orang asing di suatu negeri yang bukan milik mereka; mereka akan diperbudak oleh penduduk negeri itu, dan mereka akan ditindas selama empat ratus tahun.” Kejadian 15:13.</w:t>
      </w:r>
    </w:p>
    <w:p>
      <w:pPr>
        <w:pStyle w:val="ArticleScripture"/>
        <w:jc w:val="left"/>
      </w:pPr>
      <w:r>
        <w:rPr>
          <w:rFonts w:ascii="Times New Roman" w:hAnsi="Times New Roman" w:eastAsia="Times New Roman" w:cs="Times New Roman"/>
        </w:rPr>
        <w:t>Jadi kepada Abraham dan kepada benihnya telah diberikan janji-janji itu. Ia tidak berkata, “Dan kepada benih-benih,” seolah-olah tentang banyak orang, melainkan tentang satu orang, “Dan kepada benihmu,” yaitu Kristus. Dan inilah yang kukatakan: perjanjian yang telah diteguhkan lebih dahulu oleh Allah dalam Kristus tidak dapat dibatalkan oleh hukum Taurat, yang datang empat ratus tiga puluh tahun kemudian, sehingga janji itu menjadi tidak berlaku. Sebab jika warisan itu berdasarkan hukum Taurat, maka itu bukan lagi berdasarkan janji; tetapi Allah telah mengaruniakannya kepada Abraham melalui janji. Galatia 3:16–18.</w:t>
      </w:r>
    </w:p>
    <w:p>
      <w:pPr>
        <w:pStyle w:val="ArticleBody"/>
        <w:jc w:val="left"/>
      </w:pPr>
      <w:r>
        <w:rPr>
          <w:rFonts w:ascii="Leelawadee UI" w:hAnsi="Leelawadee UI" w:eastAsia="Leelawadee UI" w:cs="Leelawadee UI"/>
        </w:rPr>
        <w:t>ប្រហែលសាមសិបឆ្នាំហើយ</w:t>
      </w:r>
    </w:p>
    <w:p>
      <w:pPr>
        <w:pStyle w:val="ArticleBody"/>
        <w:jc w:val="left"/>
      </w:pPr>
      <w:r>
        <w:rPr>
          <w:rFonts w:ascii="Times New Roman" w:hAnsi="Times New Roman" w:eastAsia="Times New Roman" w:cs="Times New Roman"/>
        </w:rPr>
        <w:t>Yesu o ne a le dilemo di masomemararo fa a simolola tirelo ya Gagwe.</w:t>
      </w:r>
    </w:p>
    <w:p>
      <w:pPr>
        <w:pStyle w:val="ArticleScripture"/>
        <w:jc w:val="left"/>
      </w:pPr>
      <w:r>
        <w:rPr>
          <w:rFonts w:ascii="Times New Roman" w:hAnsi="Times New Roman" w:eastAsia="Times New Roman" w:cs="Times New Roman"/>
        </w:rPr>
        <w:t>Yesus sendiri mulai berumur kira-kira tiga puluh tahun, dan menurut anggapan orang Ia adalah anak Yusuf, anak Eli. Lukas 3:23.</w:t>
      </w:r>
    </w:p>
    <w:p>
      <w:pPr>
        <w:pStyle w:val="ArticleBody"/>
        <w:jc w:val="left"/>
      </w:pPr>
      <w:r>
        <w:rPr>
          <w:rFonts w:ascii="Times New Roman" w:hAnsi="Times New Roman" w:eastAsia="Times New Roman" w:cs="Times New Roman"/>
        </w:rPr>
        <w:t>Josefa o ile a qala ho sebeletsa Faro Egepeta a le lilemo li mashome a mararo.</w:t>
      </w:r>
    </w:p>
    <w:p>
      <w:pPr>
        <w:pStyle w:val="ArticleScripture"/>
        <w:jc w:val="left"/>
      </w:pPr>
      <w:r>
        <w:rPr>
          <w:rFonts w:ascii="Times New Roman" w:hAnsi="Times New Roman" w:eastAsia="Times New Roman" w:cs="Times New Roman"/>
        </w:rPr>
        <w:t>Yosefa o ne a le lilemo li mashome a mararo ha a ema pel’a Faro, morena oa Egepeta. Eaba Yosefa o tloha pela Faro, a tsamaea ho pholletsa le naha eohle ea Egepeta. Genese 41:46.</w:t>
      </w:r>
    </w:p>
    <w:p>
      <w:pPr>
        <w:pStyle w:val="ArticleBody"/>
        <w:jc w:val="left"/>
      </w:pPr>
      <w:r>
        <w:rPr>
          <w:rFonts w:ascii="Times New Roman" w:hAnsi="Times New Roman" w:eastAsia="Times New Roman" w:cs="Times New Roman"/>
        </w:rPr>
        <w:t>Nabi Ezekiel i berumur tiga puluh tahun semasa dia memulakan pelayanannya, dan pelayanannya berlangsung selama dua puluh dua tahun.</w:t>
      </w:r>
    </w:p>
    <w:p>
      <w:pPr>
        <w:pStyle w:val="ArticleScripture"/>
        <w:jc w:val="left"/>
      </w:pPr>
      <w:r>
        <w:rPr>
          <w:rFonts w:ascii="Times New Roman" w:hAnsi="Times New Roman" w:eastAsia="Times New Roman" w:cs="Times New Roman"/>
        </w:rPr>
        <w:t>Mokgwa go ne ga diragala mo ngwageng wa masome a mararo, mo kgweding ya bone, ka letsatsi la botlhano la kgwedi, fa ke ne ke le fa gare ga batshwarwa fa nokeng ya Kebare, magodimo a ne a bulega, mme ka bona diponatshegelo tsa Modimo. Esekiele 1:1.</w:t>
      </w:r>
    </w:p>
    <w:p>
      <w:pPr>
        <w:pStyle w:val="ArticleBody"/>
        <w:jc w:val="left"/>
      </w:pPr>
      <w:r>
        <w:rPr>
          <w:rFonts w:ascii="Times New Roman" w:hAnsi="Times New Roman" w:eastAsia="Times New Roman" w:cs="Times New Roman"/>
        </w:rPr>
        <w:t>Dalam penulisannya, Yehezkiel mengandungi lebih banyak rujukan sejarah daripada mana-mana nabi yang lain. Terdapat tiga belas rujukan langsung kepada tarikh-tarikh yang dapat dipastikan dalam tulisan-tulisan Yehezkiel, dan tanpa disedari, para sarjana Alkitab dan ahli sejarah mengesahkan bahawa pelayanannya menjangkau dua puluh dua tahun, walaupun mereka tidak mengetahui bahawa dua puluh dua ialah lambang bagi seratus empat puluh empat ribu.</w:t>
      </w:r>
    </w:p>
    <w:p>
      <w:pPr>
        <w:pStyle w:val="ArticleBody"/>
        <w:jc w:val="left"/>
      </w:pPr>
      <w:r>
        <w:rPr>
          <w:rFonts w:ascii="Times New Roman" w:hAnsi="Times New Roman" w:eastAsia="Times New Roman" w:cs="Times New Roman"/>
        </w:rPr>
        <w:t>Raja Daud berumur tiga puluh tahun ketika ia mulai memerintah, dan ia memerintah selama empat puluh tahun.</w:t>
      </w:r>
    </w:p>
    <w:p>
      <w:pPr>
        <w:pStyle w:val="ArticleScripture"/>
        <w:jc w:val="left"/>
      </w:pPr>
      <w:r>
        <w:rPr>
          <w:rFonts w:ascii="Times New Roman" w:hAnsi="Times New Roman" w:eastAsia="Times New Roman" w:cs="Times New Roman"/>
        </w:rPr>
        <w:t>Daud berumur tiga puluh tahun ketika ia mulai memerintah, dan ia memerintah empat puluh tahun lamanya. Di Hebron ia memerintah atas Yehuda tujuh tahun enam bulan; dan di Yerusalem ia memerintah tiga puluh tiga tahun atas seluruh Israel dan Yehuda. 2 Samuel 5:4, 5.</w:t>
      </w:r>
    </w:p>
    <w:p>
      <w:pPr>
        <w:pStyle w:val="ArticleBody"/>
        <w:jc w:val="left"/>
      </w:pPr>
      <w:r>
        <w:rPr>
          <w:rFonts w:ascii="Times New Roman" w:hAnsi="Times New Roman" w:eastAsia="Times New Roman" w:cs="Times New Roman"/>
        </w:rPr>
        <w:t>Ukubusa kukaDavide kweminyaka engamashumi amane kuyinombolo efanekisayo, futhi inkathi engu-40 injengo-Abrama noPawulu weminyaka engu-430, ngoba leyo minyaka engu-40 ihlukaniswe yaba izingxenye ezimbili (7 nengxenye kanye neminyaka engu-33). Izikhathi ezimbili zokubusa kukaDavide kweminyaka engamashumi amane zinezimfihlakalo zesiprofetho ezengeziwe, ngoba omunye ufakazi waseBhayibhelini ubhala lezo zikhathi ezimbili njengeminyaka eyisikhombisa neminyaka engamashumi amathathu nantathu. Lezo zinyanga eziyisithupha ezengeziwe ku-Second Samuel zimelelani, futhi u-7.5 no-33 kuba kanjani ngu-40? Kukhona ukugqagqana kwezinyanga eziyisithupha okumele kumele iqiniso lesiprofetho.</w:t>
      </w:r>
    </w:p>
    <w:p>
      <w:pPr>
        <w:pStyle w:val="ArticleScripture"/>
        <w:jc w:val="left"/>
      </w:pPr>
      <w:r>
        <w:rPr>
          <w:rFonts w:ascii="Times New Roman" w:hAnsi="Times New Roman" w:eastAsia="Times New Roman" w:cs="Times New Roman"/>
        </w:rPr>
        <w:t>Days that David reigned over Israel were forty years: seven years he reigned in Hebron, and thirty-three years he reigned in Jerusalem. 1 Kings 2:11.</w:t>
      </w:r>
    </w:p>
    <w:p>
      <w:pPr>
        <w:pStyle w:val="ArticleBody"/>
        <w:jc w:val="left"/>
      </w:pP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ជាចំនួននិមិត្តសញ្ញា</w:t>
      </w:r>
      <w:r>
        <w:rPr>
          <w:rFonts w:ascii="Times New Roman" w:hAnsi="Times New Roman" w:eastAsia="Times New Roman" w:cs="Times New Roman"/>
        </w:rPr>
        <w:t xml:space="preserve"> </w:t>
      </w:r>
      <w:r>
        <w:rPr>
          <w:rFonts w:ascii="Leelawadee UI" w:hAnsi="Leelawadee UI" w:eastAsia="Leelawadee UI" w:cs="Leelawadee UI"/>
        </w:rPr>
        <w:t>ដែលតំណាងឲ្យការរួមបញ្ចូលគ្នារវាងទេវភាព</w:t>
      </w:r>
      <w:r>
        <w:rPr>
          <w:rFonts w:ascii="Times New Roman" w:hAnsi="Times New Roman" w:eastAsia="Times New Roman" w:cs="Times New Roman"/>
        </w:rPr>
        <w:t xml:space="preserve"> </w:t>
      </w:r>
      <w:r>
        <w:rPr>
          <w:rFonts w:ascii="Leelawadee UI" w:hAnsi="Leelawadee UI" w:eastAsia="Leelawadee UI" w:cs="Leelawadee UI"/>
        </w:rPr>
        <w:t>និងមនុស្សជាតិ</w:t>
      </w:r>
      <w:r>
        <w:rPr>
          <w:rFonts w:ascii="Times New Roman" w:hAnsi="Times New Roman" w:eastAsia="Times New Roman" w:cs="Times New Roman"/>
        </w:rPr>
        <w:t xml:space="preserve"> </w:t>
      </w:r>
      <w:r>
        <w:rPr>
          <w:rFonts w:ascii="Leelawadee UI" w:hAnsi="Leelawadee UI" w:eastAsia="Leelawadee UI" w:cs="Leelawadee UI"/>
        </w:rPr>
        <w:t>ហើយកិច្ចបម្រើរបស់អេសេគាលបានបន្តអស់រយៈពេលម្ភៃពីរឆ្នាំ។</w:t>
      </w:r>
      <w:r>
        <w:rPr>
          <w:rFonts w:ascii="Times New Roman" w:hAnsi="Times New Roman" w:eastAsia="Times New Roman" w:cs="Times New Roman"/>
        </w:rPr>
        <w:t xml:space="preserve"> </w:t>
      </w:r>
      <w:r>
        <w:rPr>
          <w:rFonts w:ascii="Leelawadee UI" w:hAnsi="Leelawadee UI" w:eastAsia="Leelawadee UI" w:cs="Leelawadee UI"/>
        </w:rPr>
        <w:t>ដប់បួនឆ្នាំរបស់យ៉ូសែបត្រូវបានបែងចែកជាពីររយៈពេល</w:t>
      </w:r>
      <w:r>
        <w:rPr>
          <w:rFonts w:ascii="Times New Roman" w:hAnsi="Times New Roman" w:eastAsia="Times New Roman" w:cs="Times New Roman"/>
        </w:rPr>
        <w:t xml:space="preserve"> </w:t>
      </w:r>
      <w:r>
        <w:rPr>
          <w:rFonts w:ascii="Leelawadee UI" w:hAnsi="Leelawadee UI" w:eastAsia="Leelawadee UI" w:cs="Leelawadee UI"/>
        </w:rPr>
        <w:t>ដែលមួយៗមានប្រាំពីរឆ្នាំ</w:t>
      </w:r>
      <w:r>
        <w:rPr>
          <w:rFonts w:ascii="Times New Roman" w:hAnsi="Times New Roman" w:eastAsia="Times New Roman" w:cs="Times New Roman"/>
        </w:rPr>
        <w:t xml:space="preserve"> </w:t>
      </w:r>
      <w:r>
        <w:rPr>
          <w:rFonts w:ascii="Leelawadee UI" w:hAnsi="Leelawadee UI" w:eastAsia="Leelawadee UI" w:cs="Leelawadee UI"/>
        </w:rPr>
        <w:t>សប្តាហ៍នៃសេចក្តីសញ្ញារបស់ព្រះគ្រីស្ទត្រូវបានបែងចែកជាពីររយៈពេលស្មើគ្នា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1260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ហើយរជ្ជកាលសែសិបឆ្នាំរបស់ដាវីឌក៏ត្រូវបានបំបែកជាពីររយៈពេលផងដែរ</w:t>
      </w:r>
      <w:r>
        <w:rPr>
          <w:rFonts w:ascii="Times New Roman" w:hAnsi="Times New Roman" w:eastAsia="Times New Roman" w:cs="Times New Roman"/>
        </w:rPr>
        <w:t xml:space="preserve"> </w:t>
      </w:r>
      <w:r>
        <w:rPr>
          <w:rFonts w:ascii="Leelawadee UI" w:hAnsi="Leelawadee UI" w:eastAsia="Leelawadee UI" w:cs="Leelawadee UI"/>
        </w:rPr>
        <w:t>ដោយមាននិមិត្តសញ្ញាបន្ថែមមួយភ្ជាប់រយៈពេលទាំងពីរនោះ។</w:t>
      </w:r>
    </w:p>
    <w:p>
      <w:pPr>
        <w:pStyle w:val="ArticleBody"/>
        <w:jc w:val="left"/>
      </w:pPr>
      <w:r>
        <w:rPr>
          <w:rFonts w:ascii="Times New Roman" w:hAnsi="Times New Roman" w:eastAsia="Times New Roman" w:cs="Times New Roman"/>
        </w:rPr>
        <w:t>Yesu ni Mnabii, Kuhani na Mfalme. Katika siku za mwisho ataliinua kanisa Lake lenye ushindi kama bendera, na kanisa hilo linawakilishwa na Kristo, nabii, kuhani na mfalme ambaye ameunganisha Uungu Wake na wanadamu, wakiwakilishwa na Ezekieli nabii, Yusufu kuhani na Daudi mfalme. Alama hizo nne zinawakilisha waheshimiwa watatu katika tanuru iliyotiwa moto mara saba kuliko kawaida, ndipo akaonekana wa nne, naye alikuwa kama mwana wa Mungu. Ulimwengu wote uliwakilishwa katika sherehe ya sanamu ya dhahabu ya Nebukadreza, nao wote waliliona kanisa lenye ushindi likijengwa na nabii mwanadamu, kuhani mwanadamu na mfalme mwanadamu, wakitegemezwa na Nafsi ya nne ya Kiungu.</w:t>
      </w:r>
    </w:p>
    <w:p>
      <w:pPr>
        <w:pStyle w:val="ArticleScripture"/>
        <w:jc w:val="left"/>
      </w:pPr>
      <w:r>
        <w:rPr>
          <w:rFonts w:ascii="Times New Roman" w:hAnsi="Times New Roman" w:eastAsia="Times New Roman" w:cs="Times New Roman"/>
        </w:rPr>
        <w:t>“Setan telah menawan dunia. Ia telah memperkenalkan suatu sabat berhala, dan tampaknya memberinya arti yang sangat penting. Ia telah mencuri penghormatan dunia Kristen dari Sabat Tuhan kepada sabat berhala ini. Dunia sujud kepada suatu tradisi, suatu perintah buatan manusia. Sebagaimana Nebukadnezar mendirikan patung emasnya di tanah Dura, dan dengan demikian meninggikan dirinya, demikian pula Setan meninggikan dirinya dalam sabat palsu ini, yang baginya ia telah mencuri corak sorga.” Review and Herald, 8 Maret 1898.</w:t>
      </w:r>
    </w:p>
    <w:p>
      <w:pPr>
        <w:pStyle w:val="ArticleHeading"/>
        <w:jc w:val="left"/>
      </w:pPr>
      <w:r>
        <w:rPr>
          <w:rFonts w:ascii="Nirmala UI" w:hAnsi="Nirmala UI" w:eastAsia="Nirmala UI" w:cs="Nirmala UI"/>
        </w:rPr>
        <w:t>බිඳු</w:t>
      </w:r>
      <w:r>
        <w:rPr>
          <w:rFonts w:ascii="Arial" w:hAnsi="Arial" w:eastAsia="Arial" w:cs="Arial"/>
        </w:rPr>
        <w:t xml:space="preserve"> </w:t>
      </w:r>
      <w:r>
        <w:rPr>
          <w:rFonts w:ascii="Nirmala UI" w:hAnsi="Nirmala UI" w:eastAsia="Nirmala UI" w:cs="Nirmala UI"/>
        </w:rPr>
        <w:t>හතර</w:t>
      </w:r>
    </w:p>
    <w:p>
      <w:pPr>
        <w:pStyle w:val="ArticleBody"/>
        <w:jc w:val="left"/>
      </w:pPr>
      <w:r>
        <w:rPr>
          <w:rFonts w:ascii="Times New Roman" w:hAnsi="Times New Roman" w:eastAsia="Times New Roman" w:cs="Times New Roman"/>
        </w:rPr>
        <w:t>Pada tingkat kenabian, empat puluh ialah perpuluhan daripada empat ratus milik Abram, dan empat ialah perpuluhan daripada empat puluh. Sebarang ciri kenabian yang terdapat pada angka empat, mesti selaras dengan perlambangan empat puluh, yang seterusnya mesti selaras dengan perlambangan empat ratus. Dalam konteksnya, empat sering melambangkan “seluruh dunia,” suatu pengertian yang lazim, tetapi juga melambangkan “suatu perkembangan” dan dalam sesetengah konteks “suatu kebinasaan yang beransur-ansur.”</w:t>
      </w:r>
    </w:p>
    <w:p>
      <w:pPr>
        <w:pStyle w:val="ArticleBody"/>
        <w:jc w:val="left"/>
      </w:pPr>
      <w:r>
        <w:rPr>
          <w:rFonts w:ascii="Times New Roman" w:hAnsi="Times New Roman" w:eastAsia="Times New Roman" w:cs="Times New Roman"/>
        </w:rPr>
        <w:t>Pu ko maika ko pɛ̈i pɛ̈i kɛ̈ jiɛ̈t tueŋ aci piny Rom ciɛ̈ɛ̈ŋ dhiëëc kɛ̈ kuɔny kuɔny. Rom ciɛ̈ɛ̈ŋ ëbën ku Constantinople acï gɔɔr ku tɔ̈n ku bɛ̈n cï ke Sultan abac ŋa Ottoman. Rɛc ku rɛc, Rom ciɛ̈ɛ̈ŋ ëbën ku Rom ciɛ̈ɛ̈ŋ ciɛ̈ɛ̈ŋ acï päl ku yök piny ku kuɔny kuɔny ku tɔ̈n ku aköl abac, ciɛ̈ kɛ̈ pu ko maika abac, ku aaŋɔ bɛ̈n guɔ̈p kɔc Islam ku pu ko maika aciɛ̈l ku adööt. Kuɔny ëbën ke rɛl arëët acï bɛn bɔ̈k tɔ̈n Rom ku diɛ̈t abac ke pu ko maika, katërë Islam ku löm luɔ̈i ku lëu piny dhuk ku cëkic piny piny, yic ke Sultan abac ke Islam cï cuëëc kuɔth baai piny. Aköl ke tɔ̈n ciɛ̈ɛ̈ŋ ku ëbën acï dhɛ̈t ku pɛ̈t ku bïäth baai piny ku Constantine ku run 330.</w:t>
      </w:r>
    </w:p>
    <w:p>
      <w:pPr>
        <w:pStyle w:val="ArticleBody"/>
        <w:jc w:val="left"/>
      </w:pPr>
      <w:r>
        <w:rPr>
          <w:rFonts w:ascii="Times New Roman" w:hAnsi="Times New Roman" w:eastAsia="Times New Roman" w:cs="Times New Roman"/>
        </w:rPr>
        <w:t>Sangkak apat a trumpeta ti akinlaud a Roma mangrugi idi 330, ken ti maikalima ken maikanem a trumpeta itakdarda ti pannakabalin a mangipababa iti akinlaud a Roma, nga isu met a maysa nga akinlaud a Roma a nangrugi idi 330. Agpadada a nagkontribuir ti akinlaud ken kinadaywan a Roma iti trabaho ti panangitugaw iti pannakabalin ti kinapapa iti trono ti daga idi 538, isu a dagiti dua a linya ti akinlaud ken kinadaywan itipikarda dagiti dua a sarukod ti Estados Unidos, nga isu ti mangisubli iti pannakabalin ti kinapapa iti trono iti panawen ti linteg ti Domingo. Ti akinlaud a Roma ket simbolo ti panagaramat iti iglesia iti naipadtoan a pannakikadua, ken ti kinadaywan a Roma ket simbolo ti panagaramat iti estado.</w:t>
      </w:r>
    </w:p>
    <w:p>
      <w:pPr>
        <w:pStyle w:val="ArticleBody"/>
        <w:jc w:val="left"/>
      </w:pPr>
      <w:r>
        <w:rPr>
          <w:rFonts w:ascii="Times New Roman" w:hAnsi="Times New Roman" w:eastAsia="Times New Roman" w:cs="Times New Roman"/>
        </w:rPr>
        <w:t>Ɔbɛtoeɛ Roma Atɔeɛfam ne Apueɛfam no abakɔsɛm mu na wɔda papa Roma abakɔsɛm no adi. Efi asuafoɔ asafo no, a wɔgyina hɔ ma no Efeso no, asafo mmiɛnsa a ɛdi kan no de yɛn kɔ asafo a ɛtɔ so nnan no so, a ɛno ne papa tumidie no fi afe 538 kɔsi 1798. Adiyisɛm ti dumiɛnsa mu no, wɔkyerɛ papa tumidie no sɛ ɛdi tumi mfe aduanan mmienu, na ne yarebɔne a ɛde owuo ba no a ɛbaa 1798 no, wɔsa no yadeɛ wɔ Kwasiada mmara no mu. “Ɛberɛ nni hɔ bio” wɔ 1844 akyi, enti bosome aduanan mmienu no yɛ sɛnkyerɛnneɛ a ɛgyina hɔ ma amanehunu mmerɛ no fi Kwasiada mmara no so kɔsi sɛ Mikael bɛsɔre agyina. Mmarima a wɔdii kan no tee ase sɛ asafo no, nsɔano no ne totorobɛnto no gyina hɔ ma abakɔsɛm nhoma mmiɛnsa a ɛkɔ so pɛpɛɛpɛ. Sɛ wɔde Atɔeɛfam Roma nkɔmhyɛ adansedie no gu Apueɛfam Roma kwan no ne papa Roma kwan no so no, ɛnyɛ nkɔmhyɛ mu dwumadie a Millerfoɔ no de dii dwuma; nanso saa kwan no nkɔtia wɔn nteaseɛ a wɔde agyina hɔ no mu biara.</w:t>
      </w:r>
    </w:p>
    <w:p>
      <w:pPr>
        <w:pStyle w:val="ArticleBody"/>
        <w:jc w:val="left"/>
      </w:pPr>
      <w:r>
        <w:rPr>
          <w:rFonts w:ascii="Leelawadee UI" w:hAnsi="Leelawadee UI" w:eastAsia="Leelawadee UI" w:cs="Leelawadee UI"/>
        </w:rPr>
        <w:t>រឿងមួយលើរឿងមួយ</w:t>
      </w:r>
      <w:r>
        <w:rPr>
          <w:rFonts w:ascii="Times New Roman" w:hAnsi="Times New Roman" w:eastAsia="Times New Roman" w:cs="Times New Roman"/>
        </w:rPr>
        <w:t xml:space="preserve"> </w:t>
      </w:r>
      <w:r>
        <w:rPr>
          <w:rFonts w:ascii="Leelawadee UI" w:hAnsi="Leelawadee UI" w:eastAsia="Leelawadee UI" w:cs="Leelawadee UI"/>
        </w:rPr>
        <w:t>ត្រែបួនដំបូង</w:t>
      </w:r>
      <w:r>
        <w:rPr>
          <w:rFonts w:ascii="Times New Roman" w:hAnsi="Times New Roman" w:eastAsia="Times New Roman" w:cs="Times New Roman"/>
        </w:rPr>
        <w:t xml:space="preserve"> </w:t>
      </w:r>
      <w:r>
        <w:rPr>
          <w:rFonts w:ascii="Leelawadee UI" w:hAnsi="Leelawadee UI" w:eastAsia="Leelawadee UI" w:cs="Leelawadee UI"/>
        </w:rPr>
        <w:t>ត្រូវដាក់ស្របលើប្រវត្តិសាស្ត្រដែលត្រូវបានតំណាងដោយត្រែទីប្រាំ</w:t>
      </w:r>
      <w:r>
        <w:rPr>
          <w:rFonts w:ascii="Times New Roman" w:hAnsi="Times New Roman" w:eastAsia="Times New Roman" w:cs="Times New Roman"/>
        </w:rPr>
        <w:t xml:space="preserve"> </w:t>
      </w:r>
      <w:r>
        <w:rPr>
          <w:rFonts w:ascii="Leelawadee UI" w:hAnsi="Leelawadee UI" w:eastAsia="Leelawadee UI" w:cs="Leelawadee UI"/>
        </w:rPr>
        <w:t>និងទីប្រាំមួយ</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ស្របទៅនឹងខ្សែបន្ទាត់នៃក្រុមជំនុំបីដំបូង</w:t>
      </w:r>
      <w:r>
        <w:rPr>
          <w:rFonts w:ascii="Times New Roman" w:hAnsi="Times New Roman" w:eastAsia="Times New Roman" w:cs="Times New Roman"/>
        </w:rPr>
        <w:t xml:space="preserve"> </w:t>
      </w:r>
      <w:r>
        <w:rPr>
          <w:rFonts w:ascii="Leelawadee UI" w:hAnsi="Leelawadee UI" w:eastAsia="Leelawadee UI" w:cs="Leelawadee UI"/>
        </w:rPr>
        <w:t>ដែលនាំទៅដល់សម័យនៃការបៀតបៀនដោយសាសនាចក្របាប៉ាល</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ដែលត្រូវបានតំណាងដោយក្រុមជំនុំទីបួន។</w:t>
      </w:r>
      <w:r>
        <w:rPr>
          <w:rFonts w:ascii="Times New Roman" w:hAnsi="Times New Roman" w:eastAsia="Times New Roman" w:cs="Times New Roman"/>
        </w:rPr>
        <w:t xml:space="preserve"> </w:t>
      </w:r>
      <w:r>
        <w:rPr>
          <w:rFonts w:ascii="Leelawadee UI" w:hAnsi="Leelawadee UI" w:eastAsia="Leelawadee UI" w:cs="Leelawadee UI"/>
        </w:rPr>
        <w:t>ត្រែបួននៅលើខ្សែបន្ទាត់ទីមួយ</w:t>
      </w:r>
      <w:r>
        <w:rPr>
          <w:rFonts w:ascii="Times New Roman" w:hAnsi="Times New Roman" w:eastAsia="Times New Roman" w:cs="Times New Roman"/>
        </w:rPr>
        <w:t xml:space="preserve"> </w:t>
      </w:r>
      <w:r>
        <w:rPr>
          <w:rFonts w:ascii="Leelawadee UI" w:hAnsi="Leelawadee UI" w:eastAsia="Leelawadee UI" w:cs="Leelawadee UI"/>
        </w:rPr>
        <w:t>ស៊ុលតង់បួននៅលើខ្សែបន្ទាត់ទីពីរ</w:t>
      </w:r>
      <w:r>
        <w:rPr>
          <w:rFonts w:ascii="Times New Roman" w:hAnsi="Times New Roman" w:eastAsia="Times New Roman" w:cs="Times New Roman"/>
        </w:rPr>
        <w:t xml:space="preserve"> </w:t>
      </w:r>
      <w:r>
        <w:rPr>
          <w:rFonts w:ascii="Leelawadee UI" w:hAnsi="Leelawadee UI" w:eastAsia="Leelawadee UI" w:cs="Leelawadee UI"/>
        </w:rPr>
        <w:t>ហើយក្រុមជំនុំបួននៅលើខ្សែបន្ទាត់ទីបី។</w:t>
      </w:r>
      <w:r>
        <w:rPr>
          <w:rFonts w:ascii="Times New Roman" w:hAnsi="Times New Roman" w:eastAsia="Times New Roman" w:cs="Times New Roman"/>
        </w:rPr>
        <w:t xml:space="preserve"> </w:t>
      </w:r>
      <w:r>
        <w:rPr>
          <w:rFonts w:ascii="Leelawadee UI" w:hAnsi="Leelawadee UI" w:eastAsia="Leelawadee UI" w:cs="Leelawadee UI"/>
        </w:rPr>
        <w:t>លេខ</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តំណាងឲ្យអ្វីដែលមានវិសាលភាពទូទាំងពិភពលោក</w:t>
      </w:r>
      <w:r>
        <w:rPr>
          <w:rFonts w:ascii="Times New Roman" w:hAnsi="Times New Roman" w:eastAsia="Times New Roman" w:cs="Times New Roman"/>
        </w:rPr>
        <w:t xml:space="preserve"> </w:t>
      </w:r>
      <w:r>
        <w:rPr>
          <w:rFonts w:ascii="Leelawadee UI" w:hAnsi="Leelawadee UI" w:eastAsia="Leelawadee UI" w:cs="Leelawadee UI"/>
        </w:rPr>
        <w:t>ប៉ុន្តែវាក៏តំណាងឲ្យការបំផ្លាញជាបន្តបន្ទាប់នៃអំណាចស៊ីវិល</w:t>
      </w:r>
      <w:r>
        <w:rPr>
          <w:rFonts w:ascii="Times New Roman" w:hAnsi="Times New Roman" w:eastAsia="Times New Roman" w:cs="Times New Roman"/>
        </w:rPr>
        <w:t xml:space="preserve"> </w:t>
      </w:r>
      <w:r>
        <w:rPr>
          <w:rFonts w:ascii="Leelawadee UI" w:hAnsi="Leelawadee UI" w:eastAsia="Leelawadee UI" w:cs="Leelawadee UI"/>
        </w:rPr>
        <w:t>ឬអំណាចសាសនាផងដែរ។</w:t>
      </w:r>
      <w:r>
        <w:rPr>
          <w:rFonts w:ascii="Times New Roman" w:hAnsi="Times New Roman" w:eastAsia="Times New Roman" w:cs="Times New Roman"/>
        </w:rPr>
        <w:t xml:space="preserve"> </w:t>
      </w:r>
      <w:r>
        <w:rPr>
          <w:rFonts w:ascii="Leelawadee UI" w:hAnsi="Leelawadee UI" w:eastAsia="Leelawadee UI" w:cs="Leelawadee UI"/>
        </w:rPr>
        <w:t>អ្វីដែលវាតំណាងឲ្យ</w:t>
      </w:r>
      <w:r>
        <w:rPr>
          <w:rFonts w:ascii="Times New Roman" w:hAnsi="Times New Roman" w:eastAsia="Times New Roman" w:cs="Times New Roman"/>
        </w:rPr>
        <w:t xml:space="preserve"> </w:t>
      </w:r>
      <w:r>
        <w:rPr>
          <w:rFonts w:ascii="Leelawadee UI" w:hAnsi="Leelawadee UI" w:eastAsia="Leelawadee UI" w:cs="Leelawadee UI"/>
        </w:rPr>
        <w:t>ត្រូវបានកំណត់ដោយបរិបទ។</w:t>
      </w:r>
    </w:p>
    <w:p>
      <w:pPr>
        <w:pStyle w:val="ArticleBody"/>
        <w:jc w:val="left"/>
      </w:pPr>
      <w:r>
        <w:rPr>
          <w:rFonts w:ascii="Leelawadee UI" w:hAnsi="Leelawadee UI" w:eastAsia="Leelawadee UI" w:cs="Leelawadee UI"/>
        </w:rPr>
        <w:t>នៅពេលច្បាប់ថ្ងៃអាទិត្យត្រូវបានអនុម័ត</w:t>
      </w:r>
      <w:r>
        <w:rPr>
          <w:rFonts w:ascii="Times New Roman" w:hAnsi="Times New Roman" w:eastAsia="Times New Roman" w:cs="Times New Roman"/>
        </w:rPr>
        <w:t xml:space="preserve"> </w:t>
      </w:r>
      <w:r>
        <w:rPr>
          <w:rFonts w:ascii="Leelawadee UI" w:hAnsi="Leelawadee UI" w:eastAsia="Leelawadee UI" w:cs="Leelawadee UI"/>
        </w:rPr>
        <w:t>អំណាចសម្តេចប៉ាបត្រូវបានស្តារឡើងវិញ។</w:t>
      </w:r>
      <w:r>
        <w:rPr>
          <w:rFonts w:ascii="Times New Roman" w:hAnsi="Times New Roman" w:eastAsia="Times New Roman" w:cs="Times New Roman"/>
        </w:rPr>
        <w:t xml:space="preserve"> </w:t>
      </w:r>
      <w:r>
        <w:rPr>
          <w:rFonts w:ascii="Leelawadee UI" w:hAnsi="Leelawadee UI" w:eastAsia="Leelawadee UI" w:cs="Leelawadee UI"/>
        </w:rPr>
        <w:t>លើកទីមួយដែលអំណាចសម្តេចប៉ាបត្រូវបានផ្តល់ឲ្យ</w:t>
      </w:r>
      <w:r>
        <w:rPr>
          <w:rFonts w:ascii="Times New Roman" w:hAnsi="Times New Roman" w:eastAsia="Times New Roman" w:cs="Times New Roman"/>
        </w:rPr>
        <w:t xml:space="preserve"> </w:t>
      </w:r>
      <w:r>
        <w:rPr>
          <w:rFonts w:ascii="Leelawadee UI" w:hAnsi="Leelawadee UI" w:eastAsia="Leelawadee UI" w:cs="Leelawadee UI"/>
        </w:rPr>
        <w:t>មានរយៈពេលរៀបចំជាមុនសាមសិបឆ្នាំ។</w:t>
      </w:r>
      <w:r>
        <w:rPr>
          <w:rFonts w:ascii="Times New Roman" w:hAnsi="Times New Roman" w:eastAsia="Times New Roman" w:cs="Times New Roman"/>
        </w:rPr>
        <w:t xml:space="preserve"> </w:t>
      </w:r>
      <w:r>
        <w:rPr>
          <w:rFonts w:ascii="Leelawadee UI" w:hAnsi="Leelawadee UI" w:eastAsia="Leelawadee UI" w:cs="Leelawadee UI"/>
        </w:rPr>
        <w:t>នៅក្នុងក្រុមជំនុំបួនដំបូង</w:t>
      </w:r>
      <w:r>
        <w:rPr>
          <w:rFonts w:ascii="Times New Roman" w:hAnsi="Times New Roman" w:eastAsia="Times New Roman" w:cs="Times New Roman"/>
        </w:rPr>
        <w:t xml:space="preserve"> </w:t>
      </w:r>
      <w:r>
        <w:rPr>
          <w:rFonts w:ascii="Leelawadee UI" w:hAnsi="Leelawadee UI" w:eastAsia="Leelawadee UI" w:cs="Leelawadee UI"/>
        </w:rPr>
        <w:t>ក្រុមជំនុំទីបួនគឺជាសម្តេចប៉ាប</w:t>
      </w:r>
      <w:r>
        <w:rPr>
          <w:rFonts w:ascii="Times New Roman" w:hAnsi="Times New Roman" w:eastAsia="Times New Roman" w:cs="Times New Roman"/>
        </w:rPr>
        <w:t xml:space="preserve"> </w:t>
      </w:r>
      <w:r>
        <w:rPr>
          <w:rFonts w:ascii="Leelawadee UI" w:hAnsi="Leelawadee UI" w:eastAsia="Leelawadee UI" w:cs="Leelawadee UI"/>
        </w:rPr>
        <w:t>ហើយក្រុមជំនុំទីមួយគឺពួកសិស្ស</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អេភេសូរ។</w:t>
      </w:r>
      <w:r>
        <w:rPr>
          <w:rFonts w:ascii="Times New Roman" w:hAnsi="Times New Roman" w:eastAsia="Times New Roman" w:cs="Times New Roman"/>
        </w:rPr>
        <w:t xml:space="preserve"> </w:t>
      </w:r>
      <w:r>
        <w:rPr>
          <w:rFonts w:ascii="Leelawadee UI" w:hAnsi="Leelawadee UI" w:eastAsia="Leelawadee UI" w:cs="Leelawadee UI"/>
        </w:rPr>
        <w:t>បីជំនាន់ដំបូងនៃក្រុមជំនុំគ្រីស្ទាន</w:t>
      </w:r>
      <w:r>
        <w:rPr>
          <w:rFonts w:ascii="Times New Roman" w:hAnsi="Times New Roman" w:eastAsia="Times New Roman" w:cs="Times New Roman"/>
        </w:rPr>
        <w:t xml:space="preserve"> </w:t>
      </w:r>
      <w:r>
        <w:rPr>
          <w:rFonts w:ascii="Leelawadee UI" w:hAnsi="Leelawadee UI" w:eastAsia="Leelawadee UI" w:cs="Leelawadee UI"/>
        </w:rPr>
        <w:t>បាននាំទៅដល់ក្រុមជំនុំទីបួន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ធាទីរ៉ា</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យេសេបិល។</w:t>
      </w:r>
      <w:r>
        <w:rPr>
          <w:rFonts w:ascii="Times New Roman" w:hAnsi="Times New Roman" w:eastAsia="Times New Roman" w:cs="Times New Roman"/>
        </w:rPr>
        <w:t xml:space="preserve"> </w:t>
      </w:r>
      <w:r>
        <w:rPr>
          <w:rFonts w:ascii="Leelawadee UI" w:hAnsi="Leelawadee UI" w:eastAsia="Leelawadee UI" w:cs="Leelawadee UI"/>
        </w:rPr>
        <w:t>នៅពេលអ្នកឈានដល់</w:t>
      </w:r>
      <w:r>
        <w:rPr>
          <w:rFonts w:ascii="Times New Roman" w:hAnsi="Times New Roman" w:eastAsia="Times New Roman" w:cs="Times New Roman"/>
        </w:rPr>
        <w:t xml:space="preserve"> </w:t>
      </w:r>
      <w:r>
        <w:rPr>
          <w:rFonts w:ascii="Leelawadee UI" w:hAnsi="Leelawadee UI" w:eastAsia="Leelawadee UI" w:cs="Leelawadee UI"/>
        </w:rPr>
        <w:t>ធាទីរ៉ា</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538 </w:t>
      </w:r>
      <w:r>
        <w:rPr>
          <w:rFonts w:ascii="Leelawadee UI" w:hAnsi="Leelawadee UI" w:eastAsia="Leelawadee UI" w:cs="Leelawadee UI"/>
        </w:rPr>
        <w:t>ច្បាប់ថ្ងៃអាទិត្យមួយត្រូវបានអនុម័តនៅក្រុមប្រឹក្សា</w:t>
      </w:r>
      <w:r>
        <w:rPr>
          <w:rFonts w:ascii="Times New Roman" w:hAnsi="Times New Roman" w:eastAsia="Times New Roman" w:cs="Times New Roman"/>
        </w:rPr>
        <w:t xml:space="preserve"> Orleans </w:t>
      </w:r>
      <w:r>
        <w:rPr>
          <w:rFonts w:ascii="Leelawadee UI" w:hAnsi="Leelawadee UI" w:eastAsia="Leelawadee UI" w:cs="Leelawadee UI"/>
        </w:rPr>
        <w:t>ដូច្នេះវាបញ្ជាក់អត្តសញ្ញាណច្បាប់ថ្ងៃអាទិត្យនៅសហរដ្ឋអាមេរិក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នៅពេលដែលរបួសដ៏ស្លាប់នៅឆ្នាំ</w:t>
      </w:r>
      <w:r>
        <w:rPr>
          <w:rFonts w:ascii="Times New Roman" w:hAnsi="Times New Roman" w:eastAsia="Times New Roman" w:cs="Times New Roman"/>
        </w:rPr>
        <w:t xml:space="preserve"> 1798 </w:t>
      </w:r>
      <w:r>
        <w:rPr>
          <w:rFonts w:ascii="Leelawadee UI" w:hAnsi="Leelawadee UI" w:eastAsia="Leelawadee UI" w:cs="Leelawadee UI"/>
        </w:rPr>
        <w:t>ត្រូវបានព្យាបាល។</w:t>
      </w:r>
    </w:p>
    <w:p>
      <w:pPr>
        <w:pStyle w:val="ArticleBody"/>
        <w:jc w:val="left"/>
      </w:pPr>
      <w:r>
        <w:rPr>
          <w:rFonts w:ascii="Times New Roman" w:hAnsi="Times New Roman" w:eastAsia="Times New Roman" w:cs="Times New Roman"/>
        </w:rPr>
        <w:t>Ukulandisa kusukela ngo-1798 kuze kube ngumthetho weSonto e-United States kumelwe ngamabandla amane okuqala. Ibandla lesine, iThiyathira, lingumthetho weSonto, kanye nokushushiswa kobupapa okulandela wona. Ibandla lokuqala, i-Efesu, ibandla elalahlekelwa uthando lwalo lokuqala, lagcina selifikile ekupheleni kokubhujiswa okuqhubekayo ngezigaba ezine, emthethweni weSonto waseThiyathira. Isizukulwane esiholela emthethweni weSonto waseThiyathira siyisizukulwane sesithathu sasePergamose. IThiyathira imele umthetho weSonto kuze kube sekupheleni kwesikhathi somusa, kanti iPergamose imele ukuyekethisa kwesizukulwane sesithathu esilungiselela indlela yeThiyathira. Isizukulwane sesithathu sasePergamose, kanye nokuyekethisa esikumele, sagcwaliseka okokuqala ngesikhathi sikaConstantine, owamisa wona kanye umthetho weSonto wokuqala ngowe-321. I-United States yaqala njengewundlu lase-Efesu, kodwa lapho ibuyisela iThiyathira esihlalweni sobukhosi, ikhuluma njengodrako.</w:t>
      </w:r>
    </w:p>
    <w:p>
      <w:pPr>
        <w:pStyle w:val="ArticleBody"/>
        <w:jc w:val="left"/>
      </w:pPr>
      <w:r>
        <w:rPr>
          <w:rFonts w:ascii="Times New Roman" w:hAnsi="Times New Roman" w:eastAsia="Times New Roman" w:cs="Times New Roman"/>
        </w:rPr>
        <w:t>Kemusnahan beransur-ansur Amerika Syarikat dilambangkan oleh empat gereja pertama dalam Wahyu. Kemusnahan beransur-ansur kerajaan keenam dalam nubuatan Alkitab berlaku sepanjang empat generasi yang membawa kepada undang-undang Ahad, ketika binatang dari bumi itu berbicara seperti seekor naga. Generasi terakhir dilambangkan oleh naga, iaitu seekor reptilia, sebagaimana di Taman Eden, dan atas sebab ini, baik Yohanes Pembaptis mahupun Yesus menyebut generasi terakhir Israel kuno sebagai “suatu generasi ular berbisa.”</w:t>
      </w:r>
    </w:p>
    <w:p>
      <w:pPr>
        <w:pStyle w:val="ArticleBody"/>
        <w:jc w:val="left"/>
      </w:pPr>
      <w:r>
        <w:rPr>
          <w:rFonts w:ascii="Times New Roman" w:hAnsi="Times New Roman" w:eastAsia="Times New Roman" w:cs="Times New Roman"/>
        </w:rPr>
        <w:t>Moloko wa bone e bile wa bofelo e ka nna “moloko o o itshophilweng” o o emetseng ba le dikete di le lekgolo le masome a mane le bone, kgotsa moemedi wa one, e leng moloko wa dinoga. Setlhopha sengwe se bōpile setshwano sa ga Keresete, se sengwe sa bōpa setshwano sa sebatana—noga. Moloko wa dinoga o tlhagisiwa ka tlhamalalo, makgetlo a le mane mo Lefokong la Modimo. Mo dikgolaganong tsotlhe tsa ditemana tseo, maemo a farologane.</w:t>
      </w:r>
    </w:p>
    <w:p>
      <w:pPr>
        <w:pStyle w:val="ArticleScripture"/>
        <w:jc w:val="left"/>
      </w:pPr>
      <w:r>
        <w:rPr>
          <w:rFonts w:ascii="Times New Roman" w:hAnsi="Times New Roman" w:eastAsia="Times New Roman" w:cs="Times New Roman"/>
        </w:rPr>
        <w:t>Tetapi apabila ia melihat banyak orang Farisi dan Saduki datang kepada baptisannya, berkatalah ia kepada mereka, Hai keturunan ular beludak, siapakah yang telah memperingatkan kamu supaya melarikan diri daripada murka yang akan datang? Matius 3:7.</w:t>
      </w:r>
    </w:p>
    <w:p>
      <w:pPr>
        <w:pStyle w:val="ArticleBody"/>
        <w:jc w:val="left"/>
      </w:pPr>
      <w:r>
        <w:rPr>
          <w:rFonts w:ascii="Times New Roman" w:hAnsi="Times New Roman" w:eastAsia="Times New Roman" w:cs="Times New Roman"/>
        </w:rPr>
        <w:t>Upami “turunan ular beludak” teh ngan saukur sababaraha ucapan ngahina ngeunaan sababaraha golongan jalma anu teu dipikaresep ku Yohanes, mangka moal aya nanaon anu kudu diucapkeun ngeunaan ungkara éta. Tapi unggal kecap dina Pangandika Allah téh suci, ku sabab éta Yohanes keur nerapkeun hiji sebutan anu husus ka urang Saduki jeung urang Parisi. Sebutan éta didefinisikeun sacara nabi ku kontéks petikan tempat éta diungkabkeun. Dina petikan éta Yohanes dipikawanoh keur ngalaksanakeun palayananana, tuluy urang Saduki jeung urang Parisi asup kana narasi. Dina ayat-ayat bubuka Yohanes dipikawanoh minangka “sora di padang gurun” numutkeun Yesaya.</w:t>
      </w:r>
    </w:p>
    <w:p>
      <w:pPr>
        <w:pStyle w:val="ArticleScripture"/>
        <w:jc w:val="left"/>
      </w:pPr>
      <w:r>
        <w:rPr>
          <w:rFonts w:ascii="Times New Roman" w:hAnsi="Times New Roman" w:eastAsia="Times New Roman" w:cs="Times New Roman"/>
        </w:rPr>
        <w:t>Pada zaman itu datanglah Yohanes Pembaptis, memberitakan di padang gurun Yudea, dan berkata, Bertobatlah kamu, karena Kerajaan Surga sudah dekat.</w:t>
      </w:r>
    </w:p>
    <w:p>
      <w:pPr>
        <w:pStyle w:val="ArticleScripture"/>
        <w:jc w:val="left"/>
      </w:pPr>
      <w:r>
        <w:rPr>
          <w:rFonts w:ascii="Times New Roman" w:hAnsi="Times New Roman" w:eastAsia="Times New Roman" w:cs="Times New Roman"/>
        </w:rPr>
        <w:t>Kerana inilah dia yang telah diperkatakan oleh nabi Yesaya, katanya,</w:t>
      </w:r>
    </w:p>
    <w:p>
      <w:pPr>
        <w:pStyle w:val="ArticleScripture"/>
        <w:jc w:val="left"/>
      </w:pPr>
      <w:r>
        <w:rPr>
          <w:rFonts w:ascii="Times New Roman" w:hAnsi="Times New Roman" w:eastAsia="Times New Roman" w:cs="Times New Roman"/>
        </w:rPr>
        <w:t>Lentsoe la mongwe yo o huetsang kwa nageng ya sekaka la re, Baakanyang tsela ya Morena, tlhamalatsang ditselana tsa gagwe.</w:t>
      </w:r>
    </w:p>
    <w:p>
      <w:pPr>
        <w:pStyle w:val="ArticleScripture"/>
        <w:jc w:val="left"/>
      </w:pPr>
      <w:r>
        <w:rPr>
          <w:rFonts w:ascii="Times New Roman" w:hAnsi="Times New Roman" w:eastAsia="Times New Roman" w:cs="Times New Roman"/>
        </w:rPr>
        <w:t>Dan John yang itu memakai pakaian dari bulu unta, dan ikat pinggang dari kulit pada pinggangnya; dan makanannya ialah belalang dan madu liar.</w:t>
      </w:r>
    </w:p>
    <w:p>
      <w:pPr>
        <w:pStyle w:val="ArticleScripture"/>
        <w:jc w:val="left"/>
      </w:pPr>
      <w:r>
        <w:rPr>
          <w:rFonts w:ascii="Times New Roman" w:hAnsi="Times New Roman" w:eastAsia="Times New Roman" w:cs="Times New Roman"/>
        </w:rPr>
        <w:t>Maka keluarlah Yerusalem, seluruh Yudea, dan seluruh daerah di sekitar Yordan mendapatkan dia, lalu mereka dibaptis olehnya di Yordan sambil mengaku dosa-dosa mereka. Tetapi ketika ia melihat banyak orang Farisi dan Saduki datang kepada baptisannya, ia berkata kepada mereka, “Hai keturunan ular beludak, siapakah yang memperingatkan kamu untuk melarikan diri dari murka yang akan datang?” Matius 3:2–7.</w:t>
      </w:r>
    </w:p>
    <w:p>
      <w:pPr>
        <w:pStyle w:val="ArticleBody"/>
        <w:jc w:val="left"/>
      </w:pPr>
      <w:r>
        <w:rPr>
          <w:rFonts w:ascii="Times New Roman" w:hAnsi="Times New Roman" w:eastAsia="Times New Roman" w:cs="Times New Roman"/>
        </w:rPr>
        <w:t>Po dikokomelō tša mafelelo tša Isiraele ya bogologolo di bitšwa “moloko wa marabe,” ke moporofeta yo a tšwilego lešokeng. Johane ke yena moporofeta yo a phethagaditšego tema ya motseta wa Maleaki yo a lokišitšego tsela bakeng sa Moromiwa wa Kgwerano, yoo gape e bego e le lentšu le le hlabago lešokeng leo le hlaotšwego ke Jesaya.</w:t>
      </w:r>
    </w:p>
    <w:p>
      <w:pPr>
        <w:pStyle w:val="ArticleBody"/>
        <w:jc w:val="left"/>
      </w:pPr>
      <w:r>
        <w:rPr>
          <w:rFonts w:ascii="Times New Roman" w:hAnsi="Times New Roman" w:eastAsia="Times New Roman" w:cs="Times New Roman"/>
        </w:rPr>
        <w:t>Feriwa bynta ha “sla” kum ka dak, ngi shem ba ki mihpli ïa ka “jingkam paidbah jong ka jingngeit.” Ka jingkdew kaba nyngkong ka long ha u Adam bad ka Im, kiba la tap ïa ka jingïalam bakla jong ki da ki sla dieng soh ‘fig’. Mynshwa ki la phong ïa ka jingïong ba dei ka jainkup jong ka jingshai, ka jainkup jong ka hok; hynrei ynda kata ka la jah, ki la sngewthuh ba ki long kiba lyngkhuit—ki Laodikea—kiba pyrkhat ba kaei kaba ki donkam tang ka long ban rieh hadien “ki sla jong ka jingkam paidbah,” bad kiei-kiei kin long bha. Shuh shuh ha ka bynta, u Ioannis u kren beit pyrshah ïa ki Jiw Laodikea kiba shaniah ha ka jingïapohsyiem u Abraham ban pynim ïa ki, namar ka jingsngew sarong jong ki ka long tang ki sla thylli jong ka jingkam paidbah. Ki jainkup jong u briew ki mihpli ïa uei ba u long.</w:t>
      </w:r>
    </w:p>
    <w:p>
      <w:pPr>
        <w:pStyle w:val="ArticleBody"/>
        <w:jc w:val="left"/>
      </w:pPr>
      <w:r>
        <w:rPr>
          <w:rFonts w:ascii="Times New Roman" w:hAnsi="Times New Roman" w:eastAsia="Times New Roman" w:cs="Times New Roman"/>
        </w:rPr>
        <w:t>Miti ni ishara ya wanadamu na ya falme, na tunda, tawi, mbegu, udongo, maji, mzizi na, bila shaka, majani vyote vinawakilisha ishara maalumu za kinabii kila kimoja kwa namna yake; lakini kila mojawapo ya kweli hizo imeunganishwa na ishara nyingine zinazowakilishwa katika mistari mbalimbali ya unabii inayotumia ishara za kinabii zinazounda “mti.” Bila shaka, ishara ya kwanza ya kinabii ya mti ni kwamba unawakilisha jaribio la uzima au la mauti.</w:t>
      </w:r>
    </w:p>
    <w:p>
      <w:pPr>
        <w:pStyle w:val="ArticleBody"/>
        <w:jc w:val="left"/>
      </w:pPr>
      <w:r>
        <w:rPr>
          <w:rFonts w:ascii="Times New Roman" w:hAnsi="Times New Roman" w:eastAsia="Times New Roman" w:cs="Times New Roman"/>
        </w:rPr>
        <w:t>Johani muaj wakîlîwe kwa nguo alîsyawalaga, na chakula alîlyaga. Chakula cha kinabii, kîba nginya mana pâmwandi pa Israeli wa kala, kana Mkate wa Kûmawingû mwîso; no lazima kîlyiwe. Chakula kîu kîwakilîsya ujumbe wa kinabii wa kujaribu ambao no lazima uliwe, kwa kuwa ni mwîli wa Kristũ na ndamũ yake. Nguo syâsyawalaga Johani na chakula kyâlyaga nîsyo syatambulîsya ujumbe, na mjumbe ûla watengenezya njira ya Kristũ. Johani nî mwandiko wa mjumbe wa mbee wa mwîso ûtengenezya njira ya Kristũ, ûla Mjumbe wa Agano ûûka kwa gwafula hekaluni hwake wakati wa sheria ya Jumapili. Kîu kîngîkûtika, wanawali mapumbavu, ario o na Walaodikia na magugu, nîmo mawakilîsya kizazi kya kana kya mwîso kya andũ ala maikûmbîsya kana nîo andũ a agano ma Abrahamu a kîwîlyo, ta ũndũ wa Mafarisayo na Masadukayo mũthenya ûla Johani waumite kuuma irungu.</w:t>
      </w:r>
    </w:p>
    <w:p>
      <w:pPr>
        <w:pStyle w:val="ArticleBody"/>
        <w:jc w:val="left"/>
      </w:pPr>
      <w:r>
        <w:rPr>
          <w:rFonts w:ascii="Times New Roman" w:hAnsi="Times New Roman" w:eastAsia="Times New Roman" w:cs="Times New Roman"/>
        </w:rPr>
        <w:t>Yohane o ne a apara moriri wa kamele le lebanta la letlalo le neng le e-na le sehokelo sa marapo, joalokaha liphoofolo tsa polasing li e-ba le sona hammoho le joko. O ne a ja, ka hona molaetsa oa hae e ne e le oa litsie, e leng letšoao le ka sehloohong la Boislamo ka Mangolong, ’me o ne a kopanya molaetsa oa hae oa Boislamo le mahe a linotši.</w:t>
      </w:r>
    </w:p>
    <w:p>
      <w:pPr>
        <w:pStyle w:val="ArticleScripture"/>
        <w:jc w:val="left"/>
      </w:pPr>
      <w:r>
        <w:rPr>
          <w:rFonts w:ascii="Times New Roman" w:hAnsi="Times New Roman" w:eastAsia="Times New Roman" w:cs="Times New Roman"/>
        </w:rPr>
        <w:t>Na ruma ni Israel mitalana ia Manna; jala ia sama rengan beni ketumbari, putih; sereta rasanya baka kuih nipis ti digaga enggau nyiur madu. Keluaran 16:31.</w:t>
      </w:r>
    </w:p>
    <w:p>
      <w:pPr>
        <w:pStyle w:val="ArticleBody"/>
        <w:jc w:val="left"/>
      </w:pPr>
      <w:r>
        <w:rPr>
          <w:rFonts w:ascii="Times New Roman" w:hAnsi="Times New Roman" w:eastAsia="Times New Roman" w:cs="Times New Roman"/>
        </w:rPr>
        <w:t>ꞌ</w:t>
      </w:r>
      <w:r>
        <w:rPr>
          <w:rFonts w:ascii="Malgun Gothic" w:hAnsi="Malgun Gothic" w:eastAsia="Malgun Gothic" w:cs="Malgun Gothic"/>
        </w:rPr>
        <w:t>만나는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꿀과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맛이</w:t>
      </w:r>
      <w:r>
        <w:rPr>
          <w:rFonts w:ascii="Times New Roman" w:hAnsi="Times New Roman" w:eastAsia="Times New Roman" w:cs="Times New Roman"/>
        </w:rPr>
        <w:t xml:space="preserve"> </w:t>
      </w:r>
      <w:r>
        <w:rPr>
          <w:rFonts w:ascii="Malgun Gothic" w:hAnsi="Malgun Gothic" w:eastAsia="Malgun Gothic" w:cs="Malgun Gothic"/>
        </w:rPr>
        <w:t>났는데</w:t>
      </w:r>
      <w:r>
        <w:rPr>
          <w:rFonts w:ascii="Times New Roman" w:hAnsi="Times New Roman" w:eastAsia="Times New Roman" w:cs="Times New Roman"/>
        </w:rPr>
        <w:t xml:space="preserve">, </w:t>
      </w:r>
      <w:r>
        <w:rPr>
          <w:rFonts w:ascii="Malgun Gothic" w:hAnsi="Malgun Gothic" w:eastAsia="Malgun Gothic" w:cs="Malgun Gothic"/>
        </w:rPr>
        <w:t>선지자들은</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먹는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나타내지는</w:t>
      </w:r>
      <w:r>
        <w:rPr>
          <w:rFonts w:ascii="Times New Roman" w:hAnsi="Times New Roman" w:eastAsia="Times New Roman" w:cs="Times New Roman"/>
        </w:rPr>
        <w:t xml:space="preserve"> </w:t>
      </w:r>
      <w:r>
        <w:rPr>
          <w:rFonts w:ascii="Malgun Gothic" w:hAnsi="Malgun Gothic" w:eastAsia="Malgun Gothic" w:cs="Malgun Gothic"/>
        </w:rPr>
        <w:t>메시지의</w:t>
      </w:r>
      <w:r>
        <w:rPr>
          <w:rFonts w:ascii="Times New Roman" w:hAnsi="Times New Roman" w:eastAsia="Times New Roman" w:cs="Times New Roman"/>
        </w:rPr>
        <w:t xml:space="preserve"> </w:t>
      </w:r>
      <w:r>
        <w:rPr>
          <w:rFonts w:ascii="Malgun Gothic" w:hAnsi="Malgun Gothic" w:eastAsia="Malgun Gothic" w:cs="Malgun Gothic"/>
        </w:rPr>
        <w:t>맛으로</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메뚜기로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메시지와</w:t>
      </w:r>
      <w:r>
        <w:rPr>
          <w:rFonts w:ascii="Times New Roman" w:hAnsi="Times New Roman" w:eastAsia="Times New Roman" w:cs="Times New Roman"/>
        </w:rPr>
        <w:t xml:space="preserve">, </w:t>
      </w:r>
      <w:r>
        <w:rPr>
          <w:rFonts w:ascii="Malgun Gothic" w:hAnsi="Malgun Gothic" w:eastAsia="Malgun Gothic" w:cs="Malgun Gothic"/>
        </w:rPr>
        <w:t>낙타</w:t>
      </w:r>
      <w:r>
        <w:rPr>
          <w:rFonts w:ascii="Times New Roman" w:hAnsi="Times New Roman" w:eastAsia="Times New Roman" w:cs="Times New Roman"/>
        </w:rPr>
        <w:t xml:space="preserve"> </w:t>
      </w:r>
      <w:r>
        <w:rPr>
          <w:rFonts w:ascii="Malgun Gothic" w:hAnsi="Malgun Gothic" w:eastAsia="Malgun Gothic" w:cs="Malgun Gothic"/>
        </w:rPr>
        <w:t>가죽</w:t>
      </w:r>
      <w:r>
        <w:rPr>
          <w:rFonts w:ascii="Times New Roman" w:hAnsi="Times New Roman" w:eastAsia="Times New Roman" w:cs="Times New Roman"/>
        </w:rPr>
        <w:t xml:space="preserve"> </w:t>
      </w:r>
      <w:r>
        <w:rPr>
          <w:rFonts w:ascii="Malgun Gothic" w:hAnsi="Malgun Gothic" w:eastAsia="Malgun Gothic" w:cs="Malgun Gothic"/>
        </w:rPr>
        <w:t>띠와</w:t>
      </w:r>
      <w:r>
        <w:rPr>
          <w:rFonts w:ascii="Times New Roman" w:hAnsi="Times New Roman" w:eastAsia="Times New Roman" w:cs="Times New Roman"/>
        </w:rPr>
        <w:t xml:space="preserve"> </w:t>
      </w:r>
      <w:r>
        <w:rPr>
          <w:rFonts w:ascii="Malgun Gothic" w:hAnsi="Malgun Gothic" w:eastAsia="Malgun Gothic" w:cs="Malgun Gothic"/>
        </w:rPr>
        <w:t>낙타</w:t>
      </w:r>
      <w:r>
        <w:rPr>
          <w:rFonts w:ascii="Times New Roman" w:hAnsi="Times New Roman" w:eastAsia="Times New Roman" w:cs="Times New Roman"/>
        </w:rPr>
        <w:t xml:space="preserve"> </w:t>
      </w:r>
      <w:r>
        <w:rPr>
          <w:rFonts w:ascii="Malgun Gothic" w:hAnsi="Malgun Gothic" w:eastAsia="Malgun Gothic" w:cs="Malgun Gothic"/>
        </w:rPr>
        <w:t>털로</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가져왔다</w:t>
      </w:r>
      <w:r>
        <w:rPr>
          <w:rFonts w:ascii="Times New Roman" w:hAnsi="Times New Roman" w:eastAsia="Times New Roman" w:cs="Times New Roman"/>
        </w:rPr>
        <w:t xml:space="preserve">. </w:t>
      </w:r>
      <w:r>
        <w:rPr>
          <w:rFonts w:ascii="Malgun Gothic" w:hAnsi="Malgun Gothic" w:eastAsia="Malgun Gothic" w:cs="Malgun Gothic"/>
        </w:rPr>
        <w:t>메뚜기와</w:t>
      </w:r>
      <w:r>
        <w:rPr>
          <w:rFonts w:ascii="Times New Roman" w:hAnsi="Times New Roman" w:eastAsia="Times New Roman" w:cs="Times New Roman"/>
        </w:rPr>
        <w:t xml:space="preserve"> </w:t>
      </w:r>
      <w:r>
        <w:rPr>
          <w:rFonts w:ascii="Malgun Gothic" w:hAnsi="Malgun Gothic" w:eastAsia="Malgun Gothic" w:cs="Malgun Gothic"/>
        </w:rPr>
        <w:t>낙타는</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상징이다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메시지는</w:t>
      </w:r>
      <w:r>
        <w:rPr>
          <w:rFonts w:ascii="Times New Roman" w:hAnsi="Times New Roman" w:eastAsia="Times New Roman" w:cs="Times New Roman"/>
        </w:rPr>
        <w:t xml:space="preserve"> “</w:t>
      </w:r>
      <w:r>
        <w:rPr>
          <w:rFonts w:ascii="Malgun Gothic" w:hAnsi="Malgun Gothic" w:eastAsia="Malgun Gothic" w:cs="Malgun Gothic"/>
        </w:rPr>
        <w:t>꿀</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말씀의</w:t>
      </w:r>
      <w:r>
        <w:rPr>
          <w:rFonts w:ascii="Times New Roman" w:hAnsi="Times New Roman" w:eastAsia="Times New Roman" w:cs="Times New Roman"/>
        </w:rPr>
        <w:t xml:space="preserve"> </w:t>
      </w:r>
      <w:r>
        <w:rPr>
          <w:rFonts w:ascii="Malgun Gothic" w:hAnsi="Malgun Gothic" w:eastAsia="Malgun Gothic" w:cs="Malgun Gothic"/>
        </w:rPr>
        <w:t>계몽과</w:t>
      </w:r>
      <w:r>
        <w:rPr>
          <w:rFonts w:ascii="Times New Roman" w:hAnsi="Times New Roman" w:eastAsia="Times New Roman" w:cs="Times New Roman"/>
        </w:rPr>
        <w:t xml:space="preserve"> </w:t>
      </w:r>
      <w:r>
        <w:rPr>
          <w:rFonts w:ascii="Malgun Gothic" w:hAnsi="Malgun Gothic" w:eastAsia="Malgun Gothic" w:cs="Malgun Gothic"/>
        </w:rPr>
        <w:t>섞여</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Maka berkatalah Yonatan, “Ayahku telah mencelakakan negeri ini; lihatlah, aku mohon kepadamu, bagaimana mataku menjadi terang, karena aku mengecap sedikit madu ini.” 1 Samuel 14:29.</w:t>
      </w:r>
    </w:p>
    <w:p>
      <w:pPr>
        <w:pStyle w:val="ArticleBody"/>
        <w:jc w:val="left"/>
      </w:pPr>
      <w:r>
        <w:rPr>
          <w:rFonts w:ascii="Times New Roman" w:hAnsi="Times New Roman" w:eastAsia="Times New Roman" w:cs="Times New Roman"/>
        </w:rPr>
        <w:t>Yohanes bukan sekadar mewakili suatu pesan Islam, melainkan ia datang dari padang gurun, sebagaimana Elia juga datang, dan Yohanes tidak memakan madu biasa, melainkan madu hutan, sebab ia, sama seperti Kristus, tidak dididik dalam lembaga-lembaga pada zamannya yang memiliki madu pesannya sendiri, yang dilambangkan oleh ragi orang-orang Farisi dan Saduki. Yohanes memakan madu dari padang gurun, sebab ia dididik oleh Roh Kudus di luar lembaga-lembaga keagamaan pada zamannya. Ikat pinggang yang lazim pada kurun waktu itu memiliki suatu mekanisme engsel yang padanya seseorang mengikatkan pakaiannya dari bulu unta. Engsel itu melambangkan Yohanes, yang merupakan titik peralihan dari tempat kudus duniawi kepada tempat kudus surgawi.</w:t>
      </w:r>
    </w:p>
    <w:p>
      <w:pPr>
        <w:pStyle w:val="ArticleScripture"/>
        <w:jc w:val="left"/>
      </w:pPr>
      <w:r>
        <w:rPr>
          <w:rFonts w:ascii="Times New Roman" w:hAnsi="Times New Roman" w:eastAsia="Times New Roman" w:cs="Times New Roman"/>
        </w:rPr>
        <w:t>“</w:t>
      </w:r>
      <w:r>
        <w:rPr>
          <w:rFonts w:ascii="Nirmala UI" w:hAnsi="Nirmala UI" w:eastAsia="Nirmala UI" w:cs="Nirmala UI"/>
        </w:rPr>
        <w:t>நபி</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ஏற்பாடுகளுக்கிடையேயான</w:t>
      </w:r>
      <w:r>
        <w:rPr>
          <w:rFonts w:ascii="Times New Roman" w:hAnsi="Times New Roman" w:eastAsia="Times New Roman" w:cs="Times New Roman"/>
        </w:rPr>
        <w:t xml:space="preserve"> </w:t>
      </w:r>
      <w:r>
        <w:rPr>
          <w:rFonts w:ascii="Nirmala UI" w:hAnsi="Nirmala UI" w:eastAsia="Nirmala UI" w:cs="Nirmala UI"/>
        </w:rPr>
        <w:t>இணைப்புக்</w:t>
      </w:r>
      <w:r>
        <w:rPr>
          <w:rFonts w:ascii="Times New Roman" w:hAnsi="Times New Roman" w:eastAsia="Times New Roman" w:cs="Times New Roman"/>
        </w:rPr>
        <w:t xml:space="preserve"> </w:t>
      </w:r>
      <w:r>
        <w:rPr>
          <w:rFonts w:ascii="Nirmala UI" w:hAnsi="Nirmala UI" w:eastAsia="Nirmala UI" w:cs="Nirmala UI"/>
        </w:rPr>
        <w:t>கண்ணியாக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பிரதிநிதியாக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நியாயப்பிரமாணமும்</w:t>
      </w:r>
      <w:r>
        <w:rPr>
          <w:rFonts w:ascii="Times New Roman" w:hAnsi="Times New Roman" w:eastAsia="Times New Roman" w:cs="Times New Roman"/>
        </w:rPr>
        <w:t xml:space="preserve"> </w:t>
      </w:r>
      <w:r>
        <w:rPr>
          <w:rFonts w:ascii="Nirmala UI" w:hAnsi="Nirmala UI" w:eastAsia="Nirmala UI" w:cs="Nirmala UI"/>
        </w:rPr>
        <w:t>தீர்க்கதரிசிகளும்</w:t>
      </w:r>
      <w:r>
        <w:rPr>
          <w:rFonts w:ascii="Times New Roman" w:hAnsi="Times New Roman" w:eastAsia="Times New Roman" w:cs="Times New Roman"/>
        </w:rPr>
        <w:t xml:space="preserve"> </w:t>
      </w:r>
      <w:r>
        <w:rPr>
          <w:rFonts w:ascii="Nirmala UI" w:hAnsi="Nirmala UI" w:eastAsia="Nirmala UI" w:cs="Nirmala UI"/>
        </w:rPr>
        <w:t>கிறிஸ்தவ</w:t>
      </w:r>
      <w:r>
        <w:rPr>
          <w:rFonts w:ascii="Times New Roman" w:hAnsi="Times New Roman" w:eastAsia="Times New Roman" w:cs="Times New Roman"/>
        </w:rPr>
        <w:t xml:space="preserve"> </w:t>
      </w:r>
      <w:r>
        <w:rPr>
          <w:rFonts w:ascii="Nirmala UI" w:hAnsi="Nirmala UI" w:eastAsia="Nirmala UI" w:cs="Nirmala UI"/>
        </w:rPr>
        <w:t>ஏற்பாட்டோடு</w:t>
      </w:r>
      <w:r>
        <w:rPr>
          <w:rFonts w:ascii="Times New Roman" w:hAnsi="Times New Roman" w:eastAsia="Times New Roman" w:cs="Times New Roman"/>
        </w:rPr>
        <w:t xml:space="preserve"> </w:t>
      </w:r>
      <w:r>
        <w:rPr>
          <w:rFonts w:ascii="Nirmala UI" w:hAnsi="Nirmala UI" w:eastAsia="Nirmala UI" w:cs="Nirmala UI"/>
        </w:rPr>
        <w:t>கொண்டுள்ள</w:t>
      </w:r>
      <w:r>
        <w:rPr>
          <w:rFonts w:ascii="Times New Roman" w:hAnsi="Times New Roman" w:eastAsia="Times New Roman" w:cs="Times New Roman"/>
        </w:rPr>
        <w:t xml:space="preserve"> </w:t>
      </w:r>
      <w:r>
        <w:rPr>
          <w:rFonts w:ascii="Nirmala UI" w:hAnsi="Nirmala UI" w:eastAsia="Nirmala UI" w:cs="Nirmala UI"/>
        </w:rPr>
        <w:t>தொடர்பை</w:t>
      </w:r>
      <w:r>
        <w:rPr>
          <w:rFonts w:ascii="Times New Roman" w:hAnsi="Times New Roman" w:eastAsia="Times New Roman" w:cs="Times New Roman"/>
        </w:rPr>
        <w:t xml:space="preserve"> </w:t>
      </w:r>
      <w:r>
        <w:rPr>
          <w:rFonts w:ascii="Nirmala UI" w:hAnsi="Nirmala UI" w:eastAsia="Nirmala UI" w:cs="Nirmala UI"/>
        </w:rPr>
        <w:t>வெளிப்படுத்த</w:t>
      </w:r>
      <w:r>
        <w:rPr>
          <w:rFonts w:ascii="Times New Roman" w:hAnsi="Times New Roman" w:eastAsia="Times New Roman" w:cs="Times New Roman"/>
        </w:rPr>
        <w:t xml:space="preserve"> </w:t>
      </w:r>
      <w:r>
        <w:rPr>
          <w:rFonts w:ascii="Nirmala UI" w:hAnsi="Nirmala UI" w:eastAsia="Nirmala UI" w:cs="Nirmala UI"/>
        </w:rPr>
        <w:t>முன்வந்தார்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சிறிய</w:t>
      </w:r>
      <w:r>
        <w:rPr>
          <w:rFonts w:ascii="Times New Roman" w:hAnsi="Times New Roman" w:eastAsia="Times New Roman" w:cs="Times New Roman"/>
        </w:rPr>
        <w:t xml:space="preserve"> </w:t>
      </w:r>
      <w:r>
        <w:rPr>
          <w:rFonts w:ascii="Nirmala UI" w:hAnsi="Nirmala UI" w:eastAsia="Nirmala UI" w:cs="Nirmala UI"/>
        </w:rPr>
        <w:t>ஒளியாக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அதற்குப்</w:t>
      </w:r>
      <w:r>
        <w:rPr>
          <w:rFonts w:ascii="Times New Roman" w:hAnsi="Times New Roman" w:eastAsia="Times New Roman" w:cs="Times New Roman"/>
        </w:rPr>
        <w:t xml:space="preserve"> </w:t>
      </w:r>
      <w:r>
        <w:rPr>
          <w:rFonts w:ascii="Nirmala UI" w:hAnsi="Nirmala UI" w:eastAsia="Nirmala UI" w:cs="Nirmala UI"/>
        </w:rPr>
        <w:t>பின்பு</w:t>
      </w:r>
      <w:r>
        <w:rPr>
          <w:rFonts w:ascii="Times New Roman" w:hAnsi="Times New Roman" w:eastAsia="Times New Roman" w:cs="Times New Roman"/>
        </w:rPr>
        <w:t xml:space="preserve"> </w:t>
      </w:r>
      <w:r>
        <w:rPr>
          <w:rFonts w:ascii="Nirmala UI" w:hAnsi="Nirmala UI" w:eastAsia="Nirmala UI" w:cs="Nirmala UI"/>
        </w:rPr>
        <w:t>வரப்போகிறது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மகத்தான</w:t>
      </w:r>
      <w:r>
        <w:rPr>
          <w:rFonts w:ascii="Times New Roman" w:hAnsi="Times New Roman" w:eastAsia="Times New Roman" w:cs="Times New Roman"/>
        </w:rPr>
        <w:t xml:space="preserve"> </w:t>
      </w:r>
      <w:r>
        <w:rPr>
          <w:rFonts w:ascii="Nirmala UI" w:hAnsi="Nirmala UI" w:eastAsia="Nirmala UI" w:cs="Nirmala UI"/>
        </w:rPr>
        <w:t>ஒளி</w:t>
      </w:r>
      <w:r>
        <w:rPr>
          <w:rFonts w:ascii="Times New Roman" w:hAnsi="Times New Roman" w:eastAsia="Times New Roman" w:cs="Times New Roman"/>
        </w:rPr>
        <w:t xml:space="preserve">. </w:t>
      </w:r>
      <w:r>
        <w:rPr>
          <w:rFonts w:ascii="Nirmala UI" w:hAnsi="Nirmala UI" w:eastAsia="Nirmala UI" w:cs="Nirmala UI"/>
        </w:rPr>
        <w:t>யோவானின்</w:t>
      </w:r>
      <w:r>
        <w:rPr>
          <w:rFonts w:ascii="Times New Roman" w:hAnsi="Times New Roman" w:eastAsia="Times New Roman" w:cs="Times New Roman"/>
        </w:rPr>
        <w:t xml:space="preserve"> </w:t>
      </w:r>
      <w:r>
        <w:rPr>
          <w:rFonts w:ascii="Nirmala UI" w:hAnsi="Nirmala UI" w:eastAsia="Nirmala UI" w:cs="Nirmala UI"/>
        </w:rPr>
        <w:t>மனம்</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ஆவியினால்</w:t>
      </w:r>
      <w:r>
        <w:rPr>
          <w:rFonts w:ascii="Times New Roman" w:hAnsi="Times New Roman" w:eastAsia="Times New Roman" w:cs="Times New Roman"/>
        </w:rPr>
        <w:t xml:space="preserve"> </w:t>
      </w:r>
      <w:r>
        <w:rPr>
          <w:rFonts w:ascii="Nirmala UI" w:hAnsi="Nirmala UI" w:eastAsia="Nirmala UI" w:cs="Nirmala UI"/>
        </w:rPr>
        <w:t>ஒளியூட்டப்பட்டது</w:t>
      </w:r>
      <w:r>
        <w:rPr>
          <w:rFonts w:ascii="Times New Roman" w:hAnsi="Times New Roman" w:eastAsia="Times New Roman" w:cs="Times New Roman"/>
        </w:rPr>
        <w:t xml:space="preserve">; </w:t>
      </w:r>
      <w:r>
        <w:rPr>
          <w:rFonts w:ascii="Nirmala UI" w:hAnsi="Nirmala UI" w:eastAsia="Nirmala UI" w:cs="Nirmala UI"/>
        </w:rPr>
        <w:t>அதனால்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ஜனங்கள்மேல்</w:t>
      </w:r>
      <w:r>
        <w:rPr>
          <w:rFonts w:ascii="Times New Roman" w:hAnsi="Times New Roman" w:eastAsia="Times New Roman" w:cs="Times New Roman"/>
        </w:rPr>
        <w:t xml:space="preserve"> </w:t>
      </w:r>
      <w:r>
        <w:rPr>
          <w:rFonts w:ascii="Nirmala UI" w:hAnsi="Nirmala UI" w:eastAsia="Nirmala UI" w:cs="Nirmala UI"/>
        </w:rPr>
        <w:t>ஒளி</w:t>
      </w:r>
      <w:r>
        <w:rPr>
          <w:rFonts w:ascii="Times New Roman" w:hAnsi="Times New Roman" w:eastAsia="Times New Roman" w:cs="Times New Roman"/>
        </w:rPr>
        <w:t xml:space="preserve"> </w:t>
      </w:r>
      <w:r>
        <w:rPr>
          <w:rFonts w:ascii="Nirmala UI" w:hAnsi="Nirmala UI" w:eastAsia="Nirmala UI" w:cs="Nirmala UI"/>
        </w:rPr>
        <w:t>பாய்ச்சும்படி</w:t>
      </w:r>
      <w:r>
        <w:rPr>
          <w:rFonts w:ascii="Times New Roman" w:hAnsi="Times New Roman" w:eastAsia="Times New Roman" w:cs="Times New Roman"/>
        </w:rPr>
        <w:t xml:space="preserve"> </w:t>
      </w:r>
      <w:r>
        <w:rPr>
          <w:rFonts w:ascii="Nirmala UI" w:hAnsi="Nirmala UI" w:eastAsia="Nirmala UI" w:cs="Nirmala UI"/>
        </w:rPr>
        <w:t>ஆனார்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போதனையிலும்</w:t>
      </w:r>
      <w:r>
        <w:rPr>
          <w:rFonts w:ascii="Times New Roman" w:hAnsi="Times New Roman" w:eastAsia="Times New Roman" w:cs="Times New Roman"/>
        </w:rPr>
        <w:t xml:space="preserve"> </w:t>
      </w:r>
      <w:r>
        <w:rPr>
          <w:rFonts w:ascii="Nirmala UI" w:hAnsi="Nirmala UI" w:eastAsia="Nirmala UI" w:cs="Nirmala UI"/>
        </w:rPr>
        <w:t>முன்மாதிரியிலும்</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வெளிப்பட்ட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ஒளிபோல்</w:t>
      </w:r>
      <w:r>
        <w:rPr>
          <w:rFonts w:ascii="Times New Roman" w:hAnsi="Times New Roman" w:eastAsia="Times New Roman" w:cs="Times New Roman"/>
        </w:rPr>
        <w:t xml:space="preserve">, </w:t>
      </w:r>
      <w:r>
        <w:rPr>
          <w:rFonts w:ascii="Nirmala UI" w:hAnsi="Nirmala UI" w:eastAsia="Nirmala UI" w:cs="Nirmala UI"/>
        </w:rPr>
        <w:t>விழுந்துபோன</w:t>
      </w:r>
      <w:r>
        <w:rPr>
          <w:rFonts w:ascii="Times New Roman" w:hAnsi="Times New Roman" w:eastAsia="Times New Roman" w:cs="Times New Roman"/>
        </w:rPr>
        <w:t xml:space="preserve"> </w:t>
      </w:r>
      <w:r>
        <w:rPr>
          <w:rFonts w:ascii="Nirmala UI" w:hAnsi="Nirmala UI" w:eastAsia="Nirmala UI" w:cs="Nirmala UI"/>
        </w:rPr>
        <w:t>மனிதன்மேல்</w:t>
      </w:r>
      <w:r>
        <w:rPr>
          <w:rFonts w:ascii="Times New Roman" w:hAnsi="Times New Roman" w:eastAsia="Times New Roman" w:cs="Times New Roman"/>
        </w:rPr>
        <w:t xml:space="preserve"> </w:t>
      </w:r>
      <w:r>
        <w:rPr>
          <w:rFonts w:ascii="Nirmala UI" w:hAnsi="Nirmala UI" w:eastAsia="Nirmala UI" w:cs="Nirmala UI"/>
        </w:rPr>
        <w:t>வேறு</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ஒளியும்</w:t>
      </w:r>
      <w:r>
        <w:rPr>
          <w:rFonts w:ascii="Times New Roman" w:hAnsi="Times New Roman" w:eastAsia="Times New Roman" w:cs="Times New Roman"/>
        </w:rPr>
        <w:t xml:space="preserve"> </w:t>
      </w:r>
      <w:r>
        <w:rPr>
          <w:rFonts w:ascii="Nirmala UI" w:hAnsi="Nirmala UI" w:eastAsia="Nirmala UI" w:cs="Nirmala UI"/>
        </w:rPr>
        <w:t>இதுவரை</w:t>
      </w:r>
      <w:r>
        <w:rPr>
          <w:rFonts w:ascii="Times New Roman" w:hAnsi="Times New Roman" w:eastAsia="Times New Roman" w:cs="Times New Roman"/>
        </w:rPr>
        <w:t xml:space="preserve"> </w:t>
      </w:r>
      <w:r>
        <w:rPr>
          <w:rFonts w:ascii="Nirmala UI" w:hAnsi="Nirmala UI" w:eastAsia="Nirmala UI" w:cs="Nirmala UI"/>
        </w:rPr>
        <w:t>இவ்வளவு</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பிரகாசித்ததில்லை</w:t>
      </w:r>
      <w:r>
        <w:rPr>
          <w:rFonts w:ascii="Times New Roman" w:hAnsi="Times New Roman" w:eastAsia="Times New Roman" w:cs="Times New Roman"/>
        </w:rPr>
        <w:t xml:space="preserve">; </w:t>
      </w:r>
      <w:r>
        <w:rPr>
          <w:rFonts w:ascii="Nirmala UI" w:hAnsi="Nirmala UI" w:eastAsia="Nirmala UI" w:cs="Nirmala UI"/>
        </w:rPr>
        <w:t>இனியும்</w:t>
      </w:r>
      <w:r>
        <w:rPr>
          <w:rFonts w:ascii="Times New Roman" w:hAnsi="Times New Roman" w:eastAsia="Times New Roman" w:cs="Times New Roman"/>
        </w:rPr>
        <w:t xml:space="preserve"> </w:t>
      </w:r>
      <w:r>
        <w:rPr>
          <w:rFonts w:ascii="Nirmala UI" w:hAnsi="Nirmala UI" w:eastAsia="Nirmala UI" w:cs="Nirmala UI"/>
        </w:rPr>
        <w:t>பிரகாசிக்காது</w:t>
      </w:r>
      <w:r>
        <w:rPr>
          <w:rFonts w:ascii="Times New Roman" w:hAnsi="Times New Roman" w:eastAsia="Times New Roman" w:cs="Times New Roman"/>
        </w:rPr>
        <w:t xml:space="preserve">. </w:t>
      </w:r>
      <w:r>
        <w:rPr>
          <w:rFonts w:ascii="Nirmala UI" w:hAnsi="Nirmala UI" w:eastAsia="Nirmala UI" w:cs="Nirmala UI"/>
        </w:rPr>
        <w:t>கிறிஸ்துவும்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என்பதும்</w:t>
      </w:r>
      <w:r>
        <w:rPr>
          <w:rFonts w:ascii="Times New Roman" w:hAnsi="Times New Roman" w:eastAsia="Times New Roman" w:cs="Times New Roman"/>
        </w:rPr>
        <w:t xml:space="preserve"> </w:t>
      </w:r>
      <w:r>
        <w:rPr>
          <w:rFonts w:ascii="Nirmala UI" w:hAnsi="Nirmala UI" w:eastAsia="Nirmala UI" w:cs="Nirmala UI"/>
        </w:rPr>
        <w:t>நிழல்மிக்க</w:t>
      </w:r>
      <w:r>
        <w:rPr>
          <w:rFonts w:ascii="Times New Roman" w:hAnsi="Times New Roman" w:eastAsia="Times New Roman" w:cs="Times New Roman"/>
        </w:rPr>
        <w:t xml:space="preserve"> </w:t>
      </w:r>
      <w:r>
        <w:rPr>
          <w:rFonts w:ascii="Nirmala UI" w:hAnsi="Nirmala UI" w:eastAsia="Nirmala UI" w:cs="Nirmala UI"/>
        </w:rPr>
        <w:t>பலிகளால்</w:t>
      </w:r>
      <w:r>
        <w:rPr>
          <w:rFonts w:ascii="Times New Roman" w:hAnsi="Times New Roman" w:eastAsia="Times New Roman" w:cs="Times New Roman"/>
        </w:rPr>
        <w:t xml:space="preserve"> </w:t>
      </w:r>
      <w:r>
        <w:rPr>
          <w:rFonts w:ascii="Nirmala UI" w:hAnsi="Nirmala UI" w:eastAsia="Nirmala UI" w:cs="Nirmala UI"/>
        </w:rPr>
        <w:t>முன்மாதிரியாகக்</w:t>
      </w:r>
      <w:r>
        <w:rPr>
          <w:rFonts w:ascii="Times New Roman" w:hAnsi="Times New Roman" w:eastAsia="Times New Roman" w:cs="Times New Roman"/>
        </w:rPr>
        <w:t xml:space="preserve"> </w:t>
      </w:r>
      <w:r>
        <w:rPr>
          <w:rFonts w:ascii="Nirmala UI" w:hAnsi="Nirmala UI" w:eastAsia="Nirmala UI" w:cs="Nirmala UI"/>
        </w:rPr>
        <w:t>காட்டப்பட்டபடியே</w:t>
      </w:r>
      <w:r>
        <w:rPr>
          <w:rFonts w:ascii="Times New Roman" w:hAnsi="Times New Roman" w:eastAsia="Times New Roman" w:cs="Times New Roman"/>
        </w:rPr>
        <w:t xml:space="preserve"> </w:t>
      </w:r>
      <w:r>
        <w:rPr>
          <w:rFonts w:ascii="Nirmala UI" w:hAnsi="Nirmala UI" w:eastAsia="Nirmala UI" w:cs="Nirmala UI"/>
        </w:rPr>
        <w:t>இருந்ததால்</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மங்கலாகவே</w:t>
      </w:r>
      <w:r>
        <w:rPr>
          <w:rFonts w:ascii="Times New Roman" w:hAnsi="Times New Roman" w:eastAsia="Times New Roman" w:cs="Times New Roman"/>
        </w:rPr>
        <w:t xml:space="preserve"> </w:t>
      </w:r>
      <w:r>
        <w:rPr>
          <w:rFonts w:ascii="Nirmala UI" w:hAnsi="Nirmala UI" w:eastAsia="Nirmala UI" w:cs="Nirmala UI"/>
        </w:rPr>
        <w:t>புரிந்துகொள்ளப்பட்டது</w:t>
      </w:r>
      <w:r>
        <w:rPr>
          <w:rFonts w:ascii="Times New Roman" w:hAnsi="Times New Roman" w:eastAsia="Times New Roman" w:cs="Times New Roman"/>
        </w:rPr>
        <w:t xml:space="preserve">. </w:t>
      </w:r>
      <w:r>
        <w:rPr>
          <w:rFonts w:ascii="Nirmala UI" w:hAnsi="Nirmala UI" w:eastAsia="Nirmala UI" w:cs="Nirmala UI"/>
        </w:rPr>
        <w:t>இரட்சகரின்மூலம்</w:t>
      </w:r>
      <w:r>
        <w:rPr>
          <w:rFonts w:ascii="Times New Roman" w:hAnsi="Times New Roman" w:eastAsia="Times New Roman" w:cs="Times New Roman"/>
        </w:rPr>
        <w:t xml:space="preserve"> </w:t>
      </w:r>
      <w:r>
        <w:rPr>
          <w:rFonts w:ascii="Nirmala UI" w:hAnsi="Nirmala UI" w:eastAsia="Nirmala UI" w:cs="Nirmala UI"/>
        </w:rPr>
        <w:t>கிடைக்கப்போகும்</w:t>
      </w:r>
      <w:r>
        <w:rPr>
          <w:rFonts w:ascii="Times New Roman" w:hAnsi="Times New Roman" w:eastAsia="Times New Roman" w:cs="Times New Roman"/>
        </w:rPr>
        <w:t xml:space="preserve"> </w:t>
      </w:r>
      <w:r>
        <w:rPr>
          <w:rFonts w:ascii="Nirmala UI" w:hAnsi="Nirmala UI" w:eastAsia="Nirmala UI" w:cs="Nirmala UI"/>
        </w:rPr>
        <w:t>எதிர்கால</w:t>
      </w:r>
      <w:r>
        <w:rPr>
          <w:rFonts w:ascii="Times New Roman" w:hAnsi="Times New Roman" w:eastAsia="Times New Roman" w:cs="Times New Roman"/>
        </w:rPr>
        <w:t xml:space="preserve"> </w:t>
      </w:r>
      <w:r>
        <w:rPr>
          <w:rFonts w:ascii="Nirmala UI" w:hAnsi="Nirmala UI" w:eastAsia="Nirmala UI" w:cs="Nirmala UI"/>
        </w:rPr>
        <w:t>அழிவிலாத</w:t>
      </w:r>
      <w:r>
        <w:rPr>
          <w:rFonts w:ascii="Times New Roman" w:hAnsi="Times New Roman" w:eastAsia="Times New Roman" w:cs="Times New Roman"/>
        </w:rPr>
        <w:t xml:space="preserve"> </w:t>
      </w:r>
      <w:r>
        <w:rPr>
          <w:rFonts w:ascii="Nirmala UI" w:hAnsi="Nirmala UI" w:eastAsia="Nirmala UI" w:cs="Nirmala UI"/>
        </w:rPr>
        <w:t>ஜீவனையும்</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முழுமையாகப்</w:t>
      </w:r>
      <w:r>
        <w:rPr>
          <w:rFonts w:ascii="Times New Roman" w:hAnsi="Times New Roman" w:eastAsia="Times New Roman" w:cs="Times New Roman"/>
        </w:rPr>
        <w:t xml:space="preserve"> </w:t>
      </w:r>
      <w:r>
        <w:rPr>
          <w:rFonts w:ascii="Nirmala UI" w:hAnsi="Nirmala UI" w:eastAsia="Nirmala UI" w:cs="Nirmala UI"/>
        </w:rPr>
        <w:t>புரிந்துகொள்ளவில்லை</w:t>
      </w:r>
      <w:r>
        <w:rPr>
          <w:rFonts w:ascii="Times New Roman" w:hAnsi="Times New Roman" w:eastAsia="Times New Roman" w:cs="Times New Roman"/>
        </w:rPr>
        <w:t>.” The Desire of Ages, 220.</w:t>
      </w:r>
    </w:p>
    <w:p>
      <w:pPr>
        <w:pStyle w:val="ArticleBody"/>
        <w:jc w:val="left"/>
      </w:pPr>
      <w:r>
        <w:rPr>
          <w:rFonts w:ascii="Times New Roman" w:hAnsi="Times New Roman" w:eastAsia="Times New Roman" w:cs="Times New Roman"/>
        </w:rPr>
        <w:t>Pakaian engsel Yohanes diperkenalkan tepat pada saat pembaptisan Kristus, yang merupakan titik peralihan, dilambangkan oleh tempat Yohanes membaptis. Tempat itu bernama Bethabara yang berarti “tempat penyeberangan feri,” dan merupakan tempat yang sama di mana Israel purba memasuki Tanah Perjanjian ketika mereka keluar dari padang gurun, sebagaimana yang telah dilakukan Yohanes.</w:t>
      </w:r>
    </w:p>
    <w:p>
      <w:pPr>
        <w:pStyle w:val="ArticleBody"/>
        <w:jc w:val="left"/>
      </w:pPr>
      <w:r>
        <w:rPr>
          <w:rFonts w:ascii="Times New Roman" w:hAnsi="Times New Roman" w:eastAsia="Times New Roman" w:cs="Times New Roman"/>
        </w:rPr>
        <w:t>Tentu saja, pergerakan seratus empat puluh empat ribu itulah yang sedang diwakili oleh Yohanes, tetapi kami sekadar menunjukkan bahwa ketika Yesus dibaptis, generasi itulah yang oleh Dia dan Yohanes disebut sebagai “generasi ular beludak.” Yesus datang untuk memuliakan hukum Sepuluh Perintah Allah, dan Dialah yang mengilhamkan setiap kata dalam Alkitab; maka ketika Ia menyebut generasi terakhir Israel kuno sebagai suatu generasi ular beludak, Ia mengetahui sepenuhnya bahwa perintah yang kedua menunjuk kepada penghakiman yang sedang dilaksanakan atas keturunan yang ketiga dan keempat.</w:t>
      </w:r>
    </w:p>
    <w:p>
      <w:pPr>
        <w:pStyle w:val="ArticleBody"/>
        <w:jc w:val="left"/>
      </w:pPr>
      <w:r>
        <w:rPr>
          <w:rFonts w:ascii="Times New Roman" w:hAnsi="Times New Roman" w:eastAsia="Times New Roman" w:cs="Times New Roman"/>
        </w:rPr>
        <w:t>Moloko wa boraro le wa bone e emela kahlolo e ntseng e tsoela pele e qetellang molokong wa bone, e leng moloko wa marabe. Kolobetso ya Kreste e tshwantsha 9/11. Moloko wa Laodisea wa Seventh-day Adventist o bile molokong wa wona wa ho qetela ho tloha nakong eo. Molaetsa wa Johanne ho Bafarisi le Basaduse e ne e le molaetsa wa Laodisea.</w:t>
      </w:r>
    </w:p>
    <w:p>
      <w:pPr>
        <w:pStyle w:val="ArticleScripture"/>
        <w:jc w:val="left"/>
      </w:pPr>
      <w:r>
        <w:rPr>
          <w:rFonts w:ascii="Times New Roman" w:hAnsi="Times New Roman" w:eastAsia="Times New Roman" w:cs="Times New Roman"/>
        </w:rPr>
        <w:t>Tetapi apabila dia melihat banyak orang Farisi dan Saduki datang kepada pembaptisannya, dia berkata kepada mereka,</w:t>
      </w:r>
    </w:p>
    <w:p>
      <w:pPr>
        <w:pStyle w:val="ArticleScripture"/>
        <w:jc w:val="left"/>
      </w:pPr>
      <w:r>
        <w:rPr>
          <w:rFonts w:ascii="Nirmala UI" w:hAnsi="Nirmala UI" w:eastAsia="Nirmala UI" w:cs="Nirmala UI"/>
        </w:rPr>
        <w:t>హే</w:t>
      </w:r>
      <w:r>
        <w:rPr>
          <w:rFonts w:ascii="Times New Roman" w:hAnsi="Times New Roman" w:eastAsia="Times New Roman" w:cs="Times New Roman"/>
        </w:rPr>
        <w:t xml:space="preserve"> </w:t>
      </w:r>
      <w:r>
        <w:rPr>
          <w:rFonts w:ascii="Nirmala UI" w:hAnsi="Nirmala UI" w:eastAsia="Nirmala UI" w:cs="Nirmala UI"/>
        </w:rPr>
        <w:t>సర్పసంతానమా</w:t>
      </w:r>
      <w:r>
        <w:rPr>
          <w:rFonts w:ascii="Times New Roman" w:hAnsi="Times New Roman" w:eastAsia="Times New Roman" w:cs="Times New Roman"/>
        </w:rPr>
        <w:t xml:space="preserve">, </w:t>
      </w:r>
      <w:r>
        <w:rPr>
          <w:rFonts w:ascii="Nirmala UI" w:hAnsi="Nirmala UI" w:eastAsia="Nirmala UI" w:cs="Nirmala UI"/>
        </w:rPr>
        <w:t>రాబోవు</w:t>
      </w:r>
      <w:r>
        <w:rPr>
          <w:rFonts w:ascii="Times New Roman" w:hAnsi="Times New Roman" w:eastAsia="Times New Roman" w:cs="Times New Roman"/>
        </w:rPr>
        <w:t xml:space="preserve"> </w:t>
      </w:r>
      <w:r>
        <w:rPr>
          <w:rFonts w:ascii="Nirmala UI" w:hAnsi="Nirmala UI" w:eastAsia="Nirmala UI" w:cs="Nirmala UI"/>
        </w:rPr>
        <w:t>కోపమునుండి</w:t>
      </w:r>
      <w:r>
        <w:rPr>
          <w:rFonts w:ascii="Times New Roman" w:hAnsi="Times New Roman" w:eastAsia="Times New Roman" w:cs="Times New Roman"/>
        </w:rPr>
        <w:t xml:space="preserve"> </w:t>
      </w:r>
      <w:r>
        <w:rPr>
          <w:rFonts w:ascii="Nirmala UI" w:hAnsi="Nirmala UI" w:eastAsia="Nirmala UI" w:cs="Nirmala UI"/>
        </w:rPr>
        <w:t>పారిపోవాలని</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ఎవడు</w:t>
      </w:r>
      <w:r>
        <w:rPr>
          <w:rFonts w:ascii="Times New Roman" w:hAnsi="Times New Roman" w:eastAsia="Times New Roman" w:cs="Times New Roman"/>
        </w:rPr>
        <w:t xml:space="preserve"> </w:t>
      </w:r>
      <w:r>
        <w:rPr>
          <w:rFonts w:ascii="Nirmala UI" w:hAnsi="Nirmala UI" w:eastAsia="Nirmala UI" w:cs="Nirmala UI"/>
        </w:rPr>
        <w:t>హెచ్చరించెను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Oleh itu hasilkanlah buah-buah yang layak bagi pertobatan; dan janganlah kamu menyangka dalam hatimu bahawa kamu dapat berkata: Abraham ialah bapa kami:</w:t>
      </w:r>
    </w:p>
    <w:p>
      <w:pPr>
        <w:pStyle w:val="ArticleScripture"/>
        <w:jc w:val="left"/>
      </w:pPr>
      <w:r>
        <w:rPr>
          <w:rFonts w:ascii="Times New Roman" w:hAnsi="Times New Roman" w:eastAsia="Times New Roman" w:cs="Times New Roman"/>
        </w:rPr>
        <w:t>gonne ke a lo raya fun yin pe, Olorun le mu lati inu awon okuta wonyi dide awon omo fun Abrahamu.</w:t>
      </w:r>
    </w:p>
    <w:p>
      <w:pPr>
        <w:pStyle w:val="ArticleScripture"/>
        <w:jc w:val="left"/>
      </w:pPr>
      <w:r>
        <w:rPr>
          <w:rFonts w:ascii="Times New Roman" w:hAnsi="Times New Roman" w:eastAsia="Times New Roman" w:cs="Times New Roman"/>
        </w:rPr>
        <w:t>At izao koa ny famaky dia efa napetraka eo amin’ny fakan’ny hazo; koa ny hazo rehetra izay tsy mamoa voa tsara dia hokapaina ka hatsipy ao anaty afo. Izaho dia manao batisa anareo amin’ny rano ho amin’ny fibebahana; fa Izay avy manaraka ahy dia mahery noho izaho, ka tsy mendrika hitondra ny kapany akory aho; Izy no hanao batisa anareo amin’ny Fanahy Masina sy amin’ny afo; eny an-tanany ny famoliany, ary hodioviny tsara ny famoloany, ka hangoniny ao an-tsompitra ny variny; fa ny akofa kosa hodorany amin’ny afo tsy mety maty.</w:t>
      </w:r>
    </w:p>
    <w:p>
      <w:pPr>
        <w:pStyle w:val="ArticleScripture"/>
        <w:jc w:val="left"/>
      </w:pPr>
      <w:r>
        <w:rPr>
          <w:rFonts w:ascii="Times New Roman" w:hAnsi="Times New Roman" w:eastAsia="Times New Roman" w:cs="Times New Roman"/>
        </w:rPr>
        <w:t>Lalu datanglah Yesus dari Galilea ke Yordan kepada Yohanes untuk dibaptis olehnya. Matius 3:7–13.</w:t>
      </w:r>
    </w:p>
    <w:p>
      <w:pPr>
        <w:pStyle w:val="ArticleBody"/>
        <w:jc w:val="left"/>
      </w:pPr>
      <w:r>
        <w:rPr>
          <w:rFonts w:ascii="Times New Roman" w:hAnsi="Times New Roman" w:eastAsia="Times New Roman" w:cs="Times New Roman"/>
        </w:rPr>
        <w:t>Yesu o ne a tswa Galalea, e e tshwantshetsang phetogo ya ntlha mo tumalanong le sebopiwa sa segono sa ga Johane, le bokao jwa Bethabara. Tiro ya ga Johane ya go baakanyetsa tsela e ne e fetogetse jaanong go nna tiro ya ga Keresete ya go tlhomamisa kgolagano. Dingwaga tse masome a mararo tsa boipaakanyo di ne di fedile, mme dingwaga tse tharo le halofo pele le morago ga sefapaano tsa simologa.</w:t>
      </w:r>
    </w:p>
    <w:p>
      <w:pPr>
        <w:pStyle w:val="ArticleBody"/>
        <w:jc w:val="left"/>
      </w:pPr>
      <w:r>
        <w:rPr>
          <w:rFonts w:ascii="Times New Roman" w:hAnsi="Times New Roman" w:eastAsia="Times New Roman" w:cs="Times New Roman"/>
        </w:rPr>
        <w:t>Pesan Yohanes ialah suatu amaran tentang murka yang akan datang pada kebinasaan Yerusalem, suatu kebinasaan yang juga melambangkan akhir dunia dan tujuh malapetaka yang terakhir. Pesan amaran itu ditempatkan dalam konteks Islam, dan disampaikan oleh seorang lelaki yang bukan sahaja menggenapi utusan Maleakhi yang menyediakan jalan, serta suara Yesaya di padang gurun, melainkan juga pesan Elia, kerana pakaian Yohanes sejajar dengan pakaian Elia sebagaimana pesan Yohanes sejajar dengan pesan Elia.</w:t>
      </w:r>
    </w:p>
    <w:p>
      <w:pPr>
        <w:pStyle w:val="ArticleScripture"/>
        <w:jc w:val="left"/>
      </w:pPr>
      <w:r>
        <w:rPr>
          <w:rFonts w:ascii="Times New Roman" w:hAnsi="Times New Roman" w:eastAsia="Times New Roman" w:cs="Times New Roman"/>
        </w:rPr>
        <w:t>Basi akawaambia, Alikuwa mtu wa namna gani huyo aliyepanda kuwalaki na kuwaambia maneno hayo? Nao wakamjibu, Alikuwa mtu mwenye manyoya mengi, naye amejifunga mshipi wa ngozi viunoni mwake. Akasema, Huyo ni Eliya, M-Tishbi. 2 Wafalme 1:7, 8.</w:t>
      </w:r>
    </w:p>
    <w:p>
      <w:pPr>
        <w:pStyle w:val="ArticleBody"/>
        <w:jc w:val="left"/>
      </w:pPr>
      <w:r>
        <w:rPr>
          <w:rFonts w:ascii="Times New Roman" w:hAnsi="Times New Roman" w:eastAsia="Times New Roman" w:cs="Times New Roman"/>
        </w:rPr>
        <w:t>Jika mereka bertanya tentang Yohanes, dan bukan tentang Elia, “orang yang bagaimanakah dia?” maka mereka akan dijawab, “seorang yang berbulu lebat, dan berikat pinggang kulit pada pinggangnya.” Seluruh pelayanan Yohanes selama enam bulan digambarkan dalam bagian ketika generasi yang terakhir dan yang keempat secara khusus dikenali dan didefinisikan. Pekabaran Laodikia kepada mereka secara langsung menyerang pengakuan sebagai umat perjanjian Allah, memperingatkan mereka tentang murka yang akan datang sebagaimana digambarkan oleh sebuah kapak yang menghantam akar pohon-pohon. Pekabaran itu mencakup bahwa Kristus akan menyelesaikan proses pengujian yang dimulai dengan Yohanes. Kemudian dalam Matius, Yesus juga menyebut orang-orang Yahudi “angkatan ular beludak,” dan Ia melanjutkan pemikiran dari tema Yohanes tentang menebang sebuah pohon, serta menjelaskan alasannya.</w:t>
      </w:r>
    </w:p>
    <w:p>
      <w:pPr>
        <w:pStyle w:val="ArticleScripture"/>
        <w:jc w:val="left"/>
      </w:pPr>
      <w:r>
        <w:rPr>
          <w:rFonts w:ascii="Times New Roman" w:hAnsi="Times New Roman" w:eastAsia="Times New Roman" w:cs="Times New Roman"/>
        </w:rPr>
        <w:t>“Fanaova ny hazo ho tsara, dia ho tsara ny voany; na fanaova ny hazo ho ratsy, dia ho ratsy ny voany; fa ny voany no ahafantarana ny hazo. Tarana-menarana, hataonareo ahoana no fiteny tsara, nefa ratsy ianareo? fa avy amin’ny haben’ny ao am-po no itenenan’ny vava. Ny olona tsara fanahy dia mamoaka zava-tsoa avy amin’ny rakitra tsaran’ny fony; ary ny olona ratsy fanahy kosa mamoaka zava-dratsy avy amin’ny rakitra ratsin’ny fony. Fa Izaho milaza aminareo: ny teny foana rehetra izay holazain’ny olona dia hampamoahina azy amin’izany amin’ny andro fitsarana. Fa ny teninao no hanamarinana anao, ary ny teninao no hanamelohana anao.” Matio 12:33–37.</w:t>
      </w:r>
    </w:p>
    <w:p>
      <w:pPr>
        <w:pStyle w:val="ArticleBody"/>
        <w:jc w:val="left"/>
      </w:pP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கட்டளையின்படி</w:t>
      </w:r>
      <w:r>
        <w:rPr>
          <w:rFonts w:ascii="Times New Roman" w:hAnsi="Times New Roman" w:eastAsia="Times New Roman" w:cs="Times New Roman"/>
        </w:rPr>
        <w:t xml:space="preserve">, </w:t>
      </w:r>
      <w:r>
        <w:rPr>
          <w:rFonts w:ascii="Nirmala UI" w:hAnsi="Nirmala UI" w:eastAsia="Nirmala UI" w:cs="Nirmala UI"/>
        </w:rPr>
        <w:t>நியாயத்தீர்ப்பின்</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தலைமுறையிலே</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நியாயத்தீர்ப்பு</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பேசும்</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அடிப்படையாகக்</w:t>
      </w:r>
      <w:r>
        <w:rPr>
          <w:rFonts w:ascii="Times New Roman" w:hAnsi="Times New Roman" w:eastAsia="Times New Roman" w:cs="Times New Roman"/>
        </w:rPr>
        <w:t xml:space="preserve"> </w:t>
      </w:r>
      <w:r>
        <w:rPr>
          <w:rFonts w:ascii="Nirmala UI" w:hAnsi="Nirmala UI" w:eastAsia="Nirmala UI" w:cs="Nirmala UI"/>
        </w:rPr>
        <w:t>கொண்டது</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இருதயங்களிலிருந்து</w:t>
      </w:r>
      <w:r>
        <w:rPr>
          <w:rFonts w:ascii="Times New Roman" w:hAnsi="Times New Roman" w:eastAsia="Times New Roman" w:cs="Times New Roman"/>
        </w:rPr>
        <w:t xml:space="preserve"> </w:t>
      </w:r>
      <w:r>
        <w:rPr>
          <w:rFonts w:ascii="Nirmala UI" w:hAnsi="Nirmala UI" w:eastAsia="Nirmala UI" w:cs="Nirmala UI"/>
        </w:rPr>
        <w:t>வெளிப்படுகிறது</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பேசும்</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பேதுருவின்</w:t>
      </w:r>
      <w:r>
        <w:rPr>
          <w:rFonts w:ascii="Times New Roman" w:hAnsi="Times New Roman" w:eastAsia="Times New Roman" w:cs="Times New Roman"/>
        </w:rPr>
        <w:t xml:space="preserve"> “</w:t>
      </w:r>
      <w:r>
        <w:rPr>
          <w:rFonts w:ascii="Nirmala UI" w:hAnsi="Nirmala UI" w:eastAsia="Nirmala UI" w:cs="Nirmala UI"/>
        </w:rPr>
        <w:t>தெரிந்துகொள்ளப்பட்ட</w:t>
      </w:r>
      <w:r>
        <w:rPr>
          <w:rFonts w:ascii="Times New Roman" w:hAnsi="Times New Roman" w:eastAsia="Times New Roman" w:cs="Times New Roman"/>
        </w:rPr>
        <w:t xml:space="preserve"> </w:t>
      </w:r>
      <w:r>
        <w:rPr>
          <w:rFonts w:ascii="Nirmala UI" w:hAnsi="Nirmala UI" w:eastAsia="Nirmala UI" w:cs="Nirmala UI"/>
        </w:rPr>
        <w:t>சந்ததி</w:t>
      </w:r>
      <w:r>
        <w:rPr>
          <w:rFonts w:ascii="Times New Roman" w:hAnsi="Times New Roman" w:eastAsia="Times New Roman" w:cs="Times New Roman"/>
        </w:rPr>
        <w:t>”</w:t>
      </w:r>
      <w:r>
        <w:rPr>
          <w:rFonts w:ascii="Nirmala UI" w:hAnsi="Nirmala UI" w:eastAsia="Nirmala UI" w:cs="Nirmala UI"/>
        </w:rPr>
        <w:t>யா</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பாம்புகளின்</w:t>
      </w:r>
      <w:r>
        <w:rPr>
          <w:rFonts w:ascii="Times New Roman" w:hAnsi="Times New Roman" w:eastAsia="Times New Roman" w:cs="Times New Roman"/>
        </w:rPr>
        <w:t xml:space="preserve"> </w:t>
      </w:r>
      <w:r>
        <w:rPr>
          <w:rFonts w:ascii="Nirmala UI" w:hAnsi="Nirmala UI" w:eastAsia="Nirmala UI" w:cs="Nirmala UI"/>
        </w:rPr>
        <w:t>சந்ததி</w:t>
      </w:r>
      <w:r>
        <w:rPr>
          <w:rFonts w:ascii="Times New Roman" w:hAnsi="Times New Roman" w:eastAsia="Times New Roman" w:cs="Times New Roman"/>
        </w:rPr>
        <w:t>”</w:t>
      </w:r>
      <w:r>
        <w:rPr>
          <w:rFonts w:ascii="Nirmala UI" w:hAnsi="Nirmala UI" w:eastAsia="Nirmala UI" w:cs="Nirmala UI"/>
        </w:rPr>
        <w:t>யா</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வெளிப்படுத்துகிறது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வகுப்பினரும்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தூசியைத்</w:t>
      </w:r>
      <w:r>
        <w:rPr>
          <w:rFonts w:ascii="Times New Roman" w:hAnsi="Times New Roman" w:eastAsia="Times New Roman" w:cs="Times New Roman"/>
        </w:rPr>
        <w:t xml:space="preserve"> </w:t>
      </w:r>
      <w:r>
        <w:rPr>
          <w:rFonts w:ascii="Nirmala UI" w:hAnsi="Nirmala UI" w:eastAsia="Nirmala UI" w:cs="Nirmala UI"/>
        </w:rPr>
        <w:t>துடைக்கும்</w:t>
      </w:r>
      <w:r>
        <w:rPr>
          <w:rFonts w:ascii="Times New Roman" w:hAnsi="Times New Roman" w:eastAsia="Times New Roman" w:cs="Times New Roman"/>
        </w:rPr>
        <w:t xml:space="preserve"> </w:t>
      </w:r>
      <w:r>
        <w:rPr>
          <w:rFonts w:ascii="Nirmala UI" w:hAnsi="Nirmala UI" w:eastAsia="Nirmala UI" w:cs="Nirmala UI"/>
        </w:rPr>
        <w:t>மனிதனைப்போல்</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களத்தைச்</w:t>
      </w:r>
      <w:r>
        <w:rPr>
          <w:rFonts w:ascii="Times New Roman" w:hAnsi="Times New Roman" w:eastAsia="Times New Roman" w:cs="Times New Roman"/>
        </w:rPr>
        <w:t xml:space="preserve"> </w:t>
      </w:r>
      <w:r>
        <w:rPr>
          <w:rFonts w:ascii="Nirmala UI" w:hAnsi="Nirmala UI" w:eastAsia="Nirmala UI" w:cs="Nirmala UI"/>
        </w:rPr>
        <w:t>சுத்திகரிக்கிற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சோதனைச்</w:t>
      </w:r>
      <w:r>
        <w:rPr>
          <w:rFonts w:ascii="Times New Roman" w:hAnsi="Times New Roman" w:eastAsia="Times New Roman" w:cs="Times New Roman"/>
        </w:rPr>
        <w:t xml:space="preserve"> </w:t>
      </w:r>
      <w:r>
        <w:rPr>
          <w:rFonts w:ascii="Nirmala UI" w:hAnsi="Nirmala UI" w:eastAsia="Nirmala UI" w:cs="Nirmala UI"/>
        </w:rPr>
        <w:t>செயல்முறையின்</w:t>
      </w:r>
      <w:r>
        <w:rPr>
          <w:rFonts w:ascii="Times New Roman" w:hAnsi="Times New Roman" w:eastAsia="Times New Roman" w:cs="Times New Roman"/>
        </w:rPr>
        <w:t xml:space="preserve"> </w:t>
      </w:r>
      <w:r>
        <w:rPr>
          <w:rFonts w:ascii="Nirmala UI" w:hAnsi="Nirmala UI" w:eastAsia="Nirmala UI" w:cs="Nirmala UI"/>
        </w:rPr>
        <w:t>முடிவில்</w:t>
      </w:r>
      <w:r>
        <w:rPr>
          <w:rFonts w:ascii="Times New Roman" w:hAnsi="Times New Roman" w:eastAsia="Times New Roman" w:cs="Times New Roman"/>
        </w:rPr>
        <w:t xml:space="preserve"> </w:t>
      </w:r>
      <w:r>
        <w:rPr>
          <w:rFonts w:ascii="Nirmala UI" w:hAnsi="Nirmala UI" w:eastAsia="Nirmala UI" w:cs="Nirmala UI"/>
        </w:rPr>
        <w:t>வெளிப்படுத்தப்படுகிறார்கள்</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கன்னியரின்</w:t>
      </w:r>
      <w:r>
        <w:rPr>
          <w:rFonts w:ascii="Times New Roman" w:hAnsi="Times New Roman" w:eastAsia="Times New Roman" w:cs="Times New Roman"/>
        </w:rPr>
        <w:t xml:space="preserve"> </w:t>
      </w:r>
      <w:r>
        <w:rPr>
          <w:rFonts w:ascii="Nirmala UI" w:hAnsi="Nirmala UI" w:eastAsia="Nirmala UI" w:cs="Nirmala UI"/>
        </w:rPr>
        <w:t>உவமையில்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எண்ணெயைப்</w:t>
      </w:r>
      <w:r>
        <w:rPr>
          <w:rFonts w:ascii="Times New Roman" w:hAnsi="Times New Roman" w:eastAsia="Times New Roman" w:cs="Times New Roman"/>
        </w:rPr>
        <w:t xml:space="preserve"> </w:t>
      </w:r>
      <w:r>
        <w:rPr>
          <w:rFonts w:ascii="Nirmala UI" w:hAnsi="Nirmala UI" w:eastAsia="Nirmala UI" w:cs="Nirmala UI"/>
        </w:rPr>
        <w:t>போலவே</w:t>
      </w:r>
      <w:r>
        <w:rPr>
          <w:rFonts w:ascii="Times New Roman" w:hAnsi="Times New Roman" w:eastAsia="Times New Roman" w:cs="Times New Roman"/>
        </w:rPr>
        <w:t xml:space="preserve">,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தீய</w:t>
      </w:r>
      <w:r>
        <w:rPr>
          <w:rFonts w:ascii="Times New Roman" w:hAnsi="Times New Roman" w:eastAsia="Times New Roman" w:cs="Times New Roman"/>
        </w:rPr>
        <w:t xml:space="preserve"> </w:t>
      </w:r>
      <w:r>
        <w:rPr>
          <w:rFonts w:ascii="Nirmala UI" w:hAnsi="Nirmala UI" w:eastAsia="Nirmala UI" w:cs="Nirmala UI"/>
        </w:rPr>
        <w:t>இருதயமொன்றினாலோ</w:t>
      </w:r>
      <w:r>
        <w:rPr>
          <w:rFonts w:ascii="Times New Roman" w:hAnsi="Times New Roman" w:eastAsia="Times New Roman" w:cs="Times New Roman"/>
        </w:rPr>
        <w:t xml:space="preserve"> </w:t>
      </w:r>
      <w:r>
        <w:rPr>
          <w:rFonts w:ascii="Nirmala UI" w:hAnsi="Nirmala UI" w:eastAsia="Nirmala UI" w:cs="Nirmala UI"/>
        </w:rPr>
        <w:t>நல்ல</w:t>
      </w:r>
      <w:r>
        <w:rPr>
          <w:rFonts w:ascii="Times New Roman" w:hAnsi="Times New Roman" w:eastAsia="Times New Roman" w:cs="Times New Roman"/>
        </w:rPr>
        <w:t xml:space="preserve"> </w:t>
      </w:r>
      <w:r>
        <w:rPr>
          <w:rFonts w:ascii="Nirmala UI" w:hAnsi="Nirmala UI" w:eastAsia="Nirmala UI" w:cs="Nirmala UI"/>
        </w:rPr>
        <w:t>இருதயமொன்றினாலோ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பிரதிநிதித்துவப்படுத்தப்படுகிறது</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குறிப்பில்</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பாம்புகளின்</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சந்ததி</w:t>
      </w:r>
      <w:r>
        <w:rPr>
          <w:rFonts w:ascii="Times New Roman" w:hAnsi="Times New Roman" w:eastAsia="Times New Roman" w:cs="Times New Roman"/>
        </w:rPr>
        <w:t>—</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இறுதியான</w:t>
      </w:r>
      <w:r>
        <w:rPr>
          <w:rFonts w:ascii="Times New Roman" w:hAnsi="Times New Roman" w:eastAsia="Times New Roman" w:cs="Times New Roman"/>
        </w:rPr>
        <w:t xml:space="preserve"> </w:t>
      </w:r>
      <w:r>
        <w:rPr>
          <w:rFonts w:ascii="Nirmala UI" w:hAnsi="Nirmala UI" w:eastAsia="Nirmala UI" w:cs="Nirmala UI"/>
        </w:rPr>
        <w:t>தலைமுறை</w:t>
      </w:r>
      <w:r>
        <w:rPr>
          <w:rFonts w:ascii="Times New Roman" w:hAnsi="Times New Roman" w:eastAsia="Times New Roman" w:cs="Times New Roman"/>
        </w:rPr>
        <w:t>—</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அடையாளத்தைத்</w:t>
      </w:r>
      <w:r>
        <w:rPr>
          <w:rFonts w:ascii="Times New Roman" w:hAnsi="Times New Roman" w:eastAsia="Times New Roman" w:cs="Times New Roman"/>
        </w:rPr>
        <w:t xml:space="preserve"> </w:t>
      </w:r>
      <w:r>
        <w:rPr>
          <w:rFonts w:ascii="Nirmala UI" w:hAnsi="Nirmala UI" w:eastAsia="Nirmala UI" w:cs="Nirmala UI"/>
        </w:rPr>
        <w:t>தேடுகிறது</w:t>
      </w:r>
      <w:r>
        <w:rPr>
          <w:rFonts w:ascii="Times New Roman" w:hAnsi="Times New Roman" w:eastAsia="Times New Roman" w:cs="Times New Roman"/>
        </w:rPr>
        <w:t xml:space="preserve">; </w:t>
      </w:r>
      <w:r>
        <w:rPr>
          <w:rFonts w:ascii="Nirmala UI" w:hAnsi="Nirmala UI" w:eastAsia="Nirmala UI" w:cs="Nirmala UI"/>
        </w:rPr>
        <w:t>அவர்களுக்கு</w:t>
      </w:r>
      <w:r>
        <w:rPr>
          <w:rFonts w:ascii="Times New Roman" w:hAnsi="Times New Roman" w:eastAsia="Times New Roman" w:cs="Times New Roman"/>
        </w:rPr>
        <w:t xml:space="preserve"> </w:t>
      </w:r>
      <w:r>
        <w:rPr>
          <w:rFonts w:ascii="Nirmala UI" w:hAnsi="Nirmala UI" w:eastAsia="Nirmala UI" w:cs="Nirmala UI"/>
        </w:rPr>
        <w:t>வழங்கப்படவிருந்த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யோனாவின்</w:t>
      </w:r>
      <w:r>
        <w:rPr>
          <w:rFonts w:ascii="Times New Roman" w:hAnsi="Times New Roman" w:eastAsia="Times New Roman" w:cs="Times New Roman"/>
        </w:rPr>
        <w:t xml:space="preserve"> </w:t>
      </w:r>
      <w:r>
        <w:rPr>
          <w:rFonts w:ascii="Nirmala UI" w:hAnsi="Nirmala UI" w:eastAsia="Nirmala UI" w:cs="Nirmala UI"/>
        </w:rPr>
        <w:t>அடையாளமே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Lalu beberapa ahli Taurat dan orang Farisi itu menjawab, katanya, “Guru, kami ingin melihat suatu tanda dari pada-Mu.” Tetapi Ia menjawab dan berkata kepada mereka, “Suatu angkatan yang jahat dan tidak setia mencari suatu tanda; tetapi kepadanya tidak akan diberikan tanda selain tanda nabi Yunus. Sebab sebagaimana Yunus tinggal tiga hari dan tiga malam di dalam perut ikan besar, demikian juga Anak Manusia akan tinggal tiga hari dan tiga malam di dalam hati bumi. Orang-orang Niniwe akan bangkit pada penghakiman bersama angkatan ini dan akan menghukumnya, karena mereka telah bertobat oleh pemberitaan Yunus; dan sesungguhnya, yang lebih besar dari pada Yunus ada di sini. Ratu dari selatan akan bangkit pada penghakiman bersama angkatan ini dan akan menghukumnya, karena ia datang dari ujung-ujung bumi untuk mendengar hikmat Salomo; dan sesungguhnya, yang lebih besar dari pada Salomo ada di sini.” Matius 12:38–42.</w:t>
      </w:r>
    </w:p>
    <w:p>
      <w:pPr>
        <w:pStyle w:val="ArticleBody"/>
        <w:jc w:val="left"/>
      </w:pPr>
      <w:r>
        <w:rPr>
          <w:rFonts w:ascii="Times New Roman" w:hAnsi="Times New Roman" w:eastAsia="Times New Roman" w:cs="Times New Roman"/>
        </w:rPr>
        <w:t>Kristus merujuk kepada orang Yahudi sebagai satu generasi ular beludak, dan Dia menggunakan gambaran-gambaran penghakiman seperti pemberitaan Yunus, dan pemberitaan hikmat Salomo. Yesus sedang mengenal pasti melalui konteks, dan dengan dua saksi, bahawa generasi ular beludak itu ialah generasi keempat, kerana pada generasi keempatlah penghakiman dilaksanakan.</w:t>
      </w:r>
    </w:p>
    <w:p>
      <w:pPr>
        <w:pStyle w:val="ArticleBody"/>
        <w:jc w:val="left"/>
      </w:pPr>
      <w:r>
        <w:rPr>
          <w:rFonts w:ascii="Myanmar Text" w:hAnsi="Myanmar Text" w:eastAsia="Myanmar Text" w:cs="Myanmar Text"/>
        </w:rPr>
        <w:t>အိပ္ပြောခြင်းမဟုတ်သော</w:t>
      </w:r>
      <w:r>
        <w:rPr>
          <w:rFonts w:ascii="Times New Roman" w:hAnsi="Times New Roman" w:eastAsia="Times New Roman" w:cs="Times New Roman"/>
        </w:rPr>
        <w:t xml:space="preserve"> </w:t>
      </w:r>
      <w:r>
        <w:rPr>
          <w:rFonts w:ascii="Myanmar Text" w:hAnsi="Myanmar Text" w:eastAsia="Myanmar Text" w:cs="Myanmar Text"/>
        </w:rPr>
        <w:t>သူတော်စင်တစ်သိန်းလေးသောင်းလေးထောင်သည်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အလံအမှတ်၊</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နိမိတ်လက္ခဏာဖြစ်ကြသည်။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ပညတ်တရားနှင့်</w:t>
      </w:r>
      <w:r>
        <w:rPr>
          <w:rFonts w:ascii="Times New Roman" w:hAnsi="Times New Roman" w:eastAsia="Times New Roman" w:cs="Times New Roman"/>
        </w:rPr>
        <w:t xml:space="preserve"> </w:t>
      </w:r>
      <w:r>
        <w:rPr>
          <w:rFonts w:ascii="Myanmar Text" w:hAnsi="Myanmar Text" w:eastAsia="Myanmar Text" w:cs="Myanmar Text"/>
        </w:rPr>
        <w:t>ဥပုသ်နေ့လည်း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ယောန၏နိမိတ်လက္ခဏာသည်</w:t>
      </w:r>
      <w:r>
        <w:rPr>
          <w:rFonts w:ascii="Times New Roman" w:hAnsi="Times New Roman" w:eastAsia="Times New Roman" w:cs="Times New Roman"/>
        </w:rPr>
        <w:t xml:space="preserve"> </w:t>
      </w:r>
      <w:r>
        <w:rPr>
          <w:rFonts w:ascii="Myanmar Text" w:hAnsi="Myanmar Text" w:eastAsia="Myanmar Text" w:cs="Myanmar Text"/>
        </w:rPr>
        <w:t>ရှင်ပြန်ထမြောက်ခြင်း၏</w:t>
      </w:r>
      <w:r>
        <w:rPr>
          <w:rFonts w:ascii="Times New Roman" w:hAnsi="Times New Roman" w:eastAsia="Times New Roman" w:cs="Times New Roman"/>
        </w:rPr>
        <w:t xml:space="preserve"> </w:t>
      </w:r>
      <w:r>
        <w:rPr>
          <w:rFonts w:ascii="Myanmar Text" w:hAnsi="Myanmar Text" w:eastAsia="Myanmar Text" w:cs="Myanmar Text"/>
        </w:rPr>
        <w:t>နိမိတ်လက္ခဏာဖြစ်ပြီး၊</w:t>
      </w:r>
      <w:r>
        <w:rPr>
          <w:rFonts w:ascii="Times New Roman" w:hAnsi="Times New Roman" w:eastAsia="Times New Roman" w:cs="Times New Roman"/>
        </w:rPr>
        <w:t xml:space="preserve"> </w:t>
      </w:r>
      <w:r>
        <w:rPr>
          <w:rFonts w:ascii="Myanmar Text" w:hAnsi="Myanmar Text" w:eastAsia="Myanmar Text" w:cs="Myanmar Text"/>
        </w:rPr>
        <w:t>ခရစ်တော်၏ခေတ်ကာလရှိ</w:t>
      </w:r>
      <w:r>
        <w:rPr>
          <w:rFonts w:ascii="Times New Roman" w:hAnsi="Times New Roman" w:eastAsia="Times New Roman" w:cs="Times New Roman"/>
        </w:rPr>
        <w:t xml:space="preserve"> </w:t>
      </w:r>
      <w:r>
        <w:rPr>
          <w:rFonts w:ascii="Myanmar Text" w:hAnsi="Myanmar Text" w:eastAsia="Myanmar Text" w:cs="Myanmar Text"/>
        </w:rPr>
        <w:t>ယုဒလူတို့အတွက်မူ</w:t>
      </w:r>
      <w:r>
        <w:rPr>
          <w:rFonts w:ascii="Times New Roman" w:hAnsi="Times New Roman" w:eastAsia="Times New Roman" w:cs="Times New Roman"/>
        </w:rPr>
        <w:t xml:space="preserve"> </w:t>
      </w:r>
      <w:r>
        <w:rPr>
          <w:rFonts w:ascii="Myanmar Text" w:hAnsi="Myanmar Text" w:eastAsia="Myanmar Text" w:cs="Myanmar Text"/>
        </w:rPr>
        <w:t>သန့်ရှင်းသောဝိညာဉ်တော်သည်</w:t>
      </w:r>
      <w:r>
        <w:rPr>
          <w:rFonts w:ascii="Times New Roman" w:hAnsi="Times New Roman" w:eastAsia="Times New Roman" w:cs="Times New Roman"/>
        </w:rPr>
        <w:t xml:space="preserve"> </w:t>
      </w:r>
      <w:r>
        <w:rPr>
          <w:rFonts w:ascii="Myanmar Text" w:hAnsi="Myanmar Text" w:eastAsia="Myanmar Text" w:cs="Myanmar Text"/>
        </w:rPr>
        <w:t>ချိုးငှက်ပုံသဏ္ဍာန်ဖြင့်</w:t>
      </w:r>
      <w:r>
        <w:rPr>
          <w:rFonts w:ascii="Times New Roman" w:hAnsi="Times New Roman" w:eastAsia="Times New Roman" w:cs="Times New Roman"/>
        </w:rPr>
        <w:t xml:space="preserve"> </w:t>
      </w:r>
      <w:r>
        <w:rPr>
          <w:rFonts w:ascii="Myanmar Text" w:hAnsi="Myanmar Text" w:eastAsia="Myanmar Text" w:cs="Myanmar Text"/>
        </w:rPr>
        <w:t>ဆင်းသက်တော်မူခဲ့သော</w:t>
      </w:r>
      <w:r>
        <w:rPr>
          <w:rFonts w:ascii="Times New Roman" w:hAnsi="Times New Roman" w:eastAsia="Times New Roman" w:cs="Times New Roman"/>
        </w:rPr>
        <w:t xml:space="preserve"> </w:t>
      </w:r>
      <w:r>
        <w:rPr>
          <w:rFonts w:ascii="Myanmar Text" w:hAnsi="Myanmar Text" w:eastAsia="Myanmar Text" w:cs="Myanmar Text"/>
        </w:rPr>
        <w:t>ကိုယ်တော်၏ဗတ္တိဇံပင်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ဟူသောအမည်၏</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ချိုးငှက်</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ဗျာဒိတ်ကျမ်းရေးသူ</w:t>
      </w:r>
      <w:r>
        <w:rPr>
          <w:rFonts w:ascii="Times New Roman" w:hAnsi="Times New Roman" w:eastAsia="Times New Roman" w:cs="Times New Roman"/>
        </w:rPr>
        <w:t xml:space="preserve"> </w:t>
      </w:r>
      <w:r>
        <w:rPr>
          <w:rFonts w:ascii="Myanmar Text" w:hAnsi="Myanmar Text" w:eastAsia="Myanmar Text" w:cs="Myanmar Text"/>
        </w:rPr>
        <w:t>ယောဟန်၊</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ယောသပ်နှင့်</w:t>
      </w:r>
      <w:r>
        <w:rPr>
          <w:rFonts w:ascii="Times New Roman" w:hAnsi="Times New Roman" w:eastAsia="Times New Roman" w:cs="Times New Roman"/>
        </w:rPr>
        <w:t xml:space="preserve"> </w:t>
      </w:r>
      <w:r>
        <w:rPr>
          <w:rFonts w:ascii="Myanmar Text" w:hAnsi="Myanmar Text" w:eastAsia="Myanmar Text" w:cs="Myanmar Text"/>
        </w:rPr>
        <w:t>လာဇရုတို့သည်</w:t>
      </w:r>
      <w:r>
        <w:rPr>
          <w:rFonts w:ascii="Times New Roman" w:hAnsi="Times New Roman" w:eastAsia="Times New Roman" w:cs="Times New Roman"/>
        </w:rPr>
        <w:t xml:space="preserve"> </w:t>
      </w:r>
      <w:r>
        <w:rPr>
          <w:rFonts w:ascii="Myanmar Text" w:hAnsi="Myanmar Text" w:eastAsia="Myanmar Text" w:cs="Myanmar Text"/>
        </w:rPr>
        <w:t>လမ်းမပေါ်၌</w:t>
      </w:r>
      <w:r>
        <w:rPr>
          <w:rFonts w:ascii="Times New Roman" w:hAnsi="Times New Roman" w:eastAsia="Times New Roman" w:cs="Times New Roman"/>
        </w:rPr>
        <w:t xml:space="preserve"> </w:t>
      </w:r>
      <w:r>
        <w:rPr>
          <w:rFonts w:ascii="Myanmar Text" w:hAnsi="Myanmar Text" w:eastAsia="Myanmar Text" w:cs="Myanmar Text"/>
        </w:rPr>
        <w:t>သုံးရက်ခွဲကြာ</w:t>
      </w:r>
      <w:r>
        <w:rPr>
          <w:rFonts w:ascii="Times New Roman" w:hAnsi="Times New Roman" w:eastAsia="Times New Roman" w:cs="Times New Roman"/>
        </w:rPr>
        <w:t xml:space="preserve"> </w:t>
      </w:r>
      <w:r>
        <w:rPr>
          <w:rFonts w:ascii="Myanmar Text" w:hAnsi="Myanmar Text" w:eastAsia="Myanmar Text" w:cs="Myanmar Text"/>
        </w:rPr>
        <w:t>သေဆုံးနေခြင်းမှ</w:t>
      </w:r>
      <w:r>
        <w:rPr>
          <w:rFonts w:ascii="Times New Roman" w:hAnsi="Times New Roman" w:eastAsia="Times New Roman" w:cs="Times New Roman"/>
        </w:rPr>
        <w:t xml:space="preserve"> </w:t>
      </w:r>
      <w:r>
        <w:rPr>
          <w:rFonts w:ascii="Myanmar Text" w:hAnsi="Myanmar Text" w:eastAsia="Myanmar Text" w:cs="Myanmar Text"/>
        </w:rPr>
        <w:t>ရှင်ပြန်ထမြောက်လာသော</w:t>
      </w:r>
      <w:r>
        <w:rPr>
          <w:rFonts w:ascii="Times New Roman" w:hAnsi="Times New Roman" w:eastAsia="Times New Roman" w:cs="Times New Roman"/>
        </w:rPr>
        <w:t xml:space="preserve"> </w:t>
      </w:r>
      <w:r>
        <w:rPr>
          <w:rFonts w:ascii="Myanmar Text" w:hAnsi="Myanmar Text" w:eastAsia="Myanmar Text" w:cs="Myanmar Text"/>
        </w:rPr>
        <w:t>သူတော်စင်တစ်သိန်းလေးသောင်းလေးထောင်ကို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လောဒိကိယအသင်းသားများအဖြစ်မှ</w:t>
      </w:r>
      <w:r>
        <w:rPr>
          <w:rFonts w:ascii="Times New Roman" w:hAnsi="Times New Roman" w:eastAsia="Times New Roman" w:cs="Times New Roman"/>
        </w:rPr>
        <w:t xml:space="preserve"> </w:t>
      </w:r>
      <w:r>
        <w:rPr>
          <w:rFonts w:ascii="Myanmar Text" w:hAnsi="Myanmar Text" w:eastAsia="Myanmar Text" w:cs="Myanmar Text"/>
        </w:rPr>
        <w:t>ဖိလဒေလဖိအသင်းသားများအဖြစ်သို့</w:t>
      </w:r>
      <w:r>
        <w:rPr>
          <w:rFonts w:ascii="Times New Roman" w:hAnsi="Times New Roman" w:eastAsia="Times New Roman" w:cs="Times New Roman"/>
        </w:rPr>
        <w:t xml:space="preserve"> </w:t>
      </w:r>
      <w:r>
        <w:rPr>
          <w:rFonts w:ascii="Myanmar Text" w:hAnsi="Myanmar Text" w:eastAsia="Myanmar Text" w:cs="Myanmar Text"/>
        </w:rPr>
        <w:t>ကူးပြောင်းရမည်ဖြစ်သဖြင့်၊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ခုနစ်ပါးထဲမှ</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အဋ္ဌမမြောက်သူ</w:t>
      </w:r>
      <w:r>
        <w:rPr>
          <w:rFonts w:ascii="Times New Roman" w:hAnsi="Times New Roman" w:eastAsia="Times New Roman" w:cs="Times New Roman"/>
        </w:rPr>
        <w:t xml:space="preserve"> </w:t>
      </w:r>
      <w:r>
        <w:rPr>
          <w:rFonts w:ascii="Myanmar Text" w:hAnsi="Myanmar Text" w:eastAsia="Myanmar Text" w:cs="Myanmar Text"/>
        </w:rPr>
        <w:t>ဖြစ်လာကြသည်။</w:t>
      </w:r>
      <w:r>
        <w:rPr>
          <w:rFonts w:ascii="Times New Roman" w:hAnsi="Times New Roman" w:eastAsia="Times New Roman" w:cs="Times New Roman"/>
        </w:rPr>
        <w:t xml:space="preserve"> </w:t>
      </w:r>
      <w:r>
        <w:rPr>
          <w:rFonts w:ascii="Myanmar Text" w:hAnsi="Myanmar Text" w:eastAsia="Myanmar Text" w:cs="Myanmar Text"/>
        </w:rPr>
        <w:t>ယောနသည်</w:t>
      </w:r>
      <w:r>
        <w:rPr>
          <w:rFonts w:ascii="Times New Roman" w:hAnsi="Times New Roman" w:eastAsia="Times New Roman" w:cs="Times New Roman"/>
        </w:rPr>
        <w:t xml:space="preserve"> </w:t>
      </w:r>
      <w:r>
        <w:rPr>
          <w:rFonts w:ascii="Myanmar Text" w:hAnsi="Myanmar Text" w:eastAsia="Myanmar Text" w:cs="Myanmar Text"/>
        </w:rPr>
        <w:t>ဗတ္တိဇံကို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ရေထဲသို့</w:t>
      </w:r>
      <w:r>
        <w:rPr>
          <w:rFonts w:ascii="Times New Roman" w:hAnsi="Times New Roman" w:eastAsia="Times New Roman" w:cs="Times New Roman"/>
        </w:rPr>
        <w:t xml:space="preserve"> </w:t>
      </w:r>
      <w:r>
        <w:rPr>
          <w:rFonts w:ascii="Myanmar Text" w:hAnsi="Myanmar Text" w:eastAsia="Myanmar Text" w:cs="Myanmar Text"/>
        </w:rPr>
        <w:t>ပစ်ချခံရပြီး</w:t>
      </w:r>
      <w:r>
        <w:rPr>
          <w:rFonts w:ascii="Times New Roman" w:hAnsi="Times New Roman" w:eastAsia="Times New Roman" w:cs="Times New Roman"/>
        </w:rPr>
        <w:t xml:space="preserve"> </w:t>
      </w:r>
      <w:r>
        <w:rPr>
          <w:rFonts w:ascii="Myanmar Text" w:hAnsi="Myanmar Text" w:eastAsia="Myanmar Text" w:cs="Myanmar Text"/>
        </w:rPr>
        <w:t>ဝေလငါးက</w:t>
      </w:r>
      <w:r>
        <w:rPr>
          <w:rFonts w:ascii="Times New Roman" w:hAnsi="Times New Roman" w:eastAsia="Times New Roman" w:cs="Times New Roman"/>
        </w:rPr>
        <w:t xml:space="preserve"> </w:t>
      </w:r>
      <w:r>
        <w:rPr>
          <w:rFonts w:ascii="Myanmar Text" w:hAnsi="Myanmar Text" w:eastAsia="Myanmar Text" w:cs="Myanmar Text"/>
        </w:rPr>
        <w:t>မျိုချသောအခါ</w:t>
      </w:r>
      <w:r>
        <w:rPr>
          <w:rFonts w:ascii="Times New Roman" w:hAnsi="Times New Roman" w:eastAsia="Times New Roman" w:cs="Times New Roman"/>
        </w:rPr>
        <w:t xml:space="preserve"> </w:t>
      </w:r>
      <w:r>
        <w:rPr>
          <w:rFonts w:ascii="Myanmar Text" w:hAnsi="Myanmar Text" w:eastAsia="Myanmar Text" w:cs="Myanmar Text"/>
        </w:rPr>
        <w:t>သင်္ကေတအားဖြင့်</w:t>
      </w:r>
      <w:r>
        <w:rPr>
          <w:rFonts w:ascii="Times New Roman" w:hAnsi="Times New Roman" w:eastAsia="Times New Roman" w:cs="Times New Roman"/>
        </w:rPr>
        <w:t xml:space="preserve"> </w:t>
      </w:r>
      <w:r>
        <w:rPr>
          <w:rFonts w:ascii="Myanmar Text" w:hAnsi="Myanmar Text" w:eastAsia="Myanmar Text" w:cs="Myanmar Text"/>
        </w:rPr>
        <w:t>သေဆုံးခဲ့သောကြောင့်ဖြစ်သည်။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ရှင်ပြန်ထမြောက်ခဲ့သည်။</w:t>
      </w:r>
      <w:r>
        <w:rPr>
          <w:rFonts w:ascii="Times New Roman" w:hAnsi="Times New Roman" w:eastAsia="Times New Roman" w:cs="Times New Roman"/>
        </w:rPr>
        <w:t xml:space="preserve"> </w:t>
      </w:r>
      <w:r>
        <w:rPr>
          <w:rFonts w:ascii="Myanmar Text" w:hAnsi="Myanmar Text" w:eastAsia="Myanmar Text" w:cs="Myanmar Text"/>
        </w:rPr>
        <w:t>ထိုနည်းတူ</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ပွက်ပွက်ဆူသော</w:t>
      </w:r>
      <w:r>
        <w:rPr>
          <w:rFonts w:ascii="Times New Roman" w:hAnsi="Times New Roman" w:eastAsia="Times New Roman" w:cs="Times New Roman"/>
        </w:rPr>
        <w:t xml:space="preserve"> </w:t>
      </w:r>
      <w:r>
        <w:rPr>
          <w:rFonts w:ascii="Myanmar Text" w:hAnsi="Myanmar Text" w:eastAsia="Myanmar Text" w:cs="Myanmar Text"/>
        </w:rPr>
        <w:t>ဆီထဲမှ</w:t>
      </w:r>
      <w:r>
        <w:rPr>
          <w:rFonts w:ascii="Times New Roman" w:hAnsi="Times New Roman" w:eastAsia="Times New Roman" w:cs="Times New Roman"/>
        </w:rPr>
        <w:t xml:space="preserve"> </w:t>
      </w:r>
      <w:r>
        <w:rPr>
          <w:rFonts w:ascii="Myanmar Text" w:hAnsi="Myanmar Text" w:eastAsia="Myanmar Text" w:cs="Myanmar Text"/>
        </w:rPr>
        <w:t>ထုတ်ယူခံရသောအခါ၊</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ခြင်္သေ့တွင်းထဲမှ</w:t>
      </w:r>
      <w:r>
        <w:rPr>
          <w:rFonts w:ascii="Times New Roman" w:hAnsi="Times New Roman" w:eastAsia="Times New Roman" w:cs="Times New Roman"/>
        </w:rPr>
        <w:t xml:space="preserve"> </w:t>
      </w:r>
      <w:r>
        <w:rPr>
          <w:rFonts w:ascii="Myanmar Text" w:hAnsi="Myanmar Text" w:eastAsia="Myanmar Text" w:cs="Myanmar Text"/>
        </w:rPr>
        <w:t>ထုတ်ယူခံရသောအခါ၊</w:t>
      </w:r>
      <w:r>
        <w:rPr>
          <w:rFonts w:ascii="Times New Roman" w:hAnsi="Times New Roman" w:eastAsia="Times New Roman" w:cs="Times New Roman"/>
        </w:rPr>
        <w:t xml:space="preserve"> </w:t>
      </w:r>
      <w:r>
        <w:rPr>
          <w:rFonts w:ascii="Myanmar Text" w:hAnsi="Myanmar Text" w:eastAsia="Myanmar Text" w:cs="Myanmar Text"/>
        </w:rPr>
        <w:t>ယောသပ်သည်</w:t>
      </w:r>
      <w:r>
        <w:rPr>
          <w:rFonts w:ascii="Times New Roman" w:hAnsi="Times New Roman" w:eastAsia="Times New Roman" w:cs="Times New Roman"/>
        </w:rPr>
        <w:t xml:space="preserve"> </w:t>
      </w:r>
      <w:r>
        <w:rPr>
          <w:rFonts w:ascii="Myanmar Text" w:hAnsi="Myanmar Text" w:eastAsia="Myanmar Text" w:cs="Myanmar Text"/>
        </w:rPr>
        <w:t>တွင်းထဲမှ</w:t>
      </w:r>
      <w:r>
        <w:rPr>
          <w:rFonts w:ascii="Times New Roman" w:hAnsi="Times New Roman" w:eastAsia="Times New Roman" w:cs="Times New Roman"/>
        </w:rPr>
        <w:t xml:space="preserve"> </w:t>
      </w:r>
      <w:r>
        <w:rPr>
          <w:rFonts w:ascii="Myanmar Text" w:hAnsi="Myanmar Text" w:eastAsia="Myanmar Text" w:cs="Myanmar Text"/>
        </w:rPr>
        <w:t>ထုတ်ယူခံရသောအခါ၊</w:t>
      </w:r>
      <w:r>
        <w:rPr>
          <w:rFonts w:ascii="Times New Roman" w:hAnsi="Times New Roman" w:eastAsia="Times New Roman" w:cs="Times New Roman"/>
        </w:rPr>
        <w:t xml:space="preserve"> </w:t>
      </w:r>
      <w:r>
        <w:rPr>
          <w:rFonts w:ascii="Myanmar Text" w:hAnsi="Myanmar Text" w:eastAsia="Myanmar Text" w:cs="Myanmar Text"/>
        </w:rPr>
        <w:t>လာဇရုသည်လည်း</w:t>
      </w:r>
      <w:r>
        <w:rPr>
          <w:rFonts w:ascii="Times New Roman" w:hAnsi="Times New Roman" w:eastAsia="Times New Roman" w:cs="Times New Roman"/>
        </w:rPr>
        <w:t>—</w:t>
      </w:r>
      <w:r>
        <w:rPr>
          <w:rFonts w:ascii="Myanmar Text" w:hAnsi="Myanmar Text" w:eastAsia="Myanmar Text" w:cs="Myanmar Text"/>
        </w:rPr>
        <w:t>ခရစ်တော်၏ကာလ၌</w:t>
      </w:r>
      <w:r>
        <w:rPr>
          <w:rFonts w:ascii="Times New Roman" w:hAnsi="Times New Roman" w:eastAsia="Times New Roman" w:cs="Times New Roman"/>
        </w:rPr>
        <w:t xml:space="preserve"> </w:t>
      </w:r>
      <w:r>
        <w:rPr>
          <w:rFonts w:ascii="Myanmar Text" w:hAnsi="Myanmar Text" w:eastAsia="Myanmar Text" w:cs="Myanmar Text"/>
        </w:rPr>
        <w:t>တံဆိပ်ခတ်ခြင်းဆိုင်ရာ</w:t>
      </w:r>
      <w:r>
        <w:rPr>
          <w:rFonts w:ascii="Times New Roman" w:hAnsi="Times New Roman" w:eastAsia="Times New Roman" w:cs="Times New Roman"/>
        </w:rPr>
        <w:t xml:space="preserve"> </w:t>
      </w:r>
      <w:r>
        <w:rPr>
          <w:rFonts w:ascii="Myanmar Text" w:hAnsi="Myanmar Text" w:eastAsia="Myanmar Text" w:cs="Myanmar Text"/>
        </w:rPr>
        <w:t>အံ့ဖွယ်နိမိတ်ဖြစ်သကဲ့သို့</w:t>
      </w:r>
      <w:r>
        <w:rPr>
          <w:rFonts w:ascii="Times New Roman" w:hAnsi="Times New Roman" w:eastAsia="Times New Roman" w:cs="Times New Roman"/>
        </w:rPr>
        <w:t>—</w:t>
      </w:r>
      <w:r>
        <w:rPr>
          <w:rFonts w:ascii="Myanmar Text" w:hAnsi="Myanmar Text" w:eastAsia="Myanmar Text" w:cs="Myanmar Text"/>
        </w:rPr>
        <w:t>ရှင်ပြန်ထမြောက်ခဲ့သည်။</w:t>
      </w:r>
      <w:r>
        <w:rPr>
          <w:rFonts w:ascii="Times New Roman" w:hAnsi="Times New Roman" w:eastAsia="Times New Roman" w:cs="Times New Roman"/>
        </w:rPr>
        <w:t xml:space="preserve"> </w:t>
      </w:r>
      <w:r>
        <w:rPr>
          <w:rFonts w:ascii="Myanmar Text" w:hAnsi="Myanmar Text" w:eastAsia="Myanmar Text" w:cs="Myanmar Text"/>
        </w:rPr>
        <w:t>ယုဒလူတို့သည်</w:t>
      </w:r>
      <w:r>
        <w:rPr>
          <w:rFonts w:ascii="Times New Roman" w:hAnsi="Times New Roman" w:eastAsia="Times New Roman" w:cs="Times New Roman"/>
        </w:rPr>
        <w:t xml:space="preserve"> </w:t>
      </w:r>
      <w:r>
        <w:rPr>
          <w:rFonts w:ascii="Myanmar Text" w:hAnsi="Myanmar Text" w:eastAsia="Myanmar Text" w:cs="Myanmar Text"/>
        </w:rPr>
        <w:t>ခရစ်တော်၏ရှင်ပြန်ထမြောက်ခြင်းအားဖြင့်</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ယောန၏နိမိတ်လက္ခဏာကို</w:t>
      </w:r>
      <w:r>
        <w:rPr>
          <w:rFonts w:ascii="Times New Roman" w:hAnsi="Times New Roman" w:eastAsia="Times New Roman" w:cs="Times New Roman"/>
        </w:rPr>
        <w:t xml:space="preserve"> </w:t>
      </w:r>
      <w:r>
        <w:rPr>
          <w:rFonts w:ascii="Myanmar Text" w:hAnsi="Myanmar Text" w:eastAsia="Myanmar Text" w:cs="Myanmar Text"/>
        </w:rPr>
        <w:t>မမြင်နိုင်ခဲ့ကြသကဲ့သို့ပင်၊</w:t>
      </w:r>
      <w:r>
        <w:rPr>
          <w:rFonts w:ascii="Times New Roman" w:hAnsi="Times New Roman" w:eastAsia="Times New Roman" w:cs="Times New Roman"/>
        </w:rPr>
        <w:t xml:space="preserve"> </w:t>
      </w:r>
      <w:r>
        <w:rPr>
          <w:rFonts w:ascii="Myanmar Text" w:hAnsi="Myanmar Text" w:eastAsia="Myanmar Text" w:cs="Myanmar Text"/>
        </w:rPr>
        <w:t>အက်ဒဗင်တစ်ဝါဒသည်လည်း</w:t>
      </w:r>
      <w:r>
        <w:rPr>
          <w:rFonts w:ascii="Times New Roman" w:hAnsi="Times New Roman" w:eastAsia="Times New Roman" w:cs="Times New Roman"/>
        </w:rPr>
        <w:t xml:space="preserve"> </w:t>
      </w:r>
      <w:r>
        <w:rPr>
          <w:rFonts w:ascii="Myanmar Text" w:hAnsi="Myanmar Text" w:eastAsia="Myanmar Text" w:cs="Myanmar Text"/>
        </w:rPr>
        <w:t>ယောန၏နိမိတ်လက္ခဏာဖြစ်သော</w:t>
      </w:r>
      <w:r>
        <w:rPr>
          <w:rFonts w:ascii="Times New Roman" w:hAnsi="Times New Roman" w:eastAsia="Times New Roman" w:cs="Times New Roman"/>
        </w:rPr>
        <w:t xml:space="preserve"> 9/11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ထိုထက်မက</w:t>
      </w:r>
      <w:r>
        <w:rPr>
          <w:rFonts w:ascii="Times New Roman" w:hAnsi="Times New Roman" w:eastAsia="Times New Roman" w:cs="Times New Roman"/>
        </w:rPr>
        <w:t xml:space="preserve"> </w:t>
      </w:r>
      <w:r>
        <w:rPr>
          <w:rFonts w:ascii="Myanmar Text" w:hAnsi="Myanmar Text" w:eastAsia="Myanmar Text" w:cs="Myanmar Text"/>
        </w:rPr>
        <w:t>မရှင်းလင်းစွာသာ</w:t>
      </w:r>
      <w:r>
        <w:rPr>
          <w:rFonts w:ascii="Times New Roman" w:hAnsi="Times New Roman" w:eastAsia="Times New Roman" w:cs="Times New Roman"/>
        </w:rPr>
        <w:t xml:space="preserve"> </w:t>
      </w:r>
      <w:r>
        <w:rPr>
          <w:rFonts w:ascii="Myanmar Text" w:hAnsi="Myanmar Text" w:eastAsia="Myanmar Text" w:cs="Myanmar Text"/>
        </w:rPr>
        <w:t>မြင်သည်။</w:t>
      </w:r>
    </w:p>
    <w:p>
      <w:pPr>
        <w:pStyle w:val="ArticleBody"/>
        <w:jc w:val="left"/>
      </w:pPr>
      <w:r>
        <w:rPr>
          <w:rFonts w:ascii="Times New Roman" w:hAnsi="Times New Roman" w:eastAsia="Times New Roman" w:cs="Times New Roman"/>
        </w:rPr>
        <w:t>Kita akan melanjutkan pokok-pokok ini dalam artikel berikutnya.</w:t>
      </w:r>
    </w:p>
    <w:p>
      <w:pPr>
        <w:pStyle w:val="ArticleScripture"/>
        <w:jc w:val="left"/>
      </w:pPr>
      <w:r>
        <w:rPr>
          <w:rFonts w:ascii="Times New Roman" w:hAnsi="Times New Roman" w:eastAsia="Times New Roman" w:cs="Times New Roman"/>
        </w:rPr>
        <w:t>“An teng lemna tûna Pathian mite hnêna lo thleng tûr, hnaih leh hla taka awmte hnênah, chu vântirhkoh pathumna thuchah a ni. He thuchah hi hriat thiam tumtute chu, Seventh-day Adventist-te hi tûna an nihna siamtu rinna lungphûm tihchhiat tûra leh a tungdingtu tungte sawi bo tûra Thu an hman dânah Lalpa’n a hruai lo vang. Thutakte chu, Pathian Thu-a hrilhlâwkna kawng zuiin kan hmasawn zêl angin, an indawtin an lo lang chhuak a, tûnah hian thutak, thianghlim, kumkhua thutak an ni. Kan thil tawrhna chanchin kal tawh hunah chuan, hrilhlâwknaahte thutak hrui inzawm chu hmuhin, lei chu step by step-a lo kal tawhte chu, engkim zînga êng eng pawh pawm leh awih tûrin an lo inbuatsaihin an awm. Anni chu thilthîngtein, rawngbâwlnaah an ṭawngṭai a, an innghei a, thutak chu ro hlu tak inthlahrunna anga zawnin an chhui nghet a; tin, Thlarau Thianghlimin min zirtîr a, min hruai niin kan hria. Thurin tam tak chu an lo thlen a, thutak anga lang ve tûrin an nei; nimahsela, Pathian Lehkhathawn thu hrilhfiah sual leh hman sual nên an inchang tel avângin, ngaihtuah harsa leh hlauhawm takte thleng tûrin an hruai. Thutak point tinrêng chu engtiangin nge a lo nghet tih leh, Pathian Thlarau Thianghlimin chuta a chhinchhiahna a dah tih hi kan hre chiang hle. Chutih lai tak chuan awte pawh an riak zêl a, ‘Hetah hian thutak a awm,’ ‘Keiin thutak ka nei e; min zui rawh u,’ an ti. Mahse vaukhânna chu a lo thleng a, ‘An hnênah kal suh u. Ka tir an ni lo va, nimahsela an tlân chhuak.’ (Jeremia 23:21 en ang che.)”</w:t>
      </w:r>
    </w:p>
    <w:p>
      <w:pPr>
        <w:pStyle w:val="ArticleScripture"/>
        <w:jc w:val="left"/>
      </w:pPr>
      <w:r>
        <w:rPr>
          <w:rFonts w:ascii="Times New Roman" w:hAnsi="Times New Roman" w:eastAsia="Times New Roman" w:cs="Times New Roman"/>
        </w:rPr>
        <w:t>“Penuntun-penuntun Tuhan adalah nyata, dan sungguh ajaib penyataan-penyataan-Nya tentang apa yang adalah kebenaran. Pokok demi pokok ditegakkan oleh Tuhan Allah semesta langit. Apa yang dahulu adalah kebenaran, tetap adalah kebenaran pada hari ini. Tetapi suara-suara itu tidak berhenti terdengar—‘Inilah kebenaran. Aku mempunyai terang baru.’ Namun terang-terang baru ini dalam garis-garis nubuat nyata dalam kesalahan menerapkan Firman dan menghanyutkan umat Allah tanpa sauh yang dapat menahan mereka. Jika pelajar Firman mau menerima kebenaran-kebenaran yang telah Allah nyatakan dalam penuntunan-Nya atas umat-Nya, dan menjadikan kebenaran-kebenaran itu miliknya, mencernakannya, serta membawanya ke dalam kehidupan praktisnya, maka mereka akan menjadi saluran-saluran terang yang hidup. Tetapi mereka yang telah mengabdikan diri untuk menyelidiki teori-teori baru, mempunyai campuran kebenaran dan kesesatan yang digabungkan, dan setelah berusaha menonjolkan perkara-perkara ini, telah membuktikan bahwa mereka tidak menyalakan pelitanya dari mezbah ilahi, dan pelita itu pun padam dalam kegelapan.” Selected Messages, buku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 Joel bo Guluwa Aji Keman Seventh-day Adventist bo Laodicea - Nombo Ogu Kilan Mosaadeka Kileseri Kagei Ogojo Pida Oruwa Munaba Ose Ogidiri Otu Ogu Kagei Ogojo Noko Mooyama Nako Migaomidou Olokwọ Onyá</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