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Kitap ya Joel le Kereke ya Laodisea ya Basupi ba Letsatsi la Bosupa - Palo ya Masome a Mabedi le Boraro</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2026-01-04</w:t>
      </w:r>
    </w:p>
    <w:p>
      <w:pPr>
        <w:pStyle w:val="ArticleHeading"/>
        <w:jc w:val="left"/>
      </w:pPr>
      <w:r>
        <w:rPr>
          <w:rFonts w:ascii="Arial" w:hAnsi="Arial" w:eastAsia="Arial" w:cs="Arial"/>
        </w:rPr>
        <w:t>Nomoro Me Roaroa Ma Toru</w:t>
      </w:r>
    </w:p>
    <w:p>
      <w:pPr>
        <w:pStyle w:val="ArticleBody"/>
        <w:jc w:val="left"/>
      </w:pPr>
      <w:r>
        <w:rPr>
          <w:rFonts w:ascii="Times New Roman" w:hAnsi="Times New Roman" w:eastAsia="Times New Roman" w:cs="Times New Roman"/>
        </w:rPr>
        <w:t>Dalam artikel kedua puluh dua saya menulis, “Kemudian dalam pasal sebelas, silsilah umat pilihan dilambangkan oleh sepuluh nama dari Sem sampai Abram. Pasal sebelas adalah kisah menara Babel, tetapi juga silsilah umat pilihan, sebagaimana dilambangkan oleh Abraham. Pasal sebelas memperkenalkan suatu umat pilihan yang akan masuk ke dalam perjanjian rangkap tiga dengan Allah. Langkah yang ketiga dan terakhir ialah pengorbanan Ishak dalam pasal kedua puluh dua. Pasal “sebelas” adalah permulaan alfa dan pasal “dua puluh dua” adalah pengakhiran omega. Iman yang diperlukan untuk mendengar suara Allah dalam makna nama-nama, tidak berbeda dari iman yang diperlukan untuk mendengar suara-Nya dalam penomoran Firman-Nya.”</w:t>
      </w:r>
    </w:p>
    <w:p>
      <w:pPr>
        <w:pStyle w:val="ArticleBody"/>
        <w:jc w:val="left"/>
      </w:pPr>
      <w:r>
        <w:rPr>
          <w:rFonts w:ascii="Times New Roman" w:hAnsi="Times New Roman" w:eastAsia="Times New Roman" w:cs="Times New Roman"/>
        </w:rPr>
        <w:t>Isahluko seshumi nanye siveza isivumelwano sikaKhayini, nesivumelwano sika-Abela. Eminyakeni yonke sesibonise ngokuphindaphindiwe ukuthi izimpawu zesiprofetho zombhoshongo waseBabele zimelela isivumelwano somgunyathi. Ngemva kukazamcolo, kwaba khona ukuguquka kwezinkathi zokwabiwa kokukaNkulunkulu: ngaphambi kukazamcolo kwakukhonzwa esangweni lase-Edene; emva kukazamcolo, ukukhonza kwakufanele kwenziwe e-altare. I-altare lalinemigomo ethile eqondile yeBhayibheli. Kwakudingeka lakhiwe ngamatshe emvelo, kungabi khona ukusikeka noma ukubazwa kwawo ngezandla zomuntu. Kwakufanele kube yidwala phezu kwedwala, kungekho daka lokunamathisela.</w:t>
      </w:r>
    </w:p>
    <w:p>
      <w:pPr>
        <w:pStyle w:val="ArticleBody"/>
        <w:jc w:val="left"/>
      </w:pPr>
      <w:r>
        <w:rPr>
          <w:rFonts w:ascii="Times New Roman" w:hAnsi="Times New Roman" w:eastAsia="Times New Roman" w:cs="Times New Roman"/>
        </w:rPr>
        <w:t>Morero oa tora e ne e le ho etsetsa mabotho a Nimrode lebitso, le emelang semelo. Toreng re bona motho a leka ho ipholosa, le ho iphahamisetsa holimo joaloka melimo ea leholimo. Tora ke tšoantšetso ea kereke e nahanang hore e ka ipholosa, le e nahanang hore e lokela ho phahamisoa, joalokaha marena a leshome a etsa ho Pesaleme ea 83, ha a phahamisa hlooho ea bopapa kopanong e mpe ea boprofeta ba Bibele, e etsahalang nakong ea molao oa Sontaha.</w:t>
      </w:r>
    </w:p>
    <w:p>
      <w:pPr>
        <w:pStyle w:val="ArticleScripture"/>
        <w:jc w:val="left"/>
      </w:pPr>
      <w:r>
        <w:rPr>
          <w:rFonts w:ascii="Times New Roman" w:hAnsi="Times New Roman" w:eastAsia="Times New Roman" w:cs="Times New Roman"/>
        </w:rPr>
        <w:t>Sebuah Nyanyian atau Mazmur Asaf. Ya Allah, janganlah Engkau berdiam diri; janganlah berdiam dan janganlah tinggal diam, ya Allah. Sebab sesungguhnya musuh-musuh-Mu membuat kegemparan, dan orang-orang yang membenci Engkau telah mengangkat kepala. Mazmur 83:1, 2.</w:t>
      </w:r>
    </w:p>
    <w:p>
      <w:pPr>
        <w:pStyle w:val="ArticleBody"/>
        <w:jc w:val="left"/>
      </w:pPr>
      <w:r>
        <w:rPr>
          <w:rFonts w:ascii="Times New Roman" w:hAnsi="Times New Roman" w:eastAsia="Times New Roman" w:cs="Times New Roman"/>
        </w:rPr>
        <w:t>Dunia baru sahaja dimusnahkan oleh air bah Nuh, dan sebab Allah menetapkan penutupan masa percubaan bagi dunia sebelum air bah itu ialah bahawa fikiran manusia telah menjadi jahat senantiasa. Alkitab berbicara tentang kesatuan dalam pelbagai cara, salah satunya ialah melihat “mata dengan mata.” Dapatkah dua orang berjalan bersama, kecuali mereka seia sekata?</w:t>
      </w:r>
    </w:p>
    <w:p>
      <w:pPr>
        <w:pStyle w:val="ArticleScripture"/>
        <w:jc w:val="left"/>
      </w:pPr>
      <w:r>
        <w:rPr>
          <w:rFonts w:ascii="Times New Roman" w:hAnsi="Times New Roman" w:eastAsia="Times New Roman" w:cs="Times New Roman"/>
        </w:rPr>
        <w:t>Maka sekarang aku menasihatkan kamu, saudara-saudara, demi nama Tuhan kita Yesus Kristus, supaya kamu semua mengatakan hal yang sama, dan jangan ada perpecahan di antara kamu; melainkan supaya kamu dipersatukan dengan sempurna dalam satu pikiran dan satu pertimbangan. 1 Korintus 1:10.</w:t>
      </w:r>
    </w:p>
    <w:p>
      <w:pPr>
        <w:pStyle w:val="ArticleBody"/>
        <w:jc w:val="left"/>
      </w:pPr>
      <w:r>
        <w:rPr>
          <w:rFonts w:ascii="Times New Roman" w:hAnsi="Times New Roman" w:eastAsia="Times New Roman" w:cs="Times New Roman"/>
        </w:rPr>
        <w:t>Galagjisan ni Modimo polelo mo katlholong e e neng ya wela bogosi jwa ga Nimrode, go supa gore pele ga pharologanyo eo, botlhe ba ne ba le mo kopanong; mme ka jalo botlhe ba ne ba le semelo se le sengwe, mme semelo seo e ne e le bodumedi jo bo ikaegileng mo ditirong tsa motho—go ganetsana le ba ba mo kgaolong eona eo ba emelwang ke Aberahame. Shema e ne e le moya o o ikanyegang mo metlheng ya ga Nimrode. Borahisitori ba supa Shema e le ene yo o bolaileng Nimrode, motsuolodi yo o thata fa pele ga Morena. Ntlha e ema le fa go se na dikakanyo tsa mohisitori, gonne Shema ke monna wa kgolagano, yo madi a gagwe a salang morago go fitlha kwa go Noa, monna wa kgolagano, yo madi a gagwe a salang morago go fitlha kwa go Seta, monna yo mongwe wa kgolagano, yo o tseneng mo hisitoring ya kgolagano go emisetsa morwarraagwe Abele, yo le ene e neng e le monna yo mongwe wa kgolagano yo e neng e le lotsalo lo lo tlhamaletseng lwa ga Adame.</w:t>
      </w:r>
    </w:p>
    <w:p>
      <w:pPr>
        <w:pStyle w:val="ArticleBody"/>
        <w:jc w:val="left"/>
      </w:pPr>
      <w:r>
        <w:rPr>
          <w:rFonts w:ascii="Times New Roman" w:hAnsi="Times New Roman" w:eastAsia="Times New Roman" w:cs="Times New Roman"/>
        </w:rPr>
        <w:t>جينيسس إيليفن هو الجدل العظيم بين المسيح والشيطان، في سياق عهد الحياة وعهد الموت. نمرود يمثّل الصياد العظيم أمام الرب، لأنه يمثّل كنيسة لها أتباع كثيرون. وأبرام، من خلال سام، يمثّل كنيسة ليس لها إلا أتباع قليلون. كان سام رجل العهد حين كان نمرود يبني برجه، لكن العهدين في الأصحاح الحادي عشر لا يمثّلهما سام ونمرود، بل نمرود وإبراهيم. وبولس يحدّد هذه القاعدة النبوية بوضوح.</w:t>
      </w:r>
    </w:p>
    <w:p>
      <w:pPr>
        <w:pStyle w:val="ArticleScripture"/>
        <w:jc w:val="left"/>
      </w:pPr>
      <w:r>
        <w:rPr>
          <w:rFonts w:ascii="Times New Roman" w:hAnsi="Times New Roman" w:eastAsia="Times New Roman" w:cs="Times New Roman"/>
        </w:rPr>
        <w:t>Kerana Melkisedek ini, raja Salem, imam Allah Yang Mahatinggi, yang menemui Abraham ketika ia pulang dari pembantaian raja-raja, lalu memberkatinya; kepada dialah juga Abraham memberikan sepersepuluh daripada segala-galanya; pertama, menurut tafsir namanya, Raja Kebenaran, dan sesudah itu juga Raja Salem, iaitu Raja Damai Sejahtera; tanpa bapa, tanpa ibu, tanpa salasilah, tidak mempunyai permulaan hari ataupun kesudahan hidup; tetapi dijadikan serupa dengan Anak Allah; tetap menjadi imam untuk selama-lamanya. Maka pertimbangkanlah betapa besarnya orang ini, yang kepadanya bahkan Abraham, bapa leluhur itu, memberikan sepersepuluh daripada rampasan itu.</w:t>
      </w:r>
    </w:p>
    <w:p>
      <w:pPr>
        <w:pStyle w:val="ArticleScripture"/>
        <w:jc w:val="left"/>
      </w:pPr>
      <w:r>
        <w:rPr>
          <w:rFonts w:ascii="Times New Roman" w:hAnsi="Times New Roman" w:eastAsia="Times New Roman" w:cs="Times New Roman"/>
        </w:rPr>
        <w:t>Dan sesungguhnya mereka yang daripada anak-anak Lewi, yang menerima jawatan imamat, mempunyai perintah untuk memungut persepuluhan daripada umat menurut hukum Taurat, yakni daripada saudara-saudara mereka, sekalipun mereka berasal daripada sulbi Abraham:</w:t>
      </w:r>
    </w:p>
    <w:p>
      <w:pPr>
        <w:pStyle w:val="ArticleScripture"/>
        <w:jc w:val="left"/>
      </w:pPr>
      <w:r>
        <w:rPr>
          <w:rFonts w:ascii="Times New Roman" w:hAnsi="Times New Roman" w:eastAsia="Times New Roman" w:cs="Times New Roman"/>
        </w:rPr>
        <w:t>Tetapi dia yang keturunannya tidak terhitung dari antara mereka telah menerima persepuluhan daripada Abraham, dan telah memberkati dia yang memiliki segala janji itu. Dan tanpa segala bantahan, yang lebih rendah diberkati oleh yang lebih tinggi. Dan di sini manusia yang fana menerima persepuluhan; tetapi di sana Dia menerimanya, yang tentang Dia dipersaksikan bahawa Dia hidup. Dan, jika boleh kukatakan demikian, Lewi juga, yang menerima persepuluhan, telah membayar persepuluhan di dalam Abraham. Kerana dia masih berada di dalam pinggang bapanya ketika Melkisedek menemuinya. Ibrani 7:1–10.</w:t>
      </w:r>
    </w:p>
    <w:p>
      <w:pPr>
        <w:pStyle w:val="ArticleBody"/>
        <w:jc w:val="left"/>
      </w:pPr>
      <w:r>
        <w:rPr>
          <w:rFonts w:ascii="Times New Roman" w:hAnsi="Times New Roman" w:eastAsia="Times New Roman" w:cs="Times New Roman"/>
        </w:rPr>
        <w:t>Mokwadi mune chokwadi chiripo chakawanda panyaya yaMelkizedeki, asi ini ndiri kungoratidza chete kuti Pauro anodzidzisa zvakananga kuti hunhu hwechiporofita hwevanhu vesungano, uye neizvozvo ndinoreva varume nevakadzi vari muuchapupu hwakafemerwa, avo uchapupu hwavo hweMagwaro hunozivisa chiratidzo chenzira mumutsetse wechiporofita wesungano yaMwari nevanhu. Pauro anodzidzisa kuti Melkizedeki, akararama usati hwapristi hweRevhi hwamisikidzwa paSinai, uye saka anopfuura makore mazana mana pasati pave neupirisita hweRevhi, akanga agamuchira chegumi kubva kuna Revhi. Kuti uve muupirisita hweRevhi, waifanira kuva muRevhi aigona kuratidza kuburuka kwake kweropa kubva kuna Revhi. Melkizedeki aisagona kuratidza kuti kuburuka kwake kwaibva kurudzi rwaRevhi, nokuti Revhi akanga asati azvarwa.</w:t>
      </w:r>
    </w:p>
    <w:p>
      <w:pPr>
        <w:pStyle w:val="ArticleBody"/>
        <w:jc w:val="left"/>
      </w:pPr>
      <w:r>
        <w:rPr>
          <w:rFonts w:ascii="Times New Roman" w:hAnsi="Times New Roman" w:eastAsia="Times New Roman" w:cs="Times New Roman"/>
        </w:rPr>
        <w:t>Mstari wa unabii unaowakilisha agano la Mungu pamoja na Adamu na Hawa kwa hakika ni maagano mawili. La kwanza lilikuwa agano la uzima lenye jaribu rahisi. Baada ya anguko na kushindwa kwa jaribu hilo, agano lililofuata lilihusisha damu ya mwana-kondoo ili kutoa mavazi. Kisha kulikuwapo agano la Mungu na wanadamu, lililowakilishwa na upinde wa mvua, Nuhu, na ibada ya madhabahuni. Kisha kulikuwapo Mwanzo kumi na moja, ambapo agano la Mungu na watu wateule, ambao wangeitwa Waebrania, lilianza. Katika kila moja ya simulizi hizo, wahusika wa kibiblia ni wanaume au wanawake wa agano.</w:t>
      </w:r>
    </w:p>
    <w:p>
      <w:pPr>
        <w:pStyle w:val="ArticleBody"/>
        <w:jc w:val="left"/>
      </w:pPr>
      <w:r>
        <w:rPr>
          <w:rFonts w:ascii="Times New Roman" w:hAnsi="Times New Roman" w:eastAsia="Times New Roman" w:cs="Times New Roman"/>
        </w:rPr>
        <w:t>Dalam Kejadian sebelas, permulaan perjanjian kehidupan dengan suatu umat pilihan dikemukakan, dan hal itu dikemukakan tepat di tempat Nimrod menegakkan perjanjian maut, sebagaimana dilambangkan oleh batu bata dan ter, yang merupakan tiruan palsu dari batu-batu yang tidak dipahat dan tanpa adukan yang dilambangkan oleh mezbah. Sister White memberitahukan kepada kita bahwa mezbah itu melambangkan Kristus; dengan demikian, agama Nimrod, yang adalah agama palsu, melambangkan Kristus palsu.</w:t>
      </w:r>
    </w:p>
    <w:p>
      <w:pPr>
        <w:pStyle w:val="ArticleScripture"/>
        <w:jc w:val="left"/>
      </w:pPr>
      <w:r>
        <w:rPr>
          <w:rFonts w:ascii="Times New Roman" w:hAnsi="Times New Roman" w:eastAsia="Times New Roman" w:cs="Times New Roman"/>
        </w:rPr>
        <w:t>Lalu mereka berkata seorang kepada yang lain, “Marilah, kita membuat batu bata dan membakarnya baik-baik.” Maka batu bata itu mereka pakai sebagai ganti batu, dan ter mereka pakai sebagai ganti tanah liat. Kejadian 11:3.</w:t>
      </w:r>
    </w:p>
    <w:p>
      <w:pPr>
        <w:pStyle w:val="ArticleScripture"/>
        <w:jc w:val="left"/>
      </w:pPr>
      <w:r>
        <w:rPr>
          <w:rFonts w:ascii="Times New Roman" w:hAnsi="Times New Roman" w:eastAsia="Times New Roman" w:cs="Times New Roman"/>
        </w:rPr>
        <w:t>“</w:t>
      </w:r>
      <w:r>
        <w:rPr>
          <w:rFonts w:ascii="Leelawadee UI" w:hAnsi="Leelawadee UI" w:eastAsia="Leelawadee UI" w:cs="Leelawadee UI"/>
        </w:rPr>
        <w:t>បើអ្នកធ្វើអាសនៈថ្មមួយសម្រាប់យើង</w:t>
      </w:r>
      <w:r>
        <w:rPr>
          <w:rFonts w:ascii="Times New Roman" w:hAnsi="Times New Roman" w:eastAsia="Times New Roman" w:cs="Times New Roman"/>
        </w:rPr>
        <w:t xml:space="preserve"> </w:t>
      </w:r>
      <w:r>
        <w:rPr>
          <w:rFonts w:ascii="Leelawadee UI" w:hAnsi="Leelawadee UI" w:eastAsia="Leelawadee UI" w:cs="Leelawadee UI"/>
        </w:rPr>
        <w:t>នោះកុំសង់វាដោយថ្មដែលបានឆ្លាក់ឡើយ</w:t>
      </w:r>
      <w:r>
        <w:rPr>
          <w:rFonts w:ascii="Times New Roman" w:hAnsi="Times New Roman" w:eastAsia="Times New Roman" w:cs="Times New Roman"/>
        </w:rPr>
        <w:t xml:space="preserve"> </w:t>
      </w:r>
      <w:r>
        <w:rPr>
          <w:rFonts w:ascii="Leelawadee UI" w:hAnsi="Leelawadee UI" w:eastAsia="Leelawadee UI" w:cs="Leelawadee UI"/>
        </w:rPr>
        <w:t>ដ្បិតបើអ្នកលើកឧបករណ៍របស់អ្នកដាក់លើវា</w:t>
      </w:r>
      <w:r>
        <w:rPr>
          <w:rFonts w:ascii="Times New Roman" w:hAnsi="Times New Roman" w:eastAsia="Times New Roman" w:cs="Times New Roman"/>
        </w:rPr>
        <w:t xml:space="preserve"> </w:t>
      </w:r>
      <w:r>
        <w:rPr>
          <w:rFonts w:ascii="Leelawadee UI" w:hAnsi="Leelawadee UI" w:eastAsia="Leelawadee UI" w:cs="Leelawadee UI"/>
        </w:rPr>
        <w:t>អ្នកបានធ្វើឲ្យវាមិនបរិសុទ្ធហើយ</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និក្ខមនំ</w:t>
      </w:r>
      <w:r>
        <w:rPr>
          <w:rFonts w:ascii="Times New Roman" w:hAnsi="Times New Roman" w:eastAsia="Times New Roman" w:cs="Times New Roman"/>
        </w:rPr>
        <w:t xml:space="preserve"> 20:25</w:t>
      </w:r>
      <w:r>
        <w:rPr>
          <w:rFonts w:ascii="Leelawadee UI" w:hAnsi="Leelawadee UI" w:eastAsia="Leelawadee UI" w:cs="Leelawadee UI"/>
        </w:rPr>
        <w:t>។</w:t>
      </w:r>
    </w:p>
    <w:p>
      <w:pPr>
        <w:pStyle w:val="ArticleScripture"/>
        <w:jc w:val="left"/>
      </w:pPr>
      <w:r>
        <w:rPr>
          <w:rFonts w:ascii="Times New Roman" w:hAnsi="Times New Roman" w:eastAsia="Times New Roman" w:cs="Times New Roman"/>
        </w:rPr>
        <w:t>“Kitne witwsi je ge o kopanya tse di boitshepo le tse di tlwaelegileng. Molelo o o boitshepo o o tswang kwa go Modimo o tshwanetse go dirisiwa mo maitekong a rona. Sealetare sa boammaaruri ke Keresete; molelo wa boammaaruri ke Mowa o o Boitshepo. Mo ke one tshusumetso ya rona. Ke fela fa Mowa o o Boitshepo o etelela monna pele e bile o mo kaela, moo e leng mogakolodi yo o sireletsegileng. Fa re fapoga Modimo le batlhophiwa ba Gagwe gore re ye go botsa kwa dialetareng tse di sa tlwaelegang, re tla arabiwa go ya ka ditiro tsa rona.” Selected Messages, buka 3, 300.</w:t>
      </w:r>
    </w:p>
    <w:p>
      <w:pPr>
        <w:pStyle w:val="ArticleBody"/>
        <w:jc w:val="left"/>
      </w:pPr>
      <w:r>
        <w:rPr>
          <w:rFonts w:ascii="Times New Roman" w:hAnsi="Times New Roman" w:eastAsia="Times New Roman" w:cs="Times New Roman"/>
        </w:rPr>
        <w:t>Di antara kebenaran-kebenaran lainnya, salah satu pelajaran yang secara profetis ditarik dari Kejadian sebelas ialah bahwa pasal itu melambangkan permulaan suatu garis kenabian. Air bah pada zaman Nuh menandai suatu pemisahan profetis. Ketika Nuh keluar dari bahtera, harus ada suatu metode penyembahan yang baru, dan metode penyembahan itu selalu menghasilkan dua golongan penyembah, sebagaimana dinyatakan dalam sejarah Kain dan Habel. Kejadian sebelas adalah suatu dunia yang baru, dengan sejarah permulaan yang menjadi kisah dasar bagi sejarah penutupan, ketika umat perjanjian Allah pada akhir zaman memanggil para pekerja pada jam kesebelas keluar dari Babel selama krisis undang-undang hari Minggu. Nimrod adalah manusia durhaka pada masa krisis undang-undang hari Minggu, dan Sem, yang adalah Abraham, ialah abdi Allah dalam krisis yang sama itu. Penyerakan dan kekacauan bahasa dalam Kejadian sebelas dimulai segera sesudah Nuh keluar dari bahtera. Tema pasal sebelas ialah kedua perjanjian, dan kisah itu mencapai kesimpulannya ketika langkah ketiga dari perjanjian Abraham dikemukakan dalam pasal dua puluh dua.</w:t>
      </w:r>
    </w:p>
    <w:p>
      <w:pPr>
        <w:pStyle w:val="ArticleBody"/>
        <w:jc w:val="left"/>
      </w:pPr>
      <w:r>
        <w:rPr>
          <w:rFonts w:ascii="Times New Roman" w:hAnsi="Times New Roman" w:eastAsia="Times New Roman" w:cs="Times New Roman"/>
        </w:rPr>
        <w:t>Khaolo ya lesome le motso o qalang wa mola wa Abrahama, o fihlang historing ya omega khaolong ya mashome a mabedi a mabedi. Pale ya qaleho ya Babele ya Nimrode le pale ya bofelo ya ho nyehelwa ha Isaka, ka bobedi di emela kahlolo ya ho qetela hodima moloko wa batho. Mola oo o qala toreng ya Nimrode, mme o atoloswa ho fihla ho nyehelweng ha Isaka, mme mola oo o fihla sehlohlolong ka dinyehelo tse pedi tse fapaneng ka ho felletseng. Nyehelo ya Nimrode e amohela kahlolo ya phethahatso ya Modimo, mme kahlolo ya Abrahama e amohela tlhohonolofatso ya Modimo. Nimrode ke alpha ya khaolo ya leshome le motso o mong, mme Abrahama ke omega ya khaolo ya mashome a mabedi a mabedi. Omega kamehla e moholo ho feta, bonyane ka makgetlo a mashome a mabedi a mabedi ho ya ka alfabeta ya Seheberu, mme matla a ileng a bonahatswa ho ferekanyeng dipuo le ho hasanyeng ditjhaba lefatsheng lohle, a ile a fetiswa haholo ke matla a sefapano. Tora ya Nimrode e emela Ditora tse Pedi tsa 9/11, mme nyehelo ya Isaka e emela molao wa Sontaha.</w:t>
      </w:r>
    </w:p>
    <w:p>
      <w:pPr>
        <w:pStyle w:val="ArticleBody"/>
        <w:jc w:val="left"/>
      </w:pPr>
      <w:r>
        <w:rPr>
          <w:rFonts w:ascii="Times New Roman" w:hAnsi="Times New Roman" w:eastAsia="Times New Roman" w:cs="Times New Roman"/>
        </w:rPr>
        <w:t>Mola wa kgwerano le setšhaba se se kgethilwego o thoma ka leswao la palo ya lesometee, gomme o felela ka leswao la masomepedi-pedi. Mola wo o felela ge nako ya teko e tswalelwa historing ya alufa ya Nimirode le gape historing ya omega ya Aborahama. Histori ya Nimirode le ya Aborahama ka boyona e beakanywa ka pukung ya pele ya Baebele, gomme e beilwe ka gare ga seemo sa go kgoboketša dikarolwana ka morago ga tshenyego ya meetsefula ya Noage ye e sa tšwago go direga. Ka pukung ya pele ya Baebele seswantšho sa dikgwerano tše pedi se nea dihlatse tše pedi tšeo di beakanyago go tswalelwa ga nako ya teko moleng wa kgaolo ya lesometee go fihla go ya masomepedi-pedi.</w:t>
      </w:r>
    </w:p>
    <w:p>
      <w:pPr>
        <w:pStyle w:val="ArticleScripture"/>
        <w:jc w:val="left"/>
      </w:pPr>
      <w:r>
        <w:rPr>
          <w:rFonts w:ascii="Times New Roman" w:hAnsi="Times New Roman" w:eastAsia="Times New Roman" w:cs="Times New Roman"/>
        </w:rPr>
        <w:t>Онај што чини неправду, нека и даље чини неправду; и ко је нечист, нека и даље буде нечист; и онај који је праведан, нека и даље чини правду; и ко је свет, нека и даље буде свет. Откривење 22:11.</w:t>
      </w:r>
    </w:p>
    <w:p>
      <w:pPr>
        <w:pStyle w:val="ArticleBody"/>
        <w:jc w:val="left"/>
      </w:pPr>
      <w:r>
        <w:rPr>
          <w:rFonts w:ascii="Times New Roman" w:hAnsi="Times New Roman" w:eastAsia="Times New Roman" w:cs="Times New Roman"/>
        </w:rPr>
        <w:t>Nimrod tetap tidak benar dan najis, dan Abraham tetap benar dan kudus, sebagaimana dikenal pasti dalam alfa Kejadian 11–22, dan juga dalam omega Wahyu 22:11. Tepat sebelum masa percubaan berakhir, suatu pernyataan dalam ayat 10 dibuat supaya jangan dimeteraikan perkataan-perkataan nubuat kitab ini. Tepat sebelum masa percubaan berakhir, dalam ayat yang berikutnya, akan ada suatu nubuat dalam Wahyu yang harus dinyatakan terbuka. Dua ayat selepas ayat sebelas, Kristus memberikan kunci untuk membuka meterai nubuat itu.</w:t>
      </w:r>
    </w:p>
    <w:p>
      <w:pPr>
        <w:pStyle w:val="ArticleScripture"/>
        <w:jc w:val="left"/>
      </w:pPr>
      <w:r>
        <w:rPr>
          <w:rFonts w:ascii="Times New Roman" w:hAnsi="Times New Roman" w:eastAsia="Times New Roman" w:cs="Times New Roman"/>
        </w:rPr>
        <w:t>Bi ko ọmọ he sa fun mi pe, “Má fi èdìdì dì àwọn ọ̀rọ̀ àsọtẹ́lẹ̀ inú ìwé yìí; nítorí àkókò náà kù sí dẹ́dẹ́. Ẹni tí kò ṣe ìdájọ́ òdodo, jẹ́ kí ó máa ṣe àìdájọ́ òdodo sí i; ẹni tí ó jẹ́ aláìmọ́, jẹ́ kí ó máa jẹ́ aláìmọ́ sí i; ẹni tí ó jẹ́ olódodo, jẹ́ kí ó máa ṣe òdodo sí i; ẹni tí ó sì jẹ́ mímọ́, jẹ́ kí ó máa jẹ́ mímọ́ sí i. Àti kíyèsi i, mo ń bọ̀ kíákíá; èrè mi sì wà pẹ̀lú mi, láti san fún olúkúlùkù gẹ́gẹ́ bí iṣẹ́ rẹ̀ yóò ti rí.”</w:t>
      </w:r>
    </w:p>
    <w:p>
      <w:pPr>
        <w:pStyle w:val="ArticleScripture"/>
        <w:jc w:val="left"/>
      </w:pPr>
      <w:r>
        <w:rPr>
          <w:rFonts w:ascii="Leelawadee UI" w:hAnsi="Leelawadee UI" w:eastAsia="Leelawadee UI" w:cs="Leelawadee UI"/>
        </w:rPr>
        <w:t>ខ្ញុំជាអាល់ផា</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ជាដើម</w:t>
      </w:r>
      <w:r>
        <w:rPr>
          <w:rFonts w:ascii="Times New Roman" w:hAnsi="Times New Roman" w:eastAsia="Times New Roman" w:cs="Times New Roman"/>
        </w:rPr>
        <w:t xml:space="preserve"> </w:t>
      </w:r>
      <w:r>
        <w:rPr>
          <w:rFonts w:ascii="Leelawadee UI" w:hAnsi="Leelawadee UI" w:eastAsia="Leelawadee UI" w:cs="Leelawadee UI"/>
        </w:rPr>
        <w:t>និងជាចុងបញ្ចប់</w:t>
      </w:r>
      <w:r>
        <w:rPr>
          <w:rFonts w:ascii="Times New Roman" w:hAnsi="Times New Roman" w:eastAsia="Times New Roman" w:cs="Times New Roman"/>
        </w:rPr>
        <w:t xml:space="preserve"> </w:t>
      </w:r>
      <w:r>
        <w:rPr>
          <w:rFonts w:ascii="Leelawadee UI" w:hAnsi="Leelawadee UI" w:eastAsia="Leelawadee UI" w:cs="Leelawadee UI"/>
        </w:rPr>
        <w:t>ជាអ្នកដំបូង</w:t>
      </w:r>
      <w:r>
        <w:rPr>
          <w:rFonts w:ascii="Times New Roman" w:hAnsi="Times New Roman" w:eastAsia="Times New Roman" w:cs="Times New Roman"/>
        </w:rPr>
        <w:t xml:space="preserve"> </w:t>
      </w:r>
      <w:r>
        <w:rPr>
          <w:rFonts w:ascii="Leelawadee UI" w:hAnsi="Leelawadee UI" w:eastAsia="Leelawadee UI" w:cs="Leelawadee UI"/>
        </w:rPr>
        <w:t>និងជាអ្នកចុងក្រោយ។</w:t>
      </w:r>
      <w:r>
        <w:rPr>
          <w:rFonts w:ascii="Times New Roman" w:hAnsi="Times New Roman" w:eastAsia="Times New Roman" w:cs="Times New Roman"/>
        </w:rPr>
        <w:t xml:space="preserve"> </w:t>
      </w:r>
      <w:r>
        <w:rPr>
          <w:rFonts w:ascii="Leelawadee UI" w:hAnsi="Leelawadee UI" w:eastAsia="Leelawadee UI" w:cs="Leelawadee UI"/>
        </w:rPr>
        <w:t>វិវរណៈ</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w:t>
      </w:r>
      <w:r>
        <w:rPr>
          <w:rFonts w:ascii="Leelawadee UI" w:hAnsi="Leelawadee UI" w:eastAsia="Leelawadee UI" w:cs="Leelawadee UI"/>
        </w:rPr>
        <w:t>១០</w:t>
      </w:r>
      <w:r>
        <w:rPr>
          <w:rFonts w:ascii="Times New Roman" w:hAnsi="Times New Roman" w:eastAsia="Times New Roman" w:cs="Times New Roman"/>
        </w:rPr>
        <w:t>–</w:t>
      </w:r>
      <w:r>
        <w:rPr>
          <w:rFonts w:ascii="Leelawadee UI" w:hAnsi="Leelawadee UI" w:eastAsia="Leelawadee UI" w:cs="Leelawadee UI"/>
        </w:rPr>
        <w:t>១៣។</w:t>
      </w:r>
    </w:p>
    <w:p>
      <w:pPr>
        <w:pStyle w:val="ArticleBody"/>
        <w:jc w:val="left"/>
      </w:pPr>
      <w:r>
        <w:rPr>
          <w:rFonts w:ascii="Times New Roman" w:hAnsi="Times New Roman" w:eastAsia="Times New Roman" w:cs="Times New Roman"/>
        </w:rPr>
        <w:t>Kgaolo ya masome a mabedi le a mabedi ke kgaolo ya omega ya Baebele yotlhe, mme senotlelo sa go bula boporofeti jo bo mo go Tshenolo jo bo kanetsweng ke molaotheo o Keresete a o supileng godimo ga tsotlhe tse dingwe mo kgaolong ya ntlha ya Tshenolo. Kgaolo ya ntlha ke tlhaka ya ntlha ya alefabete ya Sehebere, mme kgaolo ya masome a mabedi le a mabedi ke ya bofelo. Mo ditemaneng tsa boferabongwe go ya go ya bosome le bongwe tsa kgaolo ya ntlha, Johane o a itsise, mme o supa Keresete e le Alefa le Omega.</w:t>
      </w:r>
    </w:p>
    <w:p>
      <w:pPr>
        <w:pStyle w:val="ArticleScripture"/>
        <w:jc w:val="left"/>
      </w:pPr>
      <w:r>
        <w:rPr>
          <w:rFonts w:ascii="Times New Roman" w:hAnsi="Times New Roman" w:eastAsia="Times New Roman" w:cs="Times New Roman"/>
        </w:rPr>
        <w:t>Ndzi Yohane, loyi na mina ndzi nga makwavo wa n’wina, ni nakuloni eku xanisekeni, ni le ku fumeni, ni le ku tiyiseleni ka Yesu Kreste, a ndzi ri exihlaleni lexi vuriwaka Patimosi hikwalaho ka rito ra Xikwembu ni hikwalaho ka vumbhoni bya Yesu Kreste. A ndzi ri eMoyeni hi siku ra Hosi, kutani ndzi twa endzhaku ka mina rito lerikulu, onge ra nanga, ri ku: Hi mina Alfa na Omega, lowo sungula ni lowo hetelela; naswona leswi u swi vonaka, swi tsale ebukwini, u swi rhumela eka mavandla ya nkombo lama nga eAsia; eka Efesa, ni le Smirna, ni le Pergamo, ni le Tiyatira, ni le Sarda, ni le Filadelfiya, ni le Lawodikiya. Nhlavutelo 1:9-11.</w:t>
      </w:r>
    </w:p>
    <w:p>
      <w:pPr>
        <w:pStyle w:val="ArticleBody"/>
        <w:jc w:val="left"/>
      </w:pPr>
      <w:r>
        <w:rPr>
          <w:rFonts w:ascii="Times New Roman" w:hAnsi="Times New Roman" w:eastAsia="Times New Roman" w:cs="Times New Roman"/>
        </w:rPr>
        <w:t>Dalam ayat sebelas, Yohanes berada di Patmos, tetapi ia berpaling dalam ayat dua belas, dan sejak saat itu ia berada di tempat kudus surgawi. Dengan demikian, dalam ayat 9/11, kita mendapati kesaksian Yohanes, yang mengenali Yesus sebagai Alfa dan Omega, sesuatu yang telah Yesus nyatakan tentang diri-Nya sendiri dalam ayat 8:</w:t>
      </w:r>
    </w:p>
    <w:p>
      <w:pPr>
        <w:pStyle w:val="ArticleScripture"/>
        <w:jc w:val="left"/>
      </w:pPr>
      <w:r>
        <w:rPr>
          <w:rFonts w:ascii="Times New Roman" w:hAnsi="Times New Roman" w:eastAsia="Times New Roman" w:cs="Times New Roman"/>
        </w:rPr>
        <w:t>“Би бол Альфа ба Омега, эхлэл ба төгсгөл мөн” гэж Эзэн айлдаж байна. “Одоо байгаа, урьд байсан, ирэх нэгэн, Төгс Хүчит мөн.” Илчлэл 1:8.</w:t>
      </w:r>
    </w:p>
    <w:p>
      <w:pPr>
        <w:pStyle w:val="ArticleBody"/>
        <w:jc w:val="left"/>
      </w:pPr>
      <w:r>
        <w:rPr>
          <w:rFonts w:ascii="Times New Roman" w:hAnsi="Times New Roman" w:eastAsia="Times New Roman" w:cs="Times New Roman"/>
        </w:rPr>
        <w:t>Dalam ayat lapan, Yohanes menuliskan apa yang didengarnya Kristus firmankan tentang diri-Nya sendiri. Dalam ayat sembilan hingga sebelas, Yohaneslah yang berbicara tentang dirinya sendiri. Hal itu melambangkan dua saksi dalam sebelas ayat pertama yang mengenal pasti Kristus sebagai Alfa dan Omega. Ayat sembilan hingga sebelas membentuk satuan pemikiran tersendiri. Walaupun berkaitan dengan seluruh pasal itu, dalam ayat-ayat ini Yohanes berbicara tentang dirinya sendiri, sedangkan dalam ayat empat hingga lapan, Yohanes berbicara bagi Ketuhanan kepada jemaat-jemaat-Nya. Ayat empat memulakan satuan pemikiran yang berakhir pada ayat lapan. Hal ini dikenali melalui ciri-ciri pembukaan Kristus, Dia yang dahulu ada, yang sekarang ada, dan yang akan datang lagi, yang dikenal pasti dalam ayat empat dan kemudian sekali lagi dalam ayat lapan.</w:t>
      </w:r>
    </w:p>
    <w:p>
      <w:pPr>
        <w:pStyle w:val="ArticleScripture"/>
        <w:jc w:val="left"/>
      </w:pPr>
      <w:r>
        <w:rPr>
          <w:rFonts w:ascii="Times New Roman" w:hAnsi="Times New Roman" w:eastAsia="Times New Roman" w:cs="Times New Roman"/>
        </w:rPr>
        <w:t>Yohana kwa makanisa saba yaliyo katika Asia: Neema na iwe kwenu, na amani, zitokazo kwake yeye aliyeko, aliyekuwako, na atakayekuja; na zitokazo kwa zile Roho saba zilizo mbele ya kiti chake cha enzi; na zitokazo kwa Yesu Kristo, aliye shahidi aliye mwaminifu, mzaliwa wa kwanza kutoka kwa wafu, na mkuu wa wafalme wa dunia. Kwake yeye aliyetupenda, akatuosha na dhambi zetu katika damu yake mwenyewe, naye ametufanya kuwa wafalme na makuhani kwa Mungu na Baba yake; utukufu na mamlaka na viwe kwake hata milele na milele. Amina. Tazama, anakuja pamoja na mawingu; na kila jicho litamwona, nao pia waliomchoma; na kabila zote za dunia zitaomboleza kwa sababu yake. Naam, Amina.</w:t>
      </w:r>
    </w:p>
    <w:p>
      <w:pPr>
        <w:pStyle w:val="ArticleScripture"/>
        <w:jc w:val="left"/>
      </w:pPr>
      <w:r>
        <w:rPr>
          <w:rFonts w:ascii="Times New Roman" w:hAnsi="Times New Roman" w:eastAsia="Times New Roman" w:cs="Times New Roman"/>
        </w:rPr>
        <w:t>Kitalte leh Omega, a ṱhoho na mafelelo, hu amba Murena, ane a vha hone, na we a vha e hone, na ane a ḓo ḓa, Wa maanda oṱhe. Ndzumbululo 1:4–8.</w:t>
      </w:r>
    </w:p>
    <w:p>
      <w:pPr>
        <w:pStyle w:val="ArticleBody"/>
        <w:jc w:val="left"/>
      </w:pPr>
      <w:r>
        <w:rPr>
          <w:rFonts w:ascii="Times New Roman" w:hAnsi="Times New Roman" w:eastAsia="Times New Roman" w:cs="Times New Roman"/>
        </w:rPr>
        <w:t>Tsaṁtse tawngthu pathum hmasa ber chu Isua Krista puanzakna an ni a, chumi chu khawvel tana hun khâr hma deuhah tihhawh a ni, a chhan chu chang thumnaah, “hun chu a hnaih tawh” tih a sawi avângin. “Hun chu a hnaih tawh” tih hi chang sâwmna, bung sawm-hnihna aṭanga thu inang vek a ni; chutaah chuan, “He lehkhabu hrilhlâwkna thu sawite hi seal suh, hun chu a hnaih tawh si a” tih a sawi. Hrilhlâwkna tihhawh chu Isua Krista puanzakna chu a ni.</w:t>
      </w:r>
    </w:p>
    <w:p>
      <w:pPr>
        <w:pStyle w:val="ArticleBody"/>
        <w:jc w:val="left"/>
      </w:pPr>
      <w:r>
        <w:rPr>
          <w:rFonts w:ascii="Times New Roman" w:hAnsi="Times New Roman" w:eastAsia="Times New Roman" w:cs="Times New Roman"/>
        </w:rPr>
        <w:t>Ayat empat memulai pembukaan meterai, dan ayat empat diawali dengan kesaksian Yohanes, “Aku, Yohanes,” lalu dalam ayat delapan Kristuslah yang menyatakan diri-Nya. Seorang saksi manusiawi pada ayat pertama dari kelima ayat itu, dan seorang saksi ilahi pada akhirnya. Ayat empat menyatakan Bapa Surgawi sebagai Dia yang “ada, dan yang sudah ada, dan yang akan datang.” Ayat delapan menyatakan Kristus sebagai Dia yang “ada, dan yang sudah ada, dan yang akan datang.”</w:t>
      </w:r>
    </w:p>
    <w:p>
      <w:pPr>
        <w:pStyle w:val="ArticleBody"/>
        <w:jc w:val="left"/>
      </w:pPr>
      <w:r>
        <w:rPr>
          <w:rFonts w:ascii="Leelawadee UI" w:hAnsi="Leelawadee UI" w:eastAsia="Leelawadee UI" w:cs="Leelawadee UI"/>
        </w:rPr>
        <w:t>កូនសោសម្រាប់បើកត្រាវិវរណៈរបស់ព្រះយេស៊ូវគ្រីស្ទ</w:t>
      </w:r>
      <w:r>
        <w:rPr>
          <w:rFonts w:ascii="Times New Roman" w:hAnsi="Times New Roman" w:eastAsia="Times New Roman" w:cs="Times New Roman"/>
        </w:rPr>
        <w:t xml:space="preserve"> </w:t>
      </w:r>
      <w:r>
        <w:rPr>
          <w:rFonts w:ascii="Leelawadee UI" w:hAnsi="Leelawadee UI" w:eastAsia="Leelawadee UI" w:cs="Leelawadee UI"/>
        </w:rPr>
        <w:t>គឺជាគោលការណ៍នៃអាល់ហ្វា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ក្នុងនាមជាទីមួយ</w:t>
      </w:r>
      <w:r>
        <w:rPr>
          <w:rFonts w:ascii="Times New Roman" w:hAnsi="Times New Roman" w:eastAsia="Times New Roman" w:cs="Times New Roman"/>
        </w:rPr>
        <w:t xml:space="preserve"> </w:t>
      </w:r>
      <w:r>
        <w:rPr>
          <w:rFonts w:ascii="Leelawadee UI" w:hAnsi="Leelawadee UI" w:eastAsia="Leelawadee UI" w:cs="Leelawadee UI"/>
        </w:rPr>
        <w:t>និងទីចុងក្រោយ</w:t>
      </w:r>
      <w:r>
        <w:rPr>
          <w:rFonts w:ascii="Times New Roman" w:hAnsi="Times New Roman" w:eastAsia="Times New Roman" w:cs="Times New Roman"/>
        </w:rPr>
        <w:t xml:space="preserve"> </w:t>
      </w:r>
      <w:r>
        <w:rPr>
          <w:rFonts w:ascii="Leelawadee UI" w:hAnsi="Leelawadee UI" w:eastAsia="Leelawadee UI" w:cs="Leelawadee UI"/>
        </w:rPr>
        <w:t>ព្រះគ្រីស្ទក៏មានស្ថិតនៅក្នុងបច្ចុប្បន្នផងដែរ</w:t>
      </w:r>
      <w:r>
        <w:rPr>
          <w:rFonts w:ascii="Times New Roman" w:hAnsi="Times New Roman" w:eastAsia="Times New Roman" w:cs="Times New Roman"/>
        </w:rPr>
        <w:t xml:space="preserve"> </w:t>
      </w:r>
      <w:r>
        <w:rPr>
          <w:rFonts w:ascii="Leelawadee UI" w:hAnsi="Leelawadee UI" w:eastAsia="Leelawadee UI" w:cs="Leelawadee UI"/>
        </w:rPr>
        <w:t>ទោះបីទ្រង់ធ្លាប់មាននៅអតីតកាល</w:t>
      </w:r>
      <w:r>
        <w:rPr>
          <w:rFonts w:ascii="Times New Roman" w:hAnsi="Times New Roman" w:eastAsia="Times New Roman" w:cs="Times New Roman"/>
        </w:rPr>
        <w:t xml:space="preserve"> </w:t>
      </w:r>
      <w:r>
        <w:rPr>
          <w:rFonts w:ascii="Leelawadee UI" w:hAnsi="Leelawadee UI" w:eastAsia="Leelawadee UI" w:cs="Leelawadee UI"/>
        </w:rPr>
        <w:t>ហើយនឹងមាននៅអនាគតក៏ដោយ។</w:t>
      </w:r>
      <w:r>
        <w:rPr>
          <w:rFonts w:ascii="Times New Roman" w:hAnsi="Times New Roman" w:eastAsia="Times New Roman" w:cs="Times New Roman"/>
        </w:rPr>
        <w:t xml:space="preserve"> </w:t>
      </w:r>
      <w:r>
        <w:rPr>
          <w:rFonts w:ascii="Leelawadee UI" w:hAnsi="Leelawadee UI" w:eastAsia="Leelawadee UI" w:cs="Leelawadee UI"/>
        </w:rPr>
        <w:t>ការពិតដែលថា</w:t>
      </w:r>
      <w:r>
        <w:rPr>
          <w:rFonts w:ascii="Times New Roman" w:hAnsi="Times New Roman" w:eastAsia="Times New Roman" w:cs="Times New Roman"/>
        </w:rPr>
        <w:t xml:space="preserve"> </w:t>
      </w:r>
      <w:r>
        <w:rPr>
          <w:rFonts w:ascii="Leelawadee UI" w:hAnsi="Leelawadee UI" w:eastAsia="Leelawadee UI" w:cs="Leelawadee UI"/>
        </w:rPr>
        <w:t>ព្រះយេស៊ូវ</w:t>
      </w:r>
      <w:r>
        <w:rPr>
          <w:rFonts w:ascii="Times New Roman" w:hAnsi="Times New Roman" w:eastAsia="Times New Roman" w:cs="Times New Roman"/>
        </w:rPr>
        <w:t xml:space="preserve"> </w:t>
      </w:r>
      <w:r>
        <w:rPr>
          <w:rFonts w:ascii="Leelawadee UI" w:hAnsi="Leelawadee UI" w:eastAsia="Leelawadee UI" w:cs="Leelawadee UI"/>
        </w:rPr>
        <w:t>និងព្រះវរបិតា</w:t>
      </w:r>
      <w:r>
        <w:rPr>
          <w:rFonts w:ascii="Times New Roman" w:hAnsi="Times New Roman" w:eastAsia="Times New Roman" w:cs="Times New Roman"/>
        </w:rPr>
        <w:t xml:space="preserve"> </w:t>
      </w:r>
      <w:r>
        <w:rPr>
          <w:rFonts w:ascii="Leelawadee UI" w:hAnsi="Leelawadee UI" w:eastAsia="Leelawadee UI" w:cs="Leelawadee UI"/>
        </w:rPr>
        <w:t>ទាំងពីរគឺជាព្រះដែលបានមានមកហើយ</w:t>
      </w:r>
      <w:r>
        <w:rPr>
          <w:rFonts w:ascii="Times New Roman" w:hAnsi="Times New Roman" w:eastAsia="Times New Roman" w:cs="Times New Roman"/>
        </w:rPr>
        <w:t xml:space="preserve"> </w:t>
      </w:r>
      <w:r>
        <w:rPr>
          <w:rFonts w:ascii="Leelawadee UI" w:hAnsi="Leelawadee UI" w:eastAsia="Leelawadee UI" w:cs="Leelawadee UI"/>
        </w:rPr>
        <w:t>កំពុងមាន</w:t>
      </w:r>
      <w:r>
        <w:rPr>
          <w:rFonts w:ascii="Times New Roman" w:hAnsi="Times New Roman" w:eastAsia="Times New Roman" w:cs="Times New Roman"/>
        </w:rPr>
        <w:t xml:space="preserve"> </w:t>
      </w:r>
      <w:r>
        <w:rPr>
          <w:rFonts w:ascii="Leelawadee UI" w:hAnsi="Leelawadee UI" w:eastAsia="Leelawadee UI" w:cs="Leelawadee UI"/>
        </w:rPr>
        <w:t>ហើយនឹងយាងមកទៀត</w:t>
      </w:r>
      <w:r>
        <w:rPr>
          <w:rFonts w:ascii="Times New Roman" w:hAnsi="Times New Roman" w:eastAsia="Times New Roman" w:cs="Times New Roman"/>
        </w:rPr>
        <w:t xml:space="preserve"> </w:t>
      </w:r>
      <w:r>
        <w:rPr>
          <w:rFonts w:ascii="Leelawadee UI" w:hAnsi="Leelawadee UI" w:eastAsia="Leelawadee UI" w:cs="Leelawadee UI"/>
        </w:rPr>
        <w:t>នេះគឺជាការបង្ហាញមួយទៀតអំពីព្រះគ្រីស្ទជាអាល់ហ្វា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ទ្រង់ជាអាល់ហ្វា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ជាទីមួយ</w:t>
      </w:r>
      <w:r>
        <w:rPr>
          <w:rFonts w:ascii="Times New Roman" w:hAnsi="Times New Roman" w:eastAsia="Times New Roman" w:cs="Times New Roman"/>
        </w:rPr>
        <w:t xml:space="preserve"> </w:t>
      </w:r>
      <w:r>
        <w:rPr>
          <w:rFonts w:ascii="Leelawadee UI" w:hAnsi="Leelawadee UI" w:eastAsia="Leelawadee UI" w:cs="Leelawadee UI"/>
        </w:rPr>
        <w:t>និងទីចុងក្រោយ</w:t>
      </w:r>
      <w:r>
        <w:rPr>
          <w:rFonts w:ascii="Times New Roman" w:hAnsi="Times New Roman" w:eastAsia="Times New Roman" w:cs="Times New Roman"/>
        </w:rPr>
        <w:t xml:space="preserve"> </w:t>
      </w:r>
      <w:r>
        <w:rPr>
          <w:rFonts w:ascii="Leelawadee UI" w:hAnsi="Leelawadee UI" w:eastAsia="Leelawadee UI" w:cs="Leelawadee UI"/>
        </w:rPr>
        <w:t>ជាទីដើម</w:t>
      </w:r>
      <w:r>
        <w:rPr>
          <w:rFonts w:ascii="Times New Roman" w:hAnsi="Times New Roman" w:eastAsia="Times New Roman" w:cs="Times New Roman"/>
        </w:rPr>
        <w:t xml:space="preserve"> </w:t>
      </w:r>
      <w:r>
        <w:rPr>
          <w:rFonts w:ascii="Leelawadee UI" w:hAnsi="Leelawadee UI" w:eastAsia="Leelawadee UI" w:cs="Leelawadee UI"/>
        </w:rPr>
        <w:t>និងទីបញ្ចប់</w:t>
      </w:r>
      <w:r>
        <w:rPr>
          <w:rFonts w:ascii="Times New Roman" w:hAnsi="Times New Roman" w:eastAsia="Times New Roman" w:cs="Times New Roman"/>
        </w:rPr>
        <w:t xml:space="preserve"> </w:t>
      </w:r>
      <w:r>
        <w:rPr>
          <w:rFonts w:ascii="Leelawadee UI" w:hAnsi="Leelawadee UI" w:eastAsia="Leelawadee UI" w:cs="Leelawadee UI"/>
        </w:rPr>
        <w:t>ហើយទ្រង់បានមាននៅទីដើម</w:t>
      </w:r>
      <w:r>
        <w:rPr>
          <w:rFonts w:ascii="Times New Roman" w:hAnsi="Times New Roman" w:eastAsia="Times New Roman" w:cs="Times New Roman"/>
        </w:rPr>
        <w:t xml:space="preserve"> </w:t>
      </w:r>
      <w:r>
        <w:rPr>
          <w:rFonts w:ascii="Leelawadee UI" w:hAnsi="Leelawadee UI" w:eastAsia="Leelawadee UI" w:cs="Leelawadee UI"/>
        </w:rPr>
        <w:t>ហើយនឹងមាននៅទីបញ្ចប់។</w:t>
      </w:r>
      <w:r>
        <w:rPr>
          <w:rFonts w:ascii="Times New Roman" w:hAnsi="Times New Roman" w:eastAsia="Times New Roman" w:cs="Times New Roman"/>
        </w:rPr>
        <w:t xml:space="preserve"> “</w:t>
      </w:r>
      <w:r>
        <w:rPr>
          <w:rFonts w:ascii="Leelawadee UI" w:hAnsi="Leelawadee UI" w:eastAsia="Leelawadee UI" w:cs="Leelawadee UI"/>
        </w:rPr>
        <w:t>កូនសោ</w:t>
      </w:r>
      <w:r>
        <w:rPr>
          <w:rFonts w:ascii="Times New Roman" w:hAnsi="Times New Roman" w:eastAsia="Times New Roman" w:cs="Times New Roman"/>
        </w:rPr>
        <w:t xml:space="preserve">” </w:t>
      </w:r>
      <w:r>
        <w:rPr>
          <w:rFonts w:ascii="Leelawadee UI" w:hAnsi="Leelawadee UI" w:eastAsia="Leelawadee UI" w:cs="Leelawadee UI"/>
        </w:rPr>
        <w:t>នៃនគរ</w:t>
      </w:r>
      <w:r>
        <w:rPr>
          <w:rFonts w:ascii="Times New Roman" w:hAnsi="Times New Roman" w:eastAsia="Times New Roman" w:cs="Times New Roman"/>
        </w:rPr>
        <w:t xml:space="preserve"> </w:t>
      </w:r>
      <w:r>
        <w:rPr>
          <w:rFonts w:ascii="Leelawadee UI" w:hAnsi="Leelawadee UI" w:eastAsia="Leelawadee UI" w:cs="Leelawadee UI"/>
        </w:rPr>
        <w:t>ដែលត្រូវបានប្រទានឲ្យដល់ក្រុមជំនុំនៅកែសារីយ៉ា</w:t>
      </w:r>
      <w:r>
        <w:rPr>
          <w:rFonts w:ascii="Times New Roman" w:hAnsi="Times New Roman" w:eastAsia="Times New Roman" w:cs="Times New Roman"/>
        </w:rPr>
        <w:t xml:space="preserve"> </w:t>
      </w:r>
      <w:r>
        <w:rPr>
          <w:rFonts w:ascii="Leelawadee UI" w:hAnsi="Leelawadee UI" w:eastAsia="Leelawadee UI" w:cs="Leelawadee UI"/>
        </w:rPr>
        <w:t>ភីលីព</w:t>
      </w:r>
      <w:r>
        <w:rPr>
          <w:rFonts w:ascii="Times New Roman" w:hAnsi="Times New Roman" w:eastAsia="Times New Roman" w:cs="Times New Roman"/>
        </w:rPr>
        <w:t xml:space="preserve"> </w:t>
      </w:r>
      <w:r>
        <w:rPr>
          <w:rFonts w:ascii="Leelawadee UI" w:hAnsi="Leelawadee UI" w:eastAsia="Leelawadee UI" w:cs="Leelawadee UI"/>
        </w:rPr>
        <w:t>គឺក៏ជាកូនសោ</w:t>
      </w:r>
      <w:r>
        <w:rPr>
          <w:rFonts w:ascii="Times New Roman" w:hAnsi="Times New Roman" w:eastAsia="Times New Roman" w:cs="Times New Roman"/>
        </w:rPr>
        <w:t xml:space="preserve"> “</w:t>
      </w:r>
      <w:r>
        <w:rPr>
          <w:rFonts w:ascii="Leelawadee UI" w:hAnsi="Leelawadee UI" w:eastAsia="Leelawadee UI" w:cs="Leelawadee UI"/>
        </w:rPr>
        <w:t>មួយ</w:t>
      </w:r>
      <w:r>
        <w:rPr>
          <w:rFonts w:ascii="Times New Roman" w:hAnsi="Times New Roman" w:eastAsia="Times New Roman" w:cs="Times New Roman"/>
        </w:rPr>
        <w:t xml:space="preserve">” </w:t>
      </w:r>
      <w:r>
        <w:rPr>
          <w:rFonts w:ascii="Leelawadee UI" w:hAnsi="Leelawadee UI" w:eastAsia="Leelawadee UI" w:cs="Leelawadee UI"/>
        </w:rPr>
        <w:t>ដែលត្រូវបានដាក់លើស្មារបស់អេលីយ៉ាគីមក្នុង</w:t>
      </w:r>
      <w:r>
        <w:rPr>
          <w:rFonts w:ascii="Times New Roman" w:hAnsi="Times New Roman" w:eastAsia="Times New Roman" w:cs="Times New Roman"/>
        </w:rPr>
        <w:t xml:space="preserve"> </w:t>
      </w:r>
      <w:r>
        <w:rPr>
          <w:rFonts w:ascii="Leelawadee UI" w:hAnsi="Leelawadee UI" w:eastAsia="Leelawadee UI" w:cs="Leelawadee UI"/>
        </w:rPr>
        <w:t>អេសាយ</w:t>
      </w:r>
      <w:r>
        <w:rPr>
          <w:rFonts w:ascii="Times New Roman" w:hAnsi="Times New Roman" w:eastAsia="Times New Roman" w:cs="Times New Roman"/>
        </w:rPr>
        <w:t xml:space="preserve"> 22:22 </w:t>
      </w:r>
      <w:r>
        <w:rPr>
          <w:rFonts w:ascii="Leelawadee UI" w:hAnsi="Leelawadee UI" w:eastAsia="Leelawadee UI" w:cs="Leelawadee UI"/>
        </w:rPr>
        <w:t>ផងដែរ។</w:t>
      </w:r>
      <w:r>
        <w:rPr>
          <w:rFonts w:ascii="Times New Roman" w:hAnsi="Times New Roman" w:eastAsia="Times New Roman" w:cs="Times New Roman"/>
        </w:rPr>
        <w:t xml:space="preserve"> </w:t>
      </w:r>
      <w:r>
        <w:rPr>
          <w:rFonts w:ascii="Leelawadee UI" w:hAnsi="Leelawadee UI" w:eastAsia="Leelawadee UI" w:cs="Leelawadee UI"/>
        </w:rPr>
        <w:t>អាល់ហ្វានៃគម្ពីរវិវរណៈ</w:t>
      </w:r>
      <w:r>
        <w:rPr>
          <w:rFonts w:ascii="Times New Roman" w:hAnsi="Times New Roman" w:eastAsia="Times New Roman" w:cs="Times New Roman"/>
        </w:rPr>
        <w:t xml:space="preserve"> </w:t>
      </w:r>
      <w:r>
        <w:rPr>
          <w:rFonts w:ascii="Leelawadee UI" w:hAnsi="Leelawadee UI" w:eastAsia="Leelawadee UI" w:cs="Leelawadee UI"/>
        </w:rPr>
        <w:t>គឺជាជំពូកទីមួយ</w:t>
      </w:r>
      <w:r>
        <w:rPr>
          <w:rFonts w:ascii="Times New Roman" w:hAnsi="Times New Roman" w:eastAsia="Times New Roman" w:cs="Times New Roman"/>
        </w:rPr>
        <w:t xml:space="preserve"> </w:t>
      </w:r>
      <w:r>
        <w:rPr>
          <w:rFonts w:ascii="Leelawadee UI" w:hAnsi="Leelawadee UI" w:eastAsia="Leelawadee UI" w:cs="Leelawadee UI"/>
        </w:rPr>
        <w:t>ហើយអូមេហ្គា</w:t>
      </w:r>
      <w:r>
        <w:rPr>
          <w:rFonts w:ascii="Times New Roman" w:hAnsi="Times New Roman" w:eastAsia="Times New Roman" w:cs="Times New Roman"/>
        </w:rPr>
        <w:t xml:space="preserve"> </w:t>
      </w:r>
      <w:r>
        <w:rPr>
          <w:rFonts w:ascii="Leelawadee UI" w:hAnsi="Leelawadee UI" w:eastAsia="Leelawadee UI" w:cs="Leelawadee UI"/>
        </w:rPr>
        <w:t>គឺជាជំពូកទីម្ភៃពីរ</w:t>
      </w:r>
      <w:r>
        <w:rPr>
          <w:rFonts w:ascii="Times New Roman" w:hAnsi="Times New Roman" w:eastAsia="Times New Roman" w:cs="Times New Roman"/>
        </w:rPr>
        <w:t xml:space="preserve"> </w:t>
      </w:r>
      <w:r>
        <w:rPr>
          <w:rFonts w:ascii="Leelawadee UI" w:hAnsi="Leelawadee UI" w:eastAsia="Leelawadee UI" w:cs="Leelawadee UI"/>
        </w:rPr>
        <w:t>ដូច្នេះយើងឃើញអក្សរក្រមហេប្រ៊ូទាំងមូល</w:t>
      </w:r>
      <w:r>
        <w:rPr>
          <w:rFonts w:ascii="Times New Roman" w:hAnsi="Times New Roman" w:eastAsia="Times New Roman" w:cs="Times New Roman"/>
        </w:rPr>
        <w:t xml:space="preserve"> </w:t>
      </w:r>
      <w:r>
        <w:rPr>
          <w:rFonts w:ascii="Leelawadee UI" w:hAnsi="Leelawadee UI" w:eastAsia="Leelawadee UI" w:cs="Leelawadee UI"/>
        </w:rPr>
        <w:t>នៅក្នុងជំពូកទាំងឡាយនៃវិវរណៈ។</w:t>
      </w:r>
      <w:r>
        <w:rPr>
          <w:rFonts w:ascii="Times New Roman" w:hAnsi="Times New Roman" w:eastAsia="Times New Roman" w:cs="Times New Roman"/>
        </w:rPr>
        <w:t xml:space="preserve"> </w:t>
      </w:r>
      <w:r>
        <w:rPr>
          <w:rFonts w:ascii="Leelawadee UI" w:hAnsi="Leelawadee UI" w:eastAsia="Leelawadee UI" w:cs="Leelawadee UI"/>
        </w:rPr>
        <w:t>ជំពូកទីដប់បី</w:t>
      </w:r>
      <w:r>
        <w:rPr>
          <w:rFonts w:ascii="Times New Roman" w:hAnsi="Times New Roman" w:eastAsia="Times New Roman" w:cs="Times New Roman"/>
        </w:rPr>
        <w:t xml:space="preserve"> </w:t>
      </w:r>
      <w:r>
        <w:rPr>
          <w:rFonts w:ascii="Leelawadee UI" w:hAnsi="Leelawadee UI" w:eastAsia="Leelawadee UI" w:cs="Leelawadee UI"/>
        </w:rPr>
        <w:t>តំណាងឲ្យការបះបោររបស់សហរដ្ឋអាមេរិក</w:t>
      </w:r>
      <w:r>
        <w:rPr>
          <w:rFonts w:ascii="Times New Roman" w:hAnsi="Times New Roman" w:eastAsia="Times New Roman" w:cs="Times New Roman"/>
        </w:rPr>
        <w:t xml:space="preserve"> </w:t>
      </w:r>
      <w:r>
        <w:rPr>
          <w:rFonts w:ascii="Leelawadee UI" w:hAnsi="Leelawadee UI" w:eastAsia="Leelawadee UI" w:cs="Leelawadee UI"/>
        </w:rPr>
        <w:t>ហើយបន្ទាប់មករបស់ពិភពលោក។</w:t>
      </w:r>
      <w:r>
        <w:rPr>
          <w:rFonts w:ascii="Times New Roman" w:hAnsi="Times New Roman" w:eastAsia="Times New Roman" w:cs="Times New Roman"/>
        </w:rPr>
        <w:t xml:space="preserve"> </w:t>
      </w:r>
      <w:r>
        <w:rPr>
          <w:rFonts w:ascii="Leelawadee UI" w:hAnsi="Leelawadee UI" w:eastAsia="Leelawadee UI" w:cs="Leelawadee UI"/>
        </w:rPr>
        <w:t>ជំពូកទីមួយ</w:t>
      </w:r>
      <w:r>
        <w:rPr>
          <w:rFonts w:ascii="Times New Roman" w:hAnsi="Times New Roman" w:eastAsia="Times New Roman" w:cs="Times New Roman"/>
        </w:rPr>
        <w:t xml:space="preserve"> </w:t>
      </w:r>
      <w:r>
        <w:rPr>
          <w:rFonts w:ascii="Leelawadee UI" w:hAnsi="Leelawadee UI" w:eastAsia="Leelawadee UI" w:cs="Leelawadee UI"/>
        </w:rPr>
        <w:t>បង្ហាញព្រះគ្រីស្ទជាអាល់ហ្វា</w:t>
      </w:r>
      <w:r>
        <w:rPr>
          <w:rFonts w:ascii="Times New Roman" w:hAnsi="Times New Roman" w:eastAsia="Times New Roman" w:cs="Times New Roman"/>
        </w:rPr>
        <w:t xml:space="preserve"> </w:t>
      </w:r>
      <w:r>
        <w:rPr>
          <w:rFonts w:ascii="Leelawadee UI" w:hAnsi="Leelawadee UI" w:eastAsia="Leelawadee UI" w:cs="Leelawadee UI"/>
        </w:rPr>
        <w:t>និងអូមេហ្គា</w:t>
      </w:r>
      <w:r>
        <w:rPr>
          <w:rFonts w:ascii="Times New Roman" w:hAnsi="Times New Roman" w:eastAsia="Times New Roman" w:cs="Times New Roman"/>
        </w:rPr>
        <w:t xml:space="preserve"> </w:t>
      </w:r>
      <w:r>
        <w:rPr>
          <w:rFonts w:ascii="Leelawadee UI" w:hAnsi="Leelawadee UI" w:eastAsia="Leelawadee UI" w:cs="Leelawadee UI"/>
        </w:rPr>
        <w:t>ហើយជំពូកទីម្ភៃពីរ</w:t>
      </w:r>
      <w:r>
        <w:rPr>
          <w:rFonts w:ascii="Times New Roman" w:hAnsi="Times New Roman" w:eastAsia="Times New Roman" w:cs="Times New Roman"/>
        </w:rPr>
        <w:t xml:space="preserve"> </w:t>
      </w:r>
      <w:r>
        <w:rPr>
          <w:rFonts w:ascii="Leelawadee UI" w:hAnsi="Leelawadee UI" w:eastAsia="Leelawadee UI" w:cs="Leelawadee UI"/>
        </w:rPr>
        <w:t>កំណត់អត្តសញ្ញាណសេចក្តីពិតដដែលនោះ</w:t>
      </w:r>
      <w:r>
        <w:rPr>
          <w:rFonts w:ascii="Times New Roman" w:hAnsi="Times New Roman" w:eastAsia="Times New Roman" w:cs="Times New Roman"/>
        </w:rPr>
        <w:t xml:space="preserve"> </w:t>
      </w:r>
      <w:r>
        <w:rPr>
          <w:rFonts w:ascii="Leelawadee UI" w:hAnsi="Leelawadee UI" w:eastAsia="Leelawadee UI" w:cs="Leelawadee UI"/>
        </w:rPr>
        <w:t>ប៉ុន្តែក្នុងការតភ្ជាប់ជាមួយនឹងការបើកត្រាដែលបានរៀបរាប់នៅក្នុងជំពូកទីមួយ។</w:t>
      </w:r>
      <w:r>
        <w:rPr>
          <w:rFonts w:ascii="Times New Roman" w:hAnsi="Times New Roman" w:eastAsia="Times New Roman" w:cs="Times New Roman"/>
        </w:rPr>
        <w:t xml:space="preserve"> </w:t>
      </w:r>
      <w:r>
        <w:rPr>
          <w:rFonts w:ascii="Leelawadee UI" w:hAnsi="Leelawadee UI" w:eastAsia="Leelawadee UI" w:cs="Leelawadee UI"/>
        </w:rPr>
        <w:t>ជំពូកទីមួយ</w:t>
      </w:r>
      <w:r>
        <w:rPr>
          <w:rFonts w:ascii="Times New Roman" w:hAnsi="Times New Roman" w:eastAsia="Times New Roman" w:cs="Times New Roman"/>
        </w:rPr>
        <w:t xml:space="preserve"> </w:t>
      </w:r>
      <w:r>
        <w:rPr>
          <w:rFonts w:ascii="Leelawadee UI" w:hAnsi="Leelawadee UI" w:eastAsia="Leelawadee UI" w:cs="Leelawadee UI"/>
        </w:rPr>
        <w:t>ទីដប់បី</w:t>
      </w:r>
      <w:r>
        <w:rPr>
          <w:rFonts w:ascii="Times New Roman" w:hAnsi="Times New Roman" w:eastAsia="Times New Roman" w:cs="Times New Roman"/>
        </w:rPr>
        <w:t xml:space="preserve"> </w:t>
      </w:r>
      <w:r>
        <w:rPr>
          <w:rFonts w:ascii="Leelawadee UI" w:hAnsi="Leelawadee UI" w:eastAsia="Leelawadee UI" w:cs="Leelawadee UI"/>
        </w:rPr>
        <w:t>និងទីម្ភៃពីរ</w:t>
      </w:r>
      <w:r>
        <w:rPr>
          <w:rFonts w:ascii="Times New Roman" w:hAnsi="Times New Roman" w:eastAsia="Times New Roman" w:cs="Times New Roman"/>
        </w:rPr>
        <w:t xml:space="preserve"> </w:t>
      </w:r>
      <w:r>
        <w:rPr>
          <w:rFonts w:ascii="Leelawadee UI" w:hAnsi="Leelawadee UI" w:eastAsia="Leelawadee UI" w:cs="Leelawadee UI"/>
        </w:rPr>
        <w:t>តំណាងឲ្យអក្សរហេប្រ៊ូបីតួ</w:t>
      </w:r>
      <w:r>
        <w:rPr>
          <w:rFonts w:ascii="Times New Roman" w:hAnsi="Times New Roman" w:eastAsia="Times New Roman" w:cs="Times New Roman"/>
        </w:rPr>
        <w:t xml:space="preserve"> </w:t>
      </w:r>
      <w:r>
        <w:rPr>
          <w:rFonts w:ascii="Leelawadee UI" w:hAnsi="Leelawadee UI" w:eastAsia="Leelawadee UI" w:cs="Leelawadee UI"/>
        </w:rPr>
        <w:t>ដែលរួមគ្នាបង្កើតជាពាក្យ</w:t>
      </w:r>
      <w:r>
        <w:rPr>
          <w:rFonts w:ascii="Times New Roman" w:hAnsi="Times New Roman" w:eastAsia="Times New Roman" w:cs="Times New Roman"/>
        </w:rPr>
        <w:t xml:space="preserve"> “</w:t>
      </w:r>
      <w:r>
        <w:rPr>
          <w:rFonts w:ascii="Leelawadee UI" w:hAnsi="Leelawadee UI" w:eastAsia="Leelawadee UI" w:cs="Leelawadee UI"/>
        </w:rPr>
        <w:t>សេចក្តីពិត</w:t>
      </w:r>
      <w:r>
        <w:rPr>
          <w:rFonts w:ascii="Times New Roman" w:hAnsi="Times New Roman" w:eastAsia="Times New Roman" w:cs="Times New Roman"/>
        </w:rPr>
        <w:t>”</w:t>
      </w:r>
      <w:r>
        <w:rPr>
          <w:rFonts w:ascii="Leelawadee UI" w:hAnsi="Leelawadee UI" w:eastAsia="Leelawadee UI" w:cs="Leelawadee UI"/>
        </w:rPr>
        <w:t>។</w:t>
      </w:r>
    </w:p>
    <w:p>
      <w:pPr>
        <w:pStyle w:val="ArticleBody"/>
        <w:jc w:val="left"/>
      </w:pPr>
      <w:r>
        <w:rPr>
          <w:rFonts w:ascii="Times New Roman" w:hAnsi="Times New Roman" w:eastAsia="Times New Roman" w:cs="Times New Roman"/>
        </w:rPr>
        <w:t>Dalam pasal dua puluh tiga Injil Matius, Yesus menyatakan delapan celaka atas orang-orang Farisi dan Saduki. Pada ayat terakhir pasal dua puluh dua, interaksi Kristus dengan orang-orang Yahudi yang gemar berbantah berakhir dengan teka-teki tentang Daud, suatu teka-teki yang hanya dapat dipecahkan jika Anda memahami prinsip alfa dan omega.</w:t>
      </w:r>
    </w:p>
    <w:p>
      <w:pPr>
        <w:pStyle w:val="ArticleScripture"/>
        <w:jc w:val="left"/>
      </w:pPr>
      <w:r>
        <w:rPr>
          <w:rFonts w:ascii="Times New Roman" w:hAnsi="Times New Roman" w:eastAsia="Times New Roman" w:cs="Times New Roman"/>
        </w:rPr>
        <w:t>A while ba Bafarisi ba phuthegile mmogo, Jesu a ba botsa, a re, Lo akanya eng ka ga Keresete? Ke morwa mang?</w:t>
      </w:r>
    </w:p>
    <w:p>
      <w:pPr>
        <w:pStyle w:val="ArticleScripture"/>
        <w:jc w:val="left"/>
      </w:pPr>
      <w:r>
        <w:rPr>
          <w:rFonts w:ascii="Nirmala UI" w:hAnsi="Nirmala UI" w:eastAsia="Nirmala UI" w:cs="Nirmala UI"/>
        </w:rPr>
        <w:t>వారు</w:t>
      </w:r>
      <w:r>
        <w:rPr>
          <w:rFonts w:ascii="Times New Roman" w:hAnsi="Times New Roman" w:eastAsia="Times New Roman" w:cs="Times New Roman"/>
        </w:rPr>
        <w:t xml:space="preserve"> </w:t>
      </w:r>
      <w:r>
        <w:rPr>
          <w:rFonts w:ascii="Nirmala UI" w:hAnsi="Nirmala UI" w:eastAsia="Nirmala UI" w:cs="Nirmala UI"/>
        </w:rPr>
        <w:t>ఆయనతో</w:t>
      </w:r>
      <w:r>
        <w:rPr>
          <w:rFonts w:ascii="Times New Roman" w:hAnsi="Times New Roman" w:eastAsia="Times New Roman" w:cs="Times New Roman"/>
        </w:rPr>
        <w:t>, “</w:t>
      </w:r>
      <w:r>
        <w:rPr>
          <w:rFonts w:ascii="Nirmala UI" w:hAnsi="Nirmala UI" w:eastAsia="Nirmala UI" w:cs="Nirmala UI"/>
        </w:rPr>
        <w:t>దావీదు</w:t>
      </w:r>
      <w:r>
        <w:rPr>
          <w:rFonts w:ascii="Times New Roman" w:hAnsi="Times New Roman" w:eastAsia="Times New Roman" w:cs="Times New Roman"/>
        </w:rPr>
        <w:t xml:space="preserve"> </w:t>
      </w:r>
      <w:r>
        <w:rPr>
          <w:rFonts w:ascii="Nirmala UI" w:hAnsi="Nirmala UI" w:eastAsia="Nirmala UI" w:cs="Nirmala UI"/>
        </w:rPr>
        <w:t>కుమారుడు</w:t>
      </w:r>
      <w:r>
        <w:rPr>
          <w:rFonts w:ascii="Times New Roman" w:hAnsi="Times New Roman" w:eastAsia="Times New Roman" w:cs="Times New Roman"/>
        </w:rPr>
        <w:t xml:space="preserve">” </w:t>
      </w:r>
      <w:r>
        <w:rPr>
          <w:rFonts w:ascii="Nirmala UI" w:hAnsi="Nirmala UI" w:eastAsia="Nirmala UI" w:cs="Nirmala UI"/>
        </w:rPr>
        <w:t>అని</w:t>
      </w:r>
      <w:r>
        <w:rPr>
          <w:rFonts w:ascii="Times New Roman" w:hAnsi="Times New Roman" w:eastAsia="Times New Roman" w:cs="Times New Roman"/>
        </w:rPr>
        <w:t xml:space="preserve"> </w:t>
      </w:r>
      <w:r>
        <w:rPr>
          <w:rFonts w:ascii="Nirmala UI" w:hAnsi="Nirmala UI" w:eastAsia="Nirmala UI" w:cs="Nirmala UI"/>
        </w:rPr>
        <w:t>చెప్పిరి</w:t>
      </w:r>
      <w:r>
        <w:rPr>
          <w:rFonts w:ascii="Times New Roman" w:hAnsi="Times New Roman" w:eastAsia="Times New Roman" w:cs="Times New Roman"/>
        </w:rPr>
        <w:t>.</w:t>
      </w:r>
    </w:p>
    <w:p>
      <w:pPr>
        <w:pStyle w:val="ArticleScripture"/>
        <w:jc w:val="left"/>
      </w:pPr>
      <w:r>
        <w:rPr>
          <w:rFonts w:ascii="Times New Roman" w:hAnsi="Times New Roman" w:eastAsia="Times New Roman" w:cs="Times New Roman"/>
        </w:rPr>
        <w:t>Ia berkata kepada mereka, “Jika demikian, bagaimana Daud, oleh Roh, menyebut Dia Tuhan, dengan berkata: Tuhan berfirman kepada Tuanku, Duduklah di sebelah kanan-Ku, sampai Kubuat musuh-musuh-Mu menjadi tumpuan kaki-Mu? Jika Daud menyebut Dia Tuhan, bagaimana mungkin Ia adalah anaknya?”</w:t>
      </w:r>
    </w:p>
    <w:p>
      <w:pPr>
        <w:pStyle w:val="ArticleScripture"/>
        <w:jc w:val="left"/>
      </w:pPr>
      <w:r>
        <w:rPr>
          <w:rFonts w:ascii="Times New Roman" w:hAnsi="Times New Roman" w:eastAsia="Times New Roman" w:cs="Times New Roman"/>
        </w:rPr>
        <w:t>Tiada seorang pun dapat menjawab-Nya sepatah kata pun, dan sejak hari itu tidak ada lagi seorang pun yang berani mengajukan pertanyaan kepada-Nya. Matius 22:41–46.</w:t>
      </w:r>
    </w:p>
    <w:p>
      <w:pPr>
        <w:pStyle w:val="ArticleBody"/>
        <w:jc w:val="left"/>
      </w:pPr>
      <w:r>
        <w:rPr>
          <w:rFonts w:ascii="Times New Roman" w:hAnsi="Times New Roman" w:eastAsia="Times New Roman" w:cs="Times New Roman"/>
        </w:rPr>
        <w:t>Kesudahan fasal dua puluh dua menandai satu petunjuk perjalanan dalam sejarah perjanjian. Yeremia juga menyinggung jalur kebenaran ini:</w:t>
      </w:r>
    </w:p>
    <w:p>
      <w:pPr>
        <w:pStyle w:val="ArticleScripture"/>
        <w:jc w:val="left"/>
      </w:pPr>
      <w:r>
        <w:rPr>
          <w:rFonts w:ascii="Times New Roman" w:hAnsi="Times New Roman" w:eastAsia="Times New Roman" w:cs="Times New Roman"/>
        </w:rPr>
        <w:t>Neno lililomjia Yeremia kutoka kwa Bwana, kusema, Simama katika lango la nyumba ya Bwana, ukatangaze huko neno hili, ukasema, Lisikieni neno la Bwana, ninyi nyote wa Yuda, mnaoingia katika malango haya ili kumwabudu Bwana. Bwana wa majeshi, Mungu wa Israeli, asema hivi: Zitengenezeni njia zenu na matendo yenu, nami nitawafanya mkaye mahali hapa. Msitumainie maneno ya uongo, mkisema, Hili ni hekalu la Bwana, hekalu la Bwana, hekalu la Bwana.</w:t>
      </w:r>
    </w:p>
    <w:p>
      <w:pPr>
        <w:pStyle w:val="ArticleScripture"/>
        <w:jc w:val="left"/>
      </w:pPr>
      <w:r>
        <w:rPr>
          <w:rFonts w:ascii="Times New Roman" w:hAnsi="Times New Roman" w:eastAsia="Times New Roman" w:cs="Times New Roman"/>
        </w:rPr>
        <w:t>“Sabab lamun maraneh enya-enya ngomean jalan hirup jeung lampah maraneh; lamun maraneh enya-enya ngalaksanakeun pangadilan anu adil antara hiji jelema jeung tatanggana; lamun maraneh henteu nindes ka nu daratang, ka nu teu boga bapa, jeung ka randa, sarta henteu ngucurkeun getih jalma anu teu salah di ieu tempat, jeung henteu nuturkeun allah-allah sejen nepi ka matak cilaka ka maraneh sorangan: mangka Kami baris ngajadikeun maraneh tetep cicing di ieu tempat, di tanah anu ku Kami geus dipaparinkeun ka karuhun maraneh, salalanggengna. Lah, maraneh ngandel kana kecap-kecap bohong anu moal aya mangpaatna. Naha maraneh rek maling, maehan, jinah, sumpah bohong, ngaduruk menyan ka Baal, jeung nuturkeun allah-allah sejen anu ku maraneh teu dipikawanoh; tuluy datang nangtung di payuneun Kami di ieu Bait, anu disebut ku ngaran Kami, sarta nyebut, ‘Urang geus dibébaskeun pikeun ngalakonan sagala kajahatan anu matak geuleuh ieu?’”</w:t>
      </w:r>
    </w:p>
    <w:p>
      <w:pPr>
        <w:pStyle w:val="ArticleScripture"/>
        <w:jc w:val="left"/>
      </w:pPr>
      <w:r>
        <w:rPr>
          <w:rFonts w:ascii="Times New Roman" w:hAnsi="Times New Roman" w:eastAsia="Times New Roman" w:cs="Times New Roman"/>
        </w:rPr>
        <w:t>Adakah rumah ini, yang disebut dengan nama-Ku, telah menjadi sarang penyamun pada pandanganmu? Sesungguhnya, Aku sendiri telah melihatnya, firman TUHAN. Tetapi pergilah sekarang ke tempat-Ku yang dahulu ada di Silo, tempat Aku menaruh nama-Ku pada mulanya, dan lihatlah apa yang telah Kulakukan terhadapnya oleh sebab kejahatan umat-Ku Israel.</w:t>
      </w:r>
    </w:p>
    <w:p>
      <w:pPr>
        <w:pStyle w:val="ArticleScripture"/>
        <w:jc w:val="left"/>
      </w:pPr>
      <w:r>
        <w:rPr>
          <w:rFonts w:ascii="Times New Roman" w:hAnsi="Times New Roman" w:eastAsia="Times New Roman" w:cs="Times New Roman"/>
        </w:rPr>
        <w:t>Мөн эдүгээ та нар энэ бүх үйлийг үйлдсэн тул, гэж Эзэн айлдаж байна, Би та нартай үүрийн гэгээгээр эртлэн босож ярьсан боловч та нар сонссонгүй; Би дуудсан боловч та нар хариулсангүй. Иймээс та нарын итгэдэг, Миний нэрээр нэрлэгдсэн энэ өргөөнд, мөн Би та нарт болон та нарын эцэг өвгөдөд өгсөн энэ газарт Би Шилод үйлдсэн шигээ үйлдэх болно. Би Ефраимын бүх үр удмыг, та нарын бүх ахан дүүсийг зайлуулсан адил, та нарыг ч Өөрийн мэлмийгээс хөөн зайлуулах болно. Тиймээс энэ ард түмний төлөө бүү залбир, тэдний төлөө гуйх дуу хоолой ч, залбирал ч бүү өргө, Миний өмнө бүү өмгөөлөн зуучил; учир нь Би чамайг сонсохгүй. Иеремиа 7:1–16.</w:t>
      </w:r>
    </w:p>
    <w:p>
      <w:pPr>
        <w:pStyle w:val="ArticleBody"/>
        <w:jc w:val="left"/>
      </w:pPr>
      <w:r>
        <w:rPr>
          <w:rFonts w:ascii="Times New Roman" w:hAnsi="Times New Roman" w:eastAsia="Times New Roman" w:cs="Times New Roman"/>
        </w:rPr>
        <w:t>Yeremia diberitahu supaya tidak berdoa bagi Israel purba, kerana mereka telah sampai ke suatu titik yang tidak dapat dipulihkan lagi, sebagaimana juga orang-orang Yahudi yang suka berbantah pada akhir pasal dua puluh dua. Apabila Musa, (seorang lelaki perjanjian) berhadapan dengan keputusan Allah untuk membinasakan umat pilihan perjanjian itu, Musa menjadi pengantara melalui doa. Dalam pasal tujuh, Yeremia diberitahu supaya tidak berdoa bagi umat perjanjian yang sama itu. Sejarah nubuat tentang Syilo dikenal pasti sebagai bukti yang berbaris demi baris bahawa Allah menolak suatu umat pilihan perjanjian apabila dosa mereka mencapai suatu titik yang tidak dapat ditebus, sebagaimana dinyatakan dalam satu ayat.</w:t>
      </w:r>
    </w:p>
    <w:p>
      <w:pPr>
        <w:pStyle w:val="ArticleScripture"/>
        <w:jc w:val="left"/>
      </w:pPr>
      <w:r>
        <w:rPr>
          <w:rFonts w:ascii="Times New Roman" w:hAnsi="Times New Roman" w:eastAsia="Times New Roman" w:cs="Times New Roman"/>
        </w:rPr>
        <w:t>Efraim o kopantšwe le medingwana: mo tlogele. Hosea 4:17.</w:t>
      </w:r>
    </w:p>
    <w:p>
      <w:pPr>
        <w:pStyle w:val="ArticleBody"/>
        <w:jc w:val="left"/>
      </w:pPr>
      <w:r>
        <w:rPr>
          <w:rFonts w:ascii="Times New Roman" w:hAnsi="Times New Roman" w:eastAsia="Times New Roman" w:cs="Times New Roman"/>
        </w:rPr>
        <w:t>Da alam sejarah perjanjian, titik ba Tuhan mengakhiri hubungan perjanjian-Nya adalah satu penanda jalan yang spesifik. Penolakan terhadap laporan Yosua enggau Kaleb, ti nandaka penguji ti kesepuluh, nya meh siti chunto bukai. Beberapa bab udah nya, Jeremiah mega dipadahka ngambika anang besampi ungkup bansa tu.</w:t>
      </w:r>
    </w:p>
    <w:p>
      <w:pPr>
        <w:pStyle w:val="ArticleScripture"/>
        <w:jc w:val="left"/>
      </w:pPr>
      <w:r>
        <w:rPr>
          <w:rFonts w:ascii="Times New Roman" w:hAnsi="Times New Roman" w:eastAsia="Times New Roman" w:cs="Times New Roman"/>
        </w:rPr>
        <w:t>Noolaaka tura go batho bano; le gona o se ka wa ba phagamišetša sello goba thapelo; gobane nka se ba kwe ka nako ya ge ba llela go nna ka baka la tlaišego ya bona. Jeremia 11:14.</w:t>
      </w:r>
    </w:p>
    <w:p>
      <w:pPr>
        <w:pStyle w:val="ArticleBody"/>
        <w:jc w:val="left"/>
      </w:pPr>
      <w:r>
        <w:rPr>
          <w:rFonts w:ascii="Times New Roman" w:hAnsi="Times New Roman" w:eastAsia="Times New Roman" w:cs="Times New Roman"/>
        </w:rPr>
        <w:t>Dalam pasal tujuh, pemuntahan orang-orang Laodikia pada saat undang-undang hari Minggu, sebagaimana dilambangkan oleh simbolisme Siloah, sedang mengenal pasti apa yang “akan dilakukan”-Nya, pada masa yang dekat.</w:t>
      </w:r>
    </w:p>
    <w:p>
      <w:pPr>
        <w:pStyle w:val="ArticleScripture"/>
        <w:jc w:val="left"/>
      </w:pPr>
      <w:r>
        <w:rPr>
          <w:rFonts w:ascii="Times New Roman" w:hAnsi="Times New Roman" w:eastAsia="Times New Roman" w:cs="Times New Roman"/>
        </w:rPr>
        <w:t>“Naba mbên nɛɛ yila a pɛt-a mɛ in tâu hla, mɛ tɔi kɛna mɛnɛ a nɛ, mɛn tɔi mɛna a pɛt-a mɛnɛ mpəu hla, kɛ yila nɛɛ ma pɛt-a Shilo. Naba mbên nɛɛ hŋmɛt mɛ tɛrɛ hla, kɛ mɛnɛ mpəu pɛt-a mɛna tɛrɛ hla, mɛnɛ nɔŋnɔŋ gɛl mɛ pɛh, hɛ, Ephraim mpəu bɛn sɔŋ. Naba mɔnɛ mɛ pɔ mɛ mɛ tɔi mɛna hla, hɛ, kpa mɔi mɔnɛ dɛt kɛ pɔ dɔŋ mɛna hla, hɛ, mɔnɛ pəi mbia mɛ tɔi mɛna hla; tɔi kɛna mɛ hŋi mɔnɛ pɔ pɛ.” Jeremiah 7:14–16.</w:t>
      </w:r>
    </w:p>
    <w:p>
      <w:pPr>
        <w:pStyle w:val="ArticleBody"/>
        <w:jc w:val="left"/>
      </w:pPr>
      <w:r>
        <w:rPr>
          <w:rFonts w:ascii="Times New Roman" w:hAnsi="Times New Roman" w:eastAsia="Times New Roman" w:cs="Times New Roman"/>
        </w:rPr>
        <w:t>Dalam fasal sebelas, perintah supaya tidak berdoa itu berkenaan dengan ketakutan yang akan menimpa orang-orang Laodikia apabila mereka mendapati diri mereka berada dalam masa kesusahan yang menyusul sesudah undang-undang hari Ahad. Ketakutan yang mereka alami itu terletak dalam sejarah penolakan mereka terhadap perjanjian itu.</w:t>
      </w:r>
    </w:p>
    <w:p>
      <w:pPr>
        <w:pStyle w:val="ArticleScripture"/>
        <w:jc w:val="left"/>
      </w:pPr>
      <w:r>
        <w:rPr>
          <w:rFonts w:ascii="Times New Roman" w:hAnsi="Times New Roman" w:eastAsia="Times New Roman" w:cs="Times New Roman"/>
        </w:rPr>
        <w:t>Dengarlah perkataan-perkataan perjanjian ini, dan katakanlah kepada orang-orang Yehuda serta kepada penduduk Yerusalem; dan katakanlah kepada mereka,</w:t>
      </w:r>
    </w:p>
    <w:p>
      <w:pPr>
        <w:pStyle w:val="ArticleScripture"/>
        <w:jc w:val="left"/>
      </w:pPr>
      <w:r>
        <w:rPr>
          <w:rFonts w:ascii="Times New Roman" w:hAnsi="Times New Roman" w:eastAsia="Times New Roman" w:cs="Times New Roman"/>
        </w:rPr>
        <w:t>Demikianlah firman Tuhan ALLAH Israel;</w:t>
      </w:r>
    </w:p>
    <w:p>
      <w:pPr>
        <w:pStyle w:val="ArticleScripture"/>
        <w:jc w:val="left"/>
      </w:pPr>
      <w:r>
        <w:rPr>
          <w:rFonts w:ascii="Times New Roman" w:hAnsi="Times New Roman" w:eastAsia="Times New Roman" w:cs="Times New Roman"/>
        </w:rPr>
        <w:t>Terkutuklah orang yang tidak menaati perkataan-perkataan perjanjian ini, yang Kuperintahkan kepada nenek moyangmu pada hari Aku membawa mereka keluar dari tanah Mesir, dari dapur peleburan besi itu, dengan berfirman: Taatilah suara-Ku dan lakukanlah semuanya itu, sesuai dengan segala yang Kuperintahkan kepadamu; maka kamu akan menjadi umat-Ku, dan Aku akan menjadi Allahmu; supaya Aku meneguhkan sumpah yang telah Kuikrarkan kepada nenek moyangmu, yakni untuk memberikan kepada mereka suatu negeri yang berlimpah susu dan madu, seperti pada hari ini.</w:t>
      </w:r>
    </w:p>
    <w:p>
      <w:pPr>
        <w:pStyle w:val="ArticleScripture"/>
        <w:jc w:val="left"/>
      </w:pPr>
      <w:r>
        <w:rPr>
          <w:rFonts w:ascii="Times New Roman" w:hAnsi="Times New Roman" w:eastAsia="Times New Roman" w:cs="Times New Roman"/>
        </w:rPr>
        <w:t>Ndzi hlamula ndzi ku: A swi ve tano, wena Hosi. Kutani HOSI yi ku eka mina,</w:t>
      </w:r>
    </w:p>
    <w:p>
      <w:pPr>
        <w:pStyle w:val="ArticleScripture"/>
        <w:jc w:val="left"/>
      </w:pPr>
      <w:r>
        <w:rPr>
          <w:rFonts w:ascii="Times New Roman" w:hAnsi="Times New Roman" w:eastAsia="Times New Roman" w:cs="Times New Roman"/>
        </w:rPr>
        <w:t>Katleho e dintšu tše ka moka metseng ya Juda le ditseleng tša Jerusalema, o re: Kwang mantšu a kgwerano ye, le a phethe. Gobane ke ile ka lemoša borakgolokhukhu ba lena ka tiišo go tloga letšatšing leo ke ba ntšhitšego ka lona nageng ya Egipita, go fihla le lehono, ke tsoga mesong ke ba lemoša, ke re: Obamelang lentšu la ka. Efela ga se ba kwa, le gona ga se ba sekamiša tsebe ya bona, eupša yo mongwe le yo mongwe o ile a sepela ka dikgopolong tša pelo ya gagwe e mpe; ka gona ke tla ba tlišetša mantšu ka moka a kgwerano ye, ao ke ba laetšego gore ba a phethe; eupša ga se ba a phetha.</w:t>
      </w:r>
    </w:p>
    <w:p>
      <w:pPr>
        <w:pStyle w:val="ArticleScripture"/>
        <w:jc w:val="left"/>
      </w:pPr>
      <w:r>
        <w:rPr>
          <w:rFonts w:ascii="Times New Roman" w:hAnsi="Times New Roman" w:eastAsia="Times New Roman" w:cs="Times New Roman"/>
        </w:rPr>
        <w:t>Maka TUHAN berfirman kepadaku: Suatu persekongkolan didapati di antara orang-orang Yehuda dan di antara penduduk Yerusalem. Mereka telah berbalik kepada kedurjanaan nenek moyang mereka, yang enggan mendengarkan firman-Ku; dan mereka mengikuti allah-allah lain untuk beribadah kepadanya; kaum Israel dan kaum Yehuda telah melanggar perjanjian-Ku yang telah Kubuat dengan nenek moyang mereka.</w:t>
      </w:r>
    </w:p>
    <w:p>
      <w:pPr>
        <w:pStyle w:val="ArticleScripture"/>
        <w:jc w:val="left"/>
      </w:pPr>
      <w:r>
        <w:rPr>
          <w:rFonts w:ascii="Times New Roman" w:hAnsi="Times New Roman" w:eastAsia="Times New Roman" w:cs="Times New Roman"/>
        </w:rPr>
        <w:t>Ndipo a Bwana asema hivi, Tazama, nitaleta uovu juu yao, ambao hawataweza kuuepuka; na ijapokuwa watanililia, sitawasikiliza. Ndipo miji ya Yuda na wenyeji wa Yerusalemu watakwenda, na kuwalilia miungu wale wanaoifukizia uvumba; lakini hiyo haitawaokoa kamwe wakati wa taabu yao. Kwa maana kwa kadiri ya hesabu ya miji yako ilivyokuwa ndivyo ilivyokuwa miungu yako, Ee Yuda; na kwa kadiri ya hesabu ya njia za Yerusalemu mmejijengea madhabahu kwa kitu kile cha aibu, naam, madhabahu za kumfukizia Baali uvumba.</w:t>
      </w:r>
    </w:p>
    <w:p>
      <w:pPr>
        <w:pStyle w:val="ArticleScripture"/>
        <w:jc w:val="left"/>
      </w:pPr>
      <w:r>
        <w:rPr>
          <w:rFonts w:ascii="Times New Roman" w:hAnsi="Times New Roman" w:eastAsia="Times New Roman" w:cs="Times New Roman"/>
        </w:rPr>
        <w:t>“Ka bynta kata, wat duwai na ka bynta une u paidbah, lymne wat pynsawa ka jingkyang ne ka jingduwai na ka bynta jong ki: namar ngan ym sngap ïa ki ha ka por ba ki kyang sha nga namar ka jingeh jong ki.” Jeremiah 11:1–14.</w:t>
      </w:r>
    </w:p>
    <w:p>
      <w:pPr>
        <w:pStyle w:val="ArticleBody"/>
        <w:jc w:val="left"/>
      </w:pPr>
      <w:r>
        <w:rPr>
          <w:rFonts w:ascii="Times New Roman" w:hAnsi="Times New Roman" w:eastAsia="Times New Roman" w:cs="Times New Roman"/>
        </w:rPr>
        <w:t>Kebangkitan para calon untuk menjadi bagian dari seratus empat puluh empat ribu itu diidentifikasikan dalam Wahyu 11:11; dan pengumpulan akhir mereka diidentifikasikan dalam Yesaya 11:11; dan garis lahiriah naga, binatang itu, dan nabi palsu diidentifikasikan dalam Daniel 11:11; Penghakiman hukum Minggu atas lalang diidentifikasikan dalam Yehezkiel 11:11 dan hukuman serta ketakutan yang menimpa gadis-gadis bijaksana yang bodoh diidentifikasikan dalam Yeremia 11:11.</w:t>
      </w:r>
    </w:p>
    <w:p>
      <w:pPr>
        <w:pStyle w:val="ArticleBody"/>
        <w:jc w:val="left"/>
      </w:pPr>
      <w:r>
        <w:rPr>
          <w:rFonts w:ascii="Leelawadee UI" w:hAnsi="Leelawadee UI" w:eastAsia="Leelawadee UI" w:cs="Leelawadee UI"/>
        </w:rPr>
        <w:t>ព្រះបញ្ជាដែលមិនឲ្យអធិស្ឋានសម្រាប់ប្រជាជននេះ</w:t>
      </w:r>
      <w:r>
        <w:rPr>
          <w:rFonts w:ascii="Times New Roman" w:hAnsi="Times New Roman" w:eastAsia="Times New Roman" w:cs="Times New Roman"/>
        </w:rPr>
        <w:t xml:space="preserve"> </w:t>
      </w:r>
      <w:r>
        <w:rPr>
          <w:rFonts w:ascii="Leelawadee UI" w:hAnsi="Leelawadee UI" w:eastAsia="Leelawadee UI" w:cs="Leelawadee UI"/>
        </w:rPr>
        <w:t>គឺជាសញ្ញាសម្គាល់នៅក្នុងខចុងក្រោយៗនៃម៉ាថាយ</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ហើយជំពូក</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កំណត់សេចក្ដីវេទនាចំនួនប្រាំបីលើអាដវេនទីស៊ឹម។</w:t>
      </w:r>
      <w:r>
        <w:rPr>
          <w:rFonts w:ascii="Times New Roman" w:hAnsi="Times New Roman" w:eastAsia="Times New Roman" w:cs="Times New Roman"/>
        </w:rPr>
        <w:t xml:space="preserve"> </w:t>
      </w:r>
      <w:r>
        <w:rPr>
          <w:rFonts w:ascii="Leelawadee UI" w:hAnsi="Leelawadee UI" w:eastAsia="Leelawadee UI" w:cs="Leelawadee UI"/>
        </w:rPr>
        <w:t>ជំពូក</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គឺទាំងថ្ងៃ</w:t>
      </w:r>
      <w:r>
        <w:rPr>
          <w:rFonts w:ascii="Times New Roman" w:hAnsi="Times New Roman" w:eastAsia="Times New Roman" w:cs="Times New Roman"/>
        </w:rPr>
        <w:t xml:space="preserve"> </w:t>
      </w:r>
      <w:r>
        <w:rPr>
          <w:rFonts w:ascii="Leelawadee UI" w:hAnsi="Leelawadee UI" w:eastAsia="Leelawadee UI" w:cs="Leelawadee UI"/>
        </w:rPr>
        <w:t>២២</w:t>
      </w:r>
      <w:r>
        <w:rPr>
          <w:rFonts w:ascii="Times New Roman" w:hAnsi="Times New Roman" w:eastAsia="Times New Roman" w:cs="Times New Roman"/>
        </w:rPr>
        <w:t xml:space="preserve"> </w:t>
      </w:r>
      <w:r>
        <w:rPr>
          <w:rFonts w:ascii="Leelawadee UI" w:hAnsi="Leelawadee UI" w:eastAsia="Leelawadee UI" w:cs="Leelawadee UI"/>
        </w:rPr>
        <w:t>ខែតុលា</w:t>
      </w:r>
      <w:r>
        <w:rPr>
          <w:rFonts w:ascii="Times New Roman" w:hAnsi="Times New Roman" w:eastAsia="Times New Roman" w:cs="Times New Roman"/>
        </w:rPr>
        <w:t xml:space="preserve"> </w:t>
      </w:r>
      <w:r>
        <w:rPr>
          <w:rFonts w:ascii="Leelawadee UI" w:hAnsi="Leelawadee UI" w:eastAsia="Leelawadee UI" w:cs="Leelawadee UI"/>
        </w:rPr>
        <w:t>ឆ្នាំ</w:t>
      </w:r>
      <w:r>
        <w:rPr>
          <w:rFonts w:ascii="Times New Roman" w:hAnsi="Times New Roman" w:eastAsia="Times New Roman" w:cs="Times New Roman"/>
        </w:rPr>
        <w:t xml:space="preserve"> </w:t>
      </w:r>
      <w:r>
        <w:rPr>
          <w:rFonts w:ascii="Leelawadee UI" w:hAnsi="Leelawadee UI" w:eastAsia="Leelawadee UI" w:cs="Leelawadee UI"/>
        </w:rPr>
        <w:t>១៨៤៤</w:t>
      </w:r>
      <w:r>
        <w:rPr>
          <w:rFonts w:ascii="Times New Roman" w:hAnsi="Times New Roman" w:eastAsia="Times New Roman" w:cs="Times New Roman"/>
        </w:rPr>
        <w:t xml:space="preserve"> </w:t>
      </w:r>
      <w:r>
        <w:rPr>
          <w:rFonts w:ascii="Leelawadee UI" w:hAnsi="Leelawadee UI" w:eastAsia="Leelawadee UI" w:cs="Leelawadee UI"/>
        </w:rPr>
        <w:t>ឬក៏ច្បាប់ថ្ងៃអាទិត្យ។</w:t>
      </w:r>
      <w:r>
        <w:rPr>
          <w:rFonts w:ascii="Times New Roman" w:hAnsi="Times New Roman" w:eastAsia="Times New Roman" w:cs="Times New Roman"/>
        </w:rPr>
        <w:t xml:space="preserve"> </w:t>
      </w:r>
      <w:r>
        <w:rPr>
          <w:rFonts w:ascii="Leelawadee UI" w:hAnsi="Leelawadee UI" w:eastAsia="Leelawadee UI" w:cs="Leelawadee UI"/>
        </w:rPr>
        <w:t>សញ្ញាសម្គាល់ទាំងពីរនោះ</w:t>
      </w:r>
      <w:r>
        <w:rPr>
          <w:rFonts w:ascii="Times New Roman" w:hAnsi="Times New Roman" w:eastAsia="Times New Roman" w:cs="Times New Roman"/>
        </w:rPr>
        <w:t xml:space="preserve"> </w:t>
      </w:r>
      <w:r>
        <w:rPr>
          <w:rFonts w:ascii="Leelawadee UI" w:hAnsi="Leelawadee UI" w:eastAsia="Leelawadee UI" w:cs="Leelawadee UI"/>
        </w:rPr>
        <w:t>សុទ្ធតែជាការសម្រេចពេញលេញនៃអាពាហ៍ពិពាហ៍</w:t>
      </w:r>
      <w:r>
        <w:rPr>
          <w:rFonts w:ascii="Times New Roman" w:hAnsi="Times New Roman" w:eastAsia="Times New Roman" w:cs="Times New Roman"/>
        </w:rPr>
        <w:t xml:space="preserve"> </w:t>
      </w:r>
      <w:r>
        <w:rPr>
          <w:rFonts w:ascii="Leelawadee UI" w:hAnsi="Leelawadee UI" w:eastAsia="Leelawadee UI" w:cs="Leelawadee UI"/>
        </w:rPr>
        <w:t>ហើយអាពាហ៍ពិពាហ៍នោះ</w:t>
      </w:r>
      <w:r>
        <w:rPr>
          <w:rFonts w:ascii="Times New Roman" w:hAnsi="Times New Roman" w:eastAsia="Times New Roman" w:cs="Times New Roman"/>
        </w:rPr>
        <w:t xml:space="preserve"> </w:t>
      </w:r>
      <w:r>
        <w:rPr>
          <w:rFonts w:ascii="Leelawadee UI" w:hAnsi="Leelawadee UI" w:eastAsia="Leelawadee UI" w:cs="Leelawadee UI"/>
        </w:rPr>
        <w:t>គឺរវាងកូនក្រមុំ</w:t>
      </w:r>
      <w:r>
        <w:rPr>
          <w:rFonts w:ascii="Times New Roman" w:hAnsi="Times New Roman" w:eastAsia="Times New Roman" w:cs="Times New Roman"/>
        </w:rPr>
        <w:t xml:space="preserve"> </w:t>
      </w:r>
      <w:r>
        <w:rPr>
          <w:rFonts w:ascii="Leelawadee UI" w:hAnsi="Leelawadee UI" w:eastAsia="Leelawadee UI" w:cs="Leelawadee UI"/>
        </w:rPr>
        <w:t>និងស្វាមី</w:t>
      </w:r>
      <w:r>
        <w:rPr>
          <w:rFonts w:ascii="Times New Roman" w:hAnsi="Times New Roman" w:eastAsia="Times New Roman" w:cs="Times New Roman"/>
        </w:rPr>
        <w:t xml:space="preserve"> </w:t>
      </w:r>
      <w:r>
        <w:rPr>
          <w:rFonts w:ascii="Leelawadee UI" w:hAnsi="Leelawadee UI" w:eastAsia="Leelawadee UI" w:cs="Leelawadee UI"/>
        </w:rPr>
        <w:t>ដែលមករួមគ្នាជាសាច់តែមួយ។</w:t>
      </w:r>
      <w:r>
        <w:rPr>
          <w:rFonts w:ascii="Times New Roman" w:hAnsi="Times New Roman" w:eastAsia="Times New Roman" w:cs="Times New Roman"/>
        </w:rPr>
        <w:t xml:space="preserve"> </w:t>
      </w:r>
      <w:r>
        <w:rPr>
          <w:rFonts w:ascii="Leelawadee UI" w:hAnsi="Leelawadee UI" w:eastAsia="Leelawadee UI" w:cs="Leelawadee UI"/>
        </w:rPr>
        <w:t>ការបំពេញអាពាហ៍ពិពាហ៍ឲ្យគ្រប់លក្ខណៈ</w:t>
      </w:r>
      <w:r>
        <w:rPr>
          <w:rFonts w:ascii="Times New Roman" w:hAnsi="Times New Roman" w:eastAsia="Times New Roman" w:cs="Times New Roman"/>
        </w:rPr>
        <w:t xml:space="preserve"> </w:t>
      </w:r>
      <w:r>
        <w:rPr>
          <w:rFonts w:ascii="Leelawadee UI" w:hAnsi="Leelawadee UI" w:eastAsia="Leelawadee UI" w:cs="Leelawadee UI"/>
        </w:rPr>
        <w:t>តំណាងឲ្យការផ្សះផ្សា</w:t>
      </w:r>
      <w:r>
        <w:rPr>
          <w:rFonts w:ascii="Times New Roman" w:hAnsi="Times New Roman" w:eastAsia="Times New Roman" w:cs="Times New Roman"/>
        </w:rPr>
        <w:t xml:space="preserve"> </w:t>
      </w:r>
      <w:r>
        <w:rPr>
          <w:rFonts w:ascii="Leelawadee UI" w:hAnsi="Leelawadee UI" w:eastAsia="Leelawadee UI" w:cs="Leelawadee UI"/>
        </w:rPr>
        <w:t>ឬ</w:t>
      </w:r>
      <w:r>
        <w:rPr>
          <w:rFonts w:ascii="Times New Roman" w:hAnsi="Times New Roman" w:eastAsia="Times New Roman" w:cs="Times New Roman"/>
        </w:rPr>
        <w:t xml:space="preserve"> “at-one-ment”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មនុស្សត្រូវបានបង្កើតឡើងតាមរូបភាពរបស់ព្រះ</w:t>
      </w:r>
      <w:r>
        <w:rPr>
          <w:rFonts w:ascii="Times New Roman" w:hAnsi="Times New Roman" w:eastAsia="Times New Roman" w:cs="Times New Roman"/>
        </w:rPr>
        <w:t xml:space="preserve"> </w:t>
      </w:r>
      <w:r>
        <w:rPr>
          <w:rFonts w:ascii="Leelawadee UI" w:hAnsi="Leelawadee UI" w:eastAsia="Leelawadee UI" w:cs="Leelawadee UI"/>
        </w:rPr>
        <w:t>ហើយទ្រង់បានបង្កើតជាប្រុស</w:t>
      </w:r>
      <w:r>
        <w:rPr>
          <w:rFonts w:ascii="Times New Roman" w:hAnsi="Times New Roman" w:eastAsia="Times New Roman" w:cs="Times New Roman"/>
        </w:rPr>
        <w:t xml:space="preserve"> </w:t>
      </w:r>
      <w:r>
        <w:rPr>
          <w:rFonts w:ascii="Leelawadee UI" w:hAnsi="Leelawadee UI" w:eastAsia="Leelawadee UI" w:cs="Leelawadee UI"/>
        </w:rPr>
        <w:t>និងស្រី។</w:t>
      </w:r>
      <w:r>
        <w:rPr>
          <w:rFonts w:ascii="Times New Roman" w:hAnsi="Times New Roman" w:eastAsia="Times New Roman" w:cs="Times New Roman"/>
        </w:rPr>
        <w:t xml:space="preserve"> </w:t>
      </w:r>
      <w:r>
        <w:rPr>
          <w:rFonts w:ascii="Leelawadee UI" w:hAnsi="Leelawadee UI" w:eastAsia="Leelawadee UI" w:cs="Leelawadee UI"/>
        </w:rPr>
        <w:t>កូនចៅរបស់ពួកគេ</w:t>
      </w:r>
      <w:r>
        <w:rPr>
          <w:rFonts w:ascii="Times New Roman" w:hAnsi="Times New Roman" w:eastAsia="Times New Roman" w:cs="Times New Roman"/>
        </w:rPr>
        <w:t xml:space="preserve"> </w:t>
      </w:r>
      <w:r>
        <w:rPr>
          <w:rFonts w:ascii="Leelawadee UI" w:hAnsi="Leelawadee UI" w:eastAsia="Leelawadee UI" w:cs="Leelawadee UI"/>
        </w:rPr>
        <w:t>ត្រូវបានតំណាងដោយក្រូម៉ូសូម</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ពីបុរស</w:t>
      </w:r>
      <w:r>
        <w:rPr>
          <w:rFonts w:ascii="Times New Roman" w:hAnsi="Times New Roman" w:eastAsia="Times New Roman" w:cs="Times New Roman"/>
        </w:rPr>
        <w:t xml:space="preserve"> </w:t>
      </w:r>
      <w:r>
        <w:rPr>
          <w:rFonts w:ascii="Leelawadee UI" w:hAnsi="Leelawadee UI" w:eastAsia="Leelawadee UI" w:cs="Leelawadee UI"/>
        </w:rPr>
        <w:t>និង</w:t>
      </w:r>
      <w:r>
        <w:rPr>
          <w:rFonts w:ascii="Times New Roman" w:hAnsi="Times New Roman" w:eastAsia="Times New Roman" w:cs="Times New Roman"/>
        </w:rPr>
        <w:t xml:space="preserve"> </w:t>
      </w:r>
      <w:r>
        <w:rPr>
          <w:rFonts w:ascii="Leelawadee UI" w:hAnsi="Leelawadee UI" w:eastAsia="Leelawadee UI" w:cs="Leelawadee UI"/>
        </w:rPr>
        <w:t>២៣</w:t>
      </w:r>
      <w:r>
        <w:rPr>
          <w:rFonts w:ascii="Times New Roman" w:hAnsi="Times New Roman" w:eastAsia="Times New Roman" w:cs="Times New Roman"/>
        </w:rPr>
        <w:t xml:space="preserve"> </w:t>
      </w:r>
      <w:r>
        <w:rPr>
          <w:rFonts w:ascii="Leelawadee UI" w:hAnsi="Leelawadee UI" w:eastAsia="Leelawadee UI" w:cs="Leelawadee UI"/>
        </w:rPr>
        <w:t>ពីស្ត្រី។</w:t>
      </w:r>
      <w:r>
        <w:rPr>
          <w:rFonts w:ascii="Times New Roman" w:hAnsi="Times New Roman" w:eastAsia="Times New Roman" w:cs="Times New Roman"/>
        </w:rPr>
        <w:t xml:space="preserve"> </w:t>
      </w:r>
      <w:r>
        <w:rPr>
          <w:rFonts w:ascii="Leelawadee UI" w:hAnsi="Leelawadee UI" w:eastAsia="Leelawadee UI" w:cs="Leelawadee UI"/>
        </w:rPr>
        <w:t>រួមគ្នា</w:t>
      </w:r>
      <w:r>
        <w:rPr>
          <w:rFonts w:ascii="Times New Roman" w:hAnsi="Times New Roman" w:eastAsia="Times New Roman" w:cs="Times New Roman"/>
        </w:rPr>
        <w:t xml:space="preserve"> </w:t>
      </w:r>
      <w:r>
        <w:rPr>
          <w:rFonts w:ascii="Leelawadee UI" w:hAnsi="Leelawadee UI" w:eastAsia="Leelawadee UI" w:cs="Leelawadee UI"/>
        </w:rPr>
        <w:t>ក្រូម៉ូសូម</w:t>
      </w:r>
      <w:r>
        <w:rPr>
          <w:rFonts w:ascii="Times New Roman" w:hAnsi="Times New Roman" w:eastAsia="Times New Roman" w:cs="Times New Roman"/>
        </w:rPr>
        <w:t xml:space="preserve"> </w:t>
      </w:r>
      <w:r>
        <w:rPr>
          <w:rFonts w:ascii="Leelawadee UI" w:hAnsi="Leelawadee UI" w:eastAsia="Leelawadee UI" w:cs="Leelawadee UI"/>
        </w:rPr>
        <w:t>៤៦</w:t>
      </w:r>
      <w:r>
        <w:rPr>
          <w:rFonts w:ascii="Times New Roman" w:hAnsi="Times New Roman" w:eastAsia="Times New Roman" w:cs="Times New Roman"/>
        </w:rPr>
        <w:t xml:space="preserve"> </w:t>
      </w:r>
      <w:r>
        <w:rPr>
          <w:rFonts w:ascii="Leelawadee UI" w:hAnsi="Leelawadee UI" w:eastAsia="Leelawadee UI" w:cs="Leelawadee UI"/>
        </w:rPr>
        <w:t>របស់ពួកគេ</w:t>
      </w:r>
      <w:r>
        <w:rPr>
          <w:rFonts w:ascii="Times New Roman" w:hAnsi="Times New Roman" w:eastAsia="Times New Roman" w:cs="Times New Roman"/>
        </w:rPr>
        <w:t xml:space="preserve"> </w:t>
      </w:r>
      <w:r>
        <w:rPr>
          <w:rFonts w:ascii="Leelawadee UI" w:hAnsi="Leelawadee UI" w:eastAsia="Leelawadee UI" w:cs="Leelawadee UI"/>
        </w:rPr>
        <w:t>បង្កើតជាព្រះវិហារ។</w:t>
      </w:r>
      <w:r>
        <w:rPr>
          <w:rFonts w:ascii="Times New Roman" w:hAnsi="Times New Roman" w:eastAsia="Times New Roman" w:cs="Times New Roman"/>
        </w:rPr>
        <w:t xml:space="preserve"> </w:t>
      </w:r>
      <w:r>
        <w:rPr>
          <w:rFonts w:ascii="Leelawadee UI" w:hAnsi="Leelawadee UI" w:eastAsia="Leelawadee UI" w:cs="Leelawadee UI"/>
        </w:rPr>
        <w:t>មនុស្សម្នាក់ៗគឺជាព្រះវិហារ</w:t>
      </w:r>
      <w:r>
        <w:rPr>
          <w:rFonts w:ascii="Times New Roman" w:hAnsi="Times New Roman" w:eastAsia="Times New Roman" w:cs="Times New Roman"/>
        </w:rPr>
        <w:t xml:space="preserve"> </w:t>
      </w:r>
      <w:r>
        <w:rPr>
          <w:rFonts w:ascii="Leelawadee UI" w:hAnsi="Leelawadee UI" w:eastAsia="Leelawadee UI" w:cs="Leelawadee UI"/>
        </w:rPr>
        <w:t>ដ្បិតតើអ្នករាល់គ្នាមិនដឹងទេឬថា</w:t>
      </w:r>
      <w:r>
        <w:rPr>
          <w:rFonts w:ascii="Times New Roman" w:hAnsi="Times New Roman" w:eastAsia="Times New Roman" w:cs="Times New Roman"/>
        </w:rPr>
        <w:t xml:space="preserve"> </w:t>
      </w:r>
      <w:r>
        <w:rPr>
          <w:rFonts w:ascii="Leelawadee UI" w:hAnsi="Leelawadee UI" w:eastAsia="Leelawadee UI" w:cs="Leelawadee UI"/>
        </w:rPr>
        <w:t>អ្នករាល់គ្នាគឺជាព្រះវិហាររបស់ព្រះអម្ចាស់</w:t>
      </w:r>
      <w:r>
        <w:rPr>
          <w:rFonts w:ascii="Times New Roman" w:hAnsi="Times New Roman" w:eastAsia="Times New Roman" w:cs="Times New Roman"/>
        </w:rPr>
        <w:t>?</w:t>
      </w:r>
    </w:p>
    <w:p>
      <w:pPr>
        <w:pStyle w:val="ArticleBody"/>
        <w:jc w:val="left"/>
      </w:pPr>
      <w:r>
        <w:rPr>
          <w:rFonts w:ascii="Times New Roman" w:hAnsi="Times New Roman" w:eastAsia="Times New Roman" w:cs="Times New Roman"/>
        </w:rPr>
        <w:t>Penyempurnaan perkawinan, ketika keduanya menjadi satu, adalah penggabungan dua bait suci yang berjumlah dua puluh tiga, sehingga membentuk satu bait suci yang berjumlah empat puluh enam. Kristuslah Dia yang membangun bait suci itu, dan Ia membangun gereja-Nya sebagai bait suci perempuan yang akan dipersatukan dengan bait suci laki-laki-Nya. Keterhubungan itu terjadi ketika bait suci manusia dipersatukan dengan Yang Ilahi di Tempat Mahakudus bait suci Allah. “Dua puluh tiga” adalah lambang pemeteraian seratus empat puluh empat ribu, dan pekerjaan itu dimulai pada akhir nubuatan dua ribu tiga ratus tahun. Matius dua puluh tiga adalah pernyataan penghukuman terhadap orang-orang Masehi Advent Hari Ketujuh Laodikia, yang merupakan pemalsuan dari seratus empat puluh empat ribu.</w:t>
      </w:r>
    </w:p>
    <w:p>
      <w:pPr>
        <w:pStyle w:val="ArticleBody"/>
        <w:jc w:val="left"/>
      </w:pPr>
      <w:r>
        <w:rPr>
          <w:rFonts w:ascii="Times New Roman" w:hAnsi="Times New Roman" w:eastAsia="Times New Roman" w:cs="Times New Roman"/>
        </w:rPr>
        <w:t>Ngambo mia inya na nnya na nnya kɔtɔnɔ ni ɔlaadɔn wanana oo ulee utaadɔkita, kɛ olchoni lelo oo kipiu anaa sidai enkolong e wanana, kɛ iltung’ana le nane oo atua enkaji e Noah, iltung’ana le nane oo nkera e Seth, kɛ embolet olkipaa enkopirri oo nkonyek enye etoduaaki naa emuratare, ena eitaasata enkolong e wanana. Kake naa ilapolosak oo eiturutua apa te sirata enkolong e wanana, kɛ osotua oo sinkolio le nane ng’ejuk te Adventism te kulo olkereri le tomon are, naa osotua kulo sinkolio te shumata oo wanana olalejani.</w:t>
      </w:r>
    </w:p>
    <w:p>
      <w:pPr>
        <w:pStyle w:val="ArticleBody"/>
        <w:jc w:val="left"/>
      </w:pPr>
      <w:r>
        <w:rPr>
          <w:rFonts w:ascii="Times New Roman" w:hAnsi="Times New Roman" w:eastAsia="Times New Roman" w:cs="Times New Roman"/>
        </w:rPr>
        <w:t>Phatlalatšo ya madimabe godimo ga dikgarebe tša bošilo e etelwa pele ke go swaiwa ga batho ba Modimo temaneng ya mafelelo ya kgaolo ya masomepedi-pedi. Kgaolo ya masomepedi-pedi e nyalelana le kgaolo ya masomepedi-pedi ka go Genesi, gobane puku ya pele ya Testamente ya Kgale e emela ka seswantšho puku ya pele ya Testamente ye Mpsha. Ka pelong ya mothaladi wa boporofeta wa Mateo lesometee go fihla kgaolong ya masomepedi-pedi, wo o emelago dikgaolo tše lesomepedi, gomme ya botshelela ya dikgaolo tše lesomepedi ke kgaolo ya lesometshela, moo leina la Simone Barjona le fetotšwego go ba Petro.</w:t>
      </w:r>
    </w:p>
    <w:p>
      <w:pPr>
        <w:pStyle w:val="ArticleScripture"/>
        <w:jc w:val="left"/>
      </w:pPr>
      <w:r>
        <w:rPr>
          <w:rFonts w:ascii="Times New Roman" w:hAnsi="Times New Roman" w:eastAsia="Times New Roman" w:cs="Times New Roman"/>
        </w:rPr>
        <w:t>Качи сиңа һәм әйтәм: син — Петер, һәм Мин Үз җыелышымны шушы кыя өстенә корачакмын; һәм тәмуг капкалары аңа каршы тора алмаячак. Маттай 16:18.</w:t>
      </w:r>
    </w:p>
    <w:p>
      <w:pPr>
        <w:pStyle w:val="ArticleBody"/>
        <w:jc w:val="left"/>
      </w:pPr>
      <w:r>
        <w:rPr>
          <w:rFonts w:ascii="Times New Roman" w:hAnsi="Times New Roman" w:eastAsia="Times New Roman" w:cs="Times New Roman"/>
        </w:rPr>
        <w:t>Ho na le ditemana tse 459 ho Matheu khaolo ya leshome le motso o mong ho isa ho ya mashome a mabedi a metso e mmedi. Temana e bohareng ke temana ya leshome le metso e supileng ya khaolo ya leshome le metso e tsheletseng, empa temana eo e ke ke ya arohanywa le ditemana tsa leshome le metso e robedi le tsa leshome le metso e robong, hobane ke polelo e le nngwe.</w:t>
      </w:r>
    </w:p>
    <w:p>
      <w:pPr>
        <w:pStyle w:val="ArticleScripture"/>
        <w:jc w:val="left"/>
      </w:pPr>
      <w:r>
        <w:rPr>
          <w:rFonts w:ascii="Leelawadee UI" w:hAnsi="Leelawadee UI" w:eastAsia="Leelawadee UI" w:cs="Leelawadee UI"/>
        </w:rPr>
        <w:t>តែព្រះយេស៊ូវមានព្រះបន្ទូលឆ្លើយទៅគាត់ថា៖</w:t>
      </w:r>
      <w:r>
        <w:rPr>
          <w:rFonts w:ascii="Times New Roman" w:hAnsi="Times New Roman" w:eastAsia="Times New Roman" w:cs="Times New Roman"/>
        </w:rPr>
        <w:t xml:space="preserve"> «</w:t>
      </w:r>
      <w:r>
        <w:rPr>
          <w:rFonts w:ascii="Leelawadee UI" w:hAnsi="Leelawadee UI" w:eastAsia="Leelawadee UI" w:cs="Leelawadee UI"/>
        </w:rPr>
        <w:t>ស៊ីម៉ូន</w:t>
      </w:r>
      <w:r>
        <w:rPr>
          <w:rFonts w:ascii="Times New Roman" w:hAnsi="Times New Roman" w:eastAsia="Times New Roman" w:cs="Times New Roman"/>
        </w:rPr>
        <w:t xml:space="preserve"> </w:t>
      </w:r>
      <w:r>
        <w:rPr>
          <w:rFonts w:ascii="Leelawadee UI" w:hAnsi="Leelawadee UI" w:eastAsia="Leelawadee UI" w:cs="Leelawadee UI"/>
        </w:rPr>
        <w:t>បារយូណា</w:t>
      </w:r>
      <w:r>
        <w:rPr>
          <w:rFonts w:ascii="Times New Roman" w:hAnsi="Times New Roman" w:eastAsia="Times New Roman" w:cs="Times New Roman"/>
        </w:rPr>
        <w:t xml:space="preserve"> </w:t>
      </w:r>
      <w:r>
        <w:rPr>
          <w:rFonts w:ascii="Leelawadee UI" w:hAnsi="Leelawadee UI" w:eastAsia="Leelawadee UI" w:cs="Leelawadee UI"/>
        </w:rPr>
        <w:t>អើយ</w:t>
      </w:r>
      <w:r>
        <w:rPr>
          <w:rFonts w:ascii="Times New Roman" w:hAnsi="Times New Roman" w:eastAsia="Times New Roman" w:cs="Times New Roman"/>
        </w:rPr>
        <w:t xml:space="preserve"> </w:t>
      </w:r>
      <w:r>
        <w:rPr>
          <w:rFonts w:ascii="Leelawadee UI" w:hAnsi="Leelawadee UI" w:eastAsia="Leelawadee UI" w:cs="Leelawadee UI"/>
        </w:rPr>
        <w:t>អ្នកមានពរហើយ</w:t>
      </w:r>
      <w:r>
        <w:rPr>
          <w:rFonts w:ascii="Times New Roman" w:hAnsi="Times New Roman" w:eastAsia="Times New Roman" w:cs="Times New Roman"/>
        </w:rPr>
        <w:t xml:space="preserve"> </w:t>
      </w:r>
      <w:r>
        <w:rPr>
          <w:rFonts w:ascii="Leelawadee UI" w:hAnsi="Leelawadee UI" w:eastAsia="Leelawadee UI" w:cs="Leelawadee UI"/>
        </w:rPr>
        <w:t>ដ្បិតមិនមែនសាច់ឈាមបានបើកសម្ដែងការនេះដល់អ្នកទេ</w:t>
      </w:r>
      <w:r>
        <w:rPr>
          <w:rFonts w:ascii="Times New Roman" w:hAnsi="Times New Roman" w:eastAsia="Times New Roman" w:cs="Times New Roman"/>
        </w:rPr>
        <w:t xml:space="preserve"> </w:t>
      </w:r>
      <w:r>
        <w:rPr>
          <w:rFonts w:ascii="Leelawadee UI" w:hAnsi="Leelawadee UI" w:eastAsia="Leelawadee UI" w:cs="Leelawadee UI"/>
        </w:rPr>
        <w:t>គឺព្រះវរបិតារបស់ខ្ញុំដែលគង់នៅស្ថានសួគ៌វិញ។</w:t>
      </w:r>
      <w:r>
        <w:rPr>
          <w:rFonts w:ascii="Times New Roman" w:hAnsi="Times New Roman" w:eastAsia="Times New Roman" w:cs="Times New Roman"/>
        </w:rPr>
        <w:t xml:space="preserve"> </w:t>
      </w:r>
      <w:r>
        <w:rPr>
          <w:rFonts w:ascii="Leelawadee UI" w:hAnsi="Leelawadee UI" w:eastAsia="Leelawadee UI" w:cs="Leelawadee UI"/>
        </w:rPr>
        <w:t>ហើយខ្ញុំក៏ប្រាប់អ្នកដែរថា</w:t>
      </w:r>
      <w:r>
        <w:rPr>
          <w:rFonts w:ascii="Times New Roman" w:hAnsi="Times New Roman" w:eastAsia="Times New Roman" w:cs="Times New Roman"/>
        </w:rPr>
        <w:t xml:space="preserve"> </w:t>
      </w:r>
      <w:r>
        <w:rPr>
          <w:rFonts w:ascii="Leelawadee UI" w:hAnsi="Leelawadee UI" w:eastAsia="Leelawadee UI" w:cs="Leelawadee UI"/>
        </w:rPr>
        <w:t>អ្នកគឺពេត្រុស</w:t>
      </w:r>
      <w:r>
        <w:rPr>
          <w:rFonts w:ascii="Times New Roman" w:hAnsi="Times New Roman" w:eastAsia="Times New Roman" w:cs="Times New Roman"/>
        </w:rPr>
        <w:t xml:space="preserve"> </w:t>
      </w:r>
      <w:r>
        <w:rPr>
          <w:rFonts w:ascii="Leelawadee UI" w:hAnsi="Leelawadee UI" w:eastAsia="Leelawadee UI" w:cs="Leelawadee UI"/>
        </w:rPr>
        <w:t>ហើយនៅលើថ្មដានេះ</w:t>
      </w:r>
      <w:r>
        <w:rPr>
          <w:rFonts w:ascii="Times New Roman" w:hAnsi="Times New Roman" w:eastAsia="Times New Roman" w:cs="Times New Roman"/>
        </w:rPr>
        <w:t xml:space="preserve"> </w:t>
      </w:r>
      <w:r>
        <w:rPr>
          <w:rFonts w:ascii="Leelawadee UI" w:hAnsi="Leelawadee UI" w:eastAsia="Leelawadee UI" w:cs="Leelawadee UI"/>
        </w:rPr>
        <w:t>ខ្ញុំនឹងសង់ក្រុមជំនុំរបស់ខ្ញុំ</w:t>
      </w:r>
      <w:r>
        <w:rPr>
          <w:rFonts w:ascii="Times New Roman" w:hAnsi="Times New Roman" w:eastAsia="Times New Roman" w:cs="Times New Roman"/>
        </w:rPr>
        <w:t xml:space="preserve"> </w:t>
      </w:r>
      <w:r>
        <w:rPr>
          <w:rFonts w:ascii="Leelawadee UI" w:hAnsi="Leelawadee UI" w:eastAsia="Leelawadee UI" w:cs="Leelawadee UI"/>
        </w:rPr>
        <w:t>ហើយទ្វារនរកនឹងមិនអាចឈ្នះលើវាបានឡើយ។</w:t>
      </w:r>
      <w:r>
        <w:rPr>
          <w:rFonts w:ascii="Times New Roman" w:hAnsi="Times New Roman" w:eastAsia="Times New Roman" w:cs="Times New Roman"/>
        </w:rPr>
        <w:t xml:space="preserve"> </w:t>
      </w:r>
      <w:r>
        <w:rPr>
          <w:rFonts w:ascii="Leelawadee UI" w:hAnsi="Leelawadee UI" w:eastAsia="Leelawadee UI" w:cs="Leelawadee UI"/>
        </w:rPr>
        <w:t>ខ្ញុំនឹងប្រគល់កូនសោនៃនគរស្ថានសួគ៌ដល់អ្នក</w:t>
      </w:r>
      <w:r>
        <w:rPr>
          <w:rFonts w:ascii="Times New Roman" w:hAnsi="Times New Roman" w:eastAsia="Times New Roman" w:cs="Times New Roman"/>
        </w:rPr>
        <w:t xml:space="preserve"> </w:t>
      </w:r>
      <w:r>
        <w:rPr>
          <w:rFonts w:ascii="Leelawadee UI" w:hAnsi="Leelawadee UI" w:eastAsia="Leelawadee UI" w:cs="Leelawadee UI"/>
        </w:rPr>
        <w:t>ហើយអ្វីៗណាដែលអ្នកចងនៅលើផែនដី</w:t>
      </w:r>
      <w:r>
        <w:rPr>
          <w:rFonts w:ascii="Times New Roman" w:hAnsi="Times New Roman" w:eastAsia="Times New Roman" w:cs="Times New Roman"/>
        </w:rPr>
        <w:t xml:space="preserve"> </w:t>
      </w:r>
      <w:r>
        <w:rPr>
          <w:rFonts w:ascii="Leelawadee UI" w:hAnsi="Leelawadee UI" w:eastAsia="Leelawadee UI" w:cs="Leelawadee UI"/>
        </w:rPr>
        <w:t>នោះនឹងត្រូវបានចងនៅស្ថានសួគ៌</w:t>
      </w:r>
      <w:r>
        <w:rPr>
          <w:rFonts w:ascii="Times New Roman" w:hAnsi="Times New Roman" w:eastAsia="Times New Roman" w:cs="Times New Roman"/>
        </w:rPr>
        <w:t xml:space="preserve"> </w:t>
      </w:r>
      <w:r>
        <w:rPr>
          <w:rFonts w:ascii="Leelawadee UI" w:hAnsi="Leelawadee UI" w:eastAsia="Leelawadee UI" w:cs="Leelawadee UI"/>
        </w:rPr>
        <w:t>ហើយអ្វីៗណាដែលអ្នកស្រាយនៅលើផែនដី</w:t>
      </w:r>
      <w:r>
        <w:rPr>
          <w:rFonts w:ascii="Times New Roman" w:hAnsi="Times New Roman" w:eastAsia="Times New Roman" w:cs="Times New Roman"/>
        </w:rPr>
        <w:t xml:space="preserve"> </w:t>
      </w:r>
      <w:r>
        <w:rPr>
          <w:rFonts w:ascii="Leelawadee UI" w:hAnsi="Leelawadee UI" w:eastAsia="Leelawadee UI" w:cs="Leelawadee UI"/>
        </w:rPr>
        <w:t>នោះនឹងត្រូវបានស្រាយនៅស្ថានសួគ៌</w:t>
      </w:r>
      <w:r>
        <w:rPr>
          <w:rFonts w:ascii="Times New Roman" w:hAnsi="Times New Roman" w:eastAsia="Times New Roman" w:cs="Times New Roman"/>
        </w:rPr>
        <w:t>»</w:t>
      </w:r>
      <w:r>
        <w:rPr>
          <w:rFonts w:ascii="Leelawadee UI" w:hAnsi="Leelawadee UI" w:eastAsia="Leelawadee UI" w:cs="Leelawadee UI"/>
        </w:rPr>
        <w:t>។</w:t>
      </w:r>
      <w:r>
        <w:rPr>
          <w:rFonts w:ascii="Times New Roman" w:hAnsi="Times New Roman" w:eastAsia="Times New Roman" w:cs="Times New Roman"/>
        </w:rPr>
        <w:t xml:space="preserve"> </w:t>
      </w:r>
      <w:r>
        <w:rPr>
          <w:rFonts w:ascii="Leelawadee UI" w:hAnsi="Leelawadee UI" w:eastAsia="Leelawadee UI" w:cs="Leelawadee UI"/>
        </w:rPr>
        <w:t>ម៉ាថាយ</w:t>
      </w:r>
      <w:r>
        <w:rPr>
          <w:rFonts w:ascii="Times New Roman" w:hAnsi="Times New Roman" w:eastAsia="Times New Roman" w:cs="Times New Roman"/>
        </w:rPr>
        <w:t xml:space="preserve"> 16:17–19</w:t>
      </w:r>
      <w:r>
        <w:rPr>
          <w:rFonts w:ascii="Leelawadee UI" w:hAnsi="Leelawadee UI" w:eastAsia="Leelawadee UI" w:cs="Leelawadee UI"/>
        </w:rPr>
        <w:t>។</w:t>
      </w:r>
    </w:p>
    <w:p>
      <w:pPr>
        <w:pStyle w:val="ArticleBody"/>
        <w:jc w:val="left"/>
      </w:pPr>
      <w:r>
        <w:rPr>
          <w:rFonts w:ascii="Times New Roman" w:hAnsi="Times New Roman" w:eastAsia="Times New Roman" w:cs="Times New Roman"/>
        </w:rPr>
        <w:t>Pusat sebenar bagi fasal sebelas hingga dua puluh dua ialah pernyataan perjanjian yang asas bagi agama Kristian. Dalam pernyataan itu, nama Simon diubah menjadi Peter, yang; apabila anda menerapkan kedudukan berangka yang dipegang oleh setiap huruf dalam bahasa Inggeris; seperti “a” ialah satu, dan “z” ialah dua puluh enam—anda dapati “p” ialah 16, “e” ialah 5, dan “t” ialah 20, dan satu lagi “e” ialah 5 dan “r” ialah 18. Apabila anda mendarabkan 16 X 5 X 20 X 5 X 18, hasilnya ialah 144,000, dan rujukan kepada perubahan nama Peter, suatu lambang hubungan perjanjian, terdapat dalam fasal 16 ayat 18, dan huruf pertama Peter ialah nombor 16 dan huruf terakhir ialah nombor 18. Semua ini berada di pusat dua belas fasal yang bermula dengan lambang sebelas dan berakhir dengan lambang dua puluh dua.</w:t>
      </w:r>
    </w:p>
    <w:p>
      <w:pPr>
        <w:pStyle w:val="ArticleBody"/>
        <w:jc w:val="left"/>
      </w:pPr>
      <w:r>
        <w:rPr>
          <w:rFonts w:ascii="Times New Roman" w:hAnsi="Times New Roman" w:eastAsia="Times New Roman" w:cs="Times New Roman"/>
        </w:rPr>
        <w:t>Ka line ha ka hmuiah Genesis bung 11 atanga 22 thlengah pawh a awm a, chu line-ah chuan chang 305 a awm, chu chuan bung 17 chang 11 hi chu line laia a nihzia a hriattîr a ni. Chu line, Thuthlung Hlui bu hmasa ber a bung 12-te chhûngah awm chu, Abraham nêna thuthlung a entîr a, Thuthlung Thar bu hmasa berah, bung thuhmunah omega line nêna an inhmuha alpha line a entîr bawk. Matthew-a omega line laia hmun chu mi sang za lia leh sawm li pali-te thuthlung inlaichînna sang ber a ni a, anni chu Sunday law hunah chawi chhuah a nih thuthlung hmelchhinna an ni. Genesis-a line laia chang chuan laia chang chauh ni lovin, Abraham nêna thuthlung ṭhum puih zêl zinga pahnihna, emaw a laia bước, a hrilh bawk a; chumi ang bawkin thuthlung hmelchhinna pawh a entîr nghâl bawk.</w:t>
      </w:r>
    </w:p>
    <w:p>
      <w:pPr>
        <w:pStyle w:val="ArticleScripture"/>
        <w:jc w:val="left"/>
      </w:pPr>
      <w:r>
        <w:rPr>
          <w:rFonts w:ascii="Times New Roman" w:hAnsi="Times New Roman" w:eastAsia="Times New Roman" w:cs="Times New Roman"/>
        </w:rPr>
        <w:t>Dan kamu harus menyunat daging kulupmu; dan itu akan menjadi tanda perjanjian antara Aku dan kamu. Kejadian 17:11.</w:t>
      </w:r>
    </w:p>
    <w:p>
      <w:pPr>
        <w:pStyle w:val="ArticleBody"/>
        <w:jc w:val="left"/>
      </w:pPr>
      <w:r>
        <w:rPr>
          <w:rFonts w:ascii="Times New Roman" w:hAnsi="Times New Roman" w:eastAsia="Times New Roman" w:cs="Times New Roman"/>
        </w:rPr>
        <w:t>Kita akan meneruskan perkara-perkara ini dalam artikel yang seterusnya.</w:t>
      </w:r>
    </w:p>
    <w:p>
      <w:pPr>
        <w:pStyle w:val="ArticleScripture"/>
        <w:jc w:val="left"/>
      </w:pPr>
      <w:r>
        <w:rPr>
          <w:rFonts w:ascii="Times New Roman" w:hAnsi="Times New Roman" w:eastAsia="Times New Roman" w:cs="Times New Roman"/>
        </w:rPr>
        <w:t>“Anadit ni, kat’nàan no iipong sinsa’ngi a tapok di tanoh om i tana’an, i pologon no pusu’ na asar, om i duit tatak i nokotumbul id sangkar om minonongu it tibabou no sivali sama di tundun, om i tavan no minogihod doho. Id suang di kagagauan, pinongoloku i mata ku’ sabanta’; kovo’ i kabuka ku’ doho, nipoit no kumaa i tana’an. I pusu’ na asar no aiso tavasi, i diamon, i bulavan om i pirak no duit, noholop id soru’ id sunsuraton id valai.”</w:t>
      </w:r>
    </w:p>
    <w:p>
      <w:pPr>
        <w:pStyle w:val="ArticleScripture"/>
        <w:jc w:val="left"/>
      </w:pPr>
      <w:r>
        <w:rPr>
          <w:rFonts w:ascii="Times New Roman" w:hAnsi="Times New Roman" w:eastAsia="Times New Roman" w:cs="Times New Roman"/>
        </w:rPr>
        <w:t>“Karena itu ia meletakkan di atas meja sebuah peti, jauh lebih besar dan lebih indah daripada yang sebelumnya, lalu mengumpulkan permata-permata, intan-intan, dan uang-uang logam itu dengan genggaman tangan, serta melemparkannya ke dalam peti itu, hingga tidak ada satu pun yang tertinggal, meskipun beberapa dari intan itu tidak lebih besar daripada ujung sebuah jarum.”</w:t>
      </w:r>
    </w:p>
    <w:p>
      <w:pPr>
        <w:pStyle w:val="ArticleScripture"/>
        <w:jc w:val="left"/>
      </w:pPr>
      <w:r>
        <w:rPr>
          <w:rFonts w:ascii="Times New Roman" w:hAnsi="Times New Roman" w:eastAsia="Times New Roman" w:cs="Times New Roman"/>
        </w:rPr>
        <w:t>“Eaba a nkitsa gore ke ‘tlile o bone.’”</w:t>
      </w:r>
    </w:p>
    <w:p>
      <w:pPr>
        <w:pStyle w:val="ArticleScripture"/>
        <w:jc w:val="left"/>
      </w:pPr>
      <w:r>
        <w:rPr>
          <w:rFonts w:ascii="Times New Roman" w:hAnsi="Times New Roman" w:eastAsia="Times New Roman" w:cs="Times New Roman"/>
        </w:rPr>
        <w:t>“Ami lang nangqweng vào casket, hynrei ki khmat jong nga ki la kylli paidbah da kata ka jingïohi. Ki la phyrnai arsien phew shah ban ïa ka burom jong ki mynshwa. Nga la pyrkhat ba la sait bha ïa ki ha u shyiap da ki kjat jong kito ki briew kiba sniew kiba la pynsaphriang ïa ki bad ïuh ïa ki ha ka dust. La pynbeit ïa ki ha ka rukom kaba itynnad hapoh ka casket, kawei pa kawei ha la ka jong ka jaka, khlem kano kano ka dak kaba paw jong ka jingeh jong uta u briew uba la bret ïa ki shapoh. Nga la pyrta da ka jingkmen kaba khraw eh, bad kata ka jingpyrta ka la pynkhie im ïa nga.” Early Writings, 83.</w:t>
      </w:r>
    </w:p>
    <w:p>
      <w:pPr>
        <w:pStyle w:val="ArticleScripture"/>
        <w:jc w:val="left"/>
      </w:pPr>
      <w:r>
        <w:rPr>
          <w:rFonts w:ascii="Times New Roman" w:hAnsi="Times New Roman" w:eastAsia="Times New Roman" w:cs="Times New Roman"/>
        </w:rPr>
        <w:t>“Kul nanga takananganaba jongani; Angko rang∙sikaniko bang∙bate chel∙retenga. Angni nikaniara indake, ja∙senggipa chi ong∙baprang [suddenly as] saljong salni grapani gita re∙bagenchim, aro chong∙motan saljong salni grapani-na sen∙gipin chikkung changrang bate bilakbegipa ong∙genchim.” Spalding and Magan, 5.</w:t>
      </w:r>
    </w:p>
    <w:p>
      <w:pPr>
        <w:pStyle w:val="ArticleScripture"/>
        <w:jc w:val="left"/>
      </w:pPr>
      <w:r>
        <w:rPr>
          <w:rFonts w:ascii="Leelawadee UI" w:hAnsi="Leelawadee UI" w:eastAsia="Leelawadee UI" w:cs="Leelawadee UI"/>
        </w:rPr>
        <w:t>ปัญญาและความเข้าใจทุกประการซึ่งกษัตริย์ทรงไต่ถามเขาทั้งหลาย</w:t>
      </w:r>
      <w:r>
        <w:rPr>
          <w:rFonts w:ascii="Times New Roman" w:hAnsi="Times New Roman" w:eastAsia="Times New Roman" w:cs="Times New Roman"/>
        </w:rPr>
        <w:t xml:space="preserve"> </w:t>
      </w:r>
      <w:r>
        <w:rPr>
          <w:rFonts w:ascii="Leelawadee UI" w:hAnsi="Leelawadee UI" w:eastAsia="Leelawadee UI" w:cs="Leelawadee UI"/>
        </w:rPr>
        <w:t>พระองค์ทรงเห็นว่าพวกเขาดีกว่าหมอเวทและโหรทั้งสิ้นที่อยู่ทั่วราชอาณาจักรของพระองค์ถึงสิบเท่า</w:t>
      </w:r>
      <w:r>
        <w:rPr>
          <w:rFonts w:ascii="Times New Roman" w:hAnsi="Times New Roman" w:eastAsia="Times New Roman" w:cs="Times New Roman"/>
        </w:rPr>
        <w:t xml:space="preserve"> </w:t>
      </w:r>
      <w:r>
        <w:rPr>
          <w:rFonts w:ascii="Leelawadee UI" w:hAnsi="Leelawadee UI" w:eastAsia="Leelawadee UI" w:cs="Leelawadee UI"/>
        </w:rPr>
        <w:t>ดาเนียล</w:t>
      </w:r>
      <w:r>
        <w:rPr>
          <w:rFonts w:ascii="Times New Roman" w:hAnsi="Times New Roman" w:eastAsia="Times New Roman" w:cs="Times New Roman"/>
        </w:rPr>
        <w:t xml:space="preserve"> 1:20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Kitap ya Joel le Kereke ya Laodisea ya Basupi ba Letsatsi la Bosupa - Palo ya Masome a Mabedi le Boraro</dc:title>
  <dc:subject/>
  <dc:creator>Jeff Pippenger</dc:creator>
  <cp:keywords/>
  <dc:description>Generated by ArticleDigger from joel\23_joel.json</dc:description>
  <cp:lastModifiedBy>ArticleDigger</cp:lastModifiedBy>
  <cp:revision>1</cp:revision>
  <dcterms:created xsi:type="dcterms:W3CDTF">2000-01-01T00:00:00Z</dcterms:created>
  <dcterms:modified xsi:type="dcterms:W3CDTF">2000-01-01T00:00:00Z</dcterms:modified>
  <cp:category>joel</cp:category>
  <cp:lastPrinted>2000-01-01T00:00:00Z</cp:lastPrinted>
</cp:coreProperties>
</file>