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ea Joele le Kereke ea Laodisea ea Balebeli ba Letsatsi la Bosupa — Nomoro ea Mashome a Mararo a Mane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Leelawadee UI" w:hAnsi="Leelawadee UI" w:eastAsia="Leelawadee UI" w:cs="Leelawadee UI"/>
        </w:rPr>
        <w:t>លេខសាមសិបបួន</w:t>
      </w:r>
    </w:p>
    <w:p>
      <w:pPr>
        <w:pStyle w:val="ArticleBody"/>
        <w:jc w:val="left"/>
      </w:pPr>
      <w:r>
        <w:rPr>
          <w:rFonts w:ascii="Times New Roman" w:hAnsi="Times New Roman" w:eastAsia="Times New Roman" w:cs="Times New Roman"/>
        </w:rPr>
        <w:t>Kenelməginiñ işinde bir dauıs bolu üşin, aldınnan kenelme boluı kerek. 2023 jıldıñ şildesinde bir dauıs estile bastadı, ol Yehuda taýpasınıñ Arıstanı sol kezde Öziniñ ayanınıñ aşıluın, Ayan kitаbınıñ birinşi tarauında körsetilgenindey, aşıp jatqanın tanıttı. Senbi, 2020 jılğı 18 şilde küngі qapalanıw Ayan on birdegi üş jartı künniñ bastaluına sebep boldı, al ol Senbi, 2023 jılğı 30 jeltoqsanda ayaqtaldı. Sol Senbi küni, 2020 jılğı şildeden beri alğaş ret Future for America Zoom kezdesuinde köpşilik aldında söz söyledi.</w:t>
      </w:r>
    </w:p>
    <w:p>
      <w:pPr>
        <w:pStyle w:val="ArticleBody"/>
        <w:jc w:val="left"/>
      </w:pPr>
      <w:r>
        <w:rPr>
          <w:rFonts w:ascii="Times New Roman" w:hAnsi="Times New Roman" w:eastAsia="Times New Roman" w:cs="Times New Roman"/>
        </w:rPr>
        <w:t>Sejak titik itu, Penyingkapan Yesus Kristus telah dibukakan secara bertahap. Hal itu dimulai dengan suatu penyingkapan atas kata “kebenaran”, yang kemudian terlihat melambangkan suatu kerangka tiga langkah yang digariskan oleh huruf pertama, ketiga belas, dan kedua puluh dua dari alfabet Ibrani, yang apabila disatukan membentuk kata “kebenaran”. Tiga langkah yang dilambangkan dalam kerangka kata “kebenaran” itu adalah suatu kebenaran lama, yang ditempatkan dalam suatu tatanan yang baru.</w:t>
      </w:r>
    </w:p>
    <w:p>
      <w:pPr>
        <w:pStyle w:val="ArticleBody"/>
        <w:jc w:val="left"/>
      </w:pPr>
      <w:r>
        <w:rPr>
          <w:rFonts w:ascii="Times New Roman" w:hAnsi="Times New Roman" w:eastAsia="Times New Roman" w:cs="Times New Roman"/>
        </w:rPr>
        <w:t>Selama bertahun-tahun kami telah menunjukkan bahawa tiga langkah, iaitu pelataran, Tempat Kudus dan Tempat Mahakudus, adalah selari dengan tiga pekerjaan Roh Kudus ketika Dia meyakinkan tentang dosa di pelataran, menyatakan kebenaran di Tempat Kudus, dan menghakimi di Tempat Mahakudus. Kami telah mengenal pasti bahawa tiga langkah ini dinyatakan di seluruh Firman Tuhan, namun segala pengertian itu telah diperbesarkan dalam rangka “kebenaran,” setakat tahun 2023. Mengambil suatu kebenaran lama dan meletakkannya dalam suatu rangka kebenaran yang baharu adalah apa yang Kristus lakukan ketika Dia secara beransur-ansur membuka meterai Firman-Nya. “Padang gurun” yang berakhir pada tahun 2023 melambangkan suatu “masa kesudahan” yang bersifat nubuatan, apabila sesuatu nubuatan dibuka meterainya. Nubuatan itu ialah penyataan Yesus Kristus, yang ialah “Kebenaran.”</w:t>
      </w:r>
    </w:p>
    <w:p>
      <w:pPr>
        <w:pStyle w:val="ArticleScripture"/>
        <w:jc w:val="left"/>
      </w:pPr>
      <w:r>
        <w:rPr>
          <w:rFonts w:ascii="Times New Roman" w:hAnsi="Times New Roman" w:eastAsia="Times New Roman" w:cs="Times New Roman"/>
        </w:rPr>
        <w:t>“Pa Mesiya va vhuponi hawe, Vhayuda vho vha vho fimba mahadela a ndeme a ngoho nga matombo a mvelele na nyambo dza zwitori, lwauri zwo vha zwi sa konadzei u khethulula zwone zwi re ngoho kha zwine zwa si vhe zwone. Mupulusi o da u bvisa matombo a vhupfiwa na vhukhakhi ho no fumiwaho lwa tshifhinga tshilapfu, na u vhea mahadela a Ipfi ḽa Mudzimu kha mutheo wa ngoho. Mupulusi o vha a tshi nga ita mini arali a tshi ḓa kha riṋe zwino sa zwe a ḓa kha Vhayuda? O vha a tshi tea u ita mushumo u fanaho wa u bvisa matombo a mvelele na mikhuvha. Vhayuda vho vha vho tshinyadzwa vhukuma musi a tshi ita wonoyo mushumo. Vho vha vho no litsha u vhona ngoho ya u rangani ya Mudzimu, fhedzi Kristo o i dovha a i sumbedza. Ndi mushumo washu u vhofholola ngoho dza ndeme dza Mudzimu kha vhupfiwa na vhukhakhi. Ndi mushumo muhulu hani wo kumedzelwaho riṋe kha mafhungo maḓifha!” Review and Herald, June 4, 1889.</w:t>
      </w:r>
    </w:p>
    <w:p>
      <w:pPr>
        <w:pStyle w:val="ArticleBody"/>
        <w:jc w:val="left"/>
      </w:pPr>
      <w:r>
        <w:rPr>
          <w:rFonts w:ascii="Times New Roman" w:hAnsi="Times New Roman" w:eastAsia="Times New Roman" w:cs="Times New Roman"/>
        </w:rPr>
        <w:t>A “i mosebetsi oa rōna ho lokolla linnete tsa bohlokoa tsa Molimo tumelong ea mahlohonolo le phosong,” le ho “beha mahakoe a Lentsoe la Molimo ka hara foreime ea ’nete.” Ka 2023 Morena o ile a hlahisa foreime ea ’nete, ka sebopeho se emeloang ke lentsoe “’nete.” Foreime eo e hlahisa linnete tsa “qaleho” “tsa Molimo.”</w:t>
      </w:r>
    </w:p>
    <w:p>
      <w:pPr>
        <w:pStyle w:val="ArticleScripture"/>
        <w:jc w:val="left"/>
      </w:pPr>
      <w:r>
        <w:rPr>
          <w:rFonts w:ascii="Times New Roman" w:hAnsi="Times New Roman" w:eastAsia="Times New Roman" w:cs="Times New Roman"/>
        </w:rPr>
        <w:t>“</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दुरोगोर</w:t>
      </w:r>
      <w:r>
        <w:rPr>
          <w:rFonts w:ascii="Times New Roman" w:hAnsi="Times New Roman" w:eastAsia="Times New Roman" w:cs="Times New Roman"/>
        </w:rPr>
        <w:t xml:space="preserve"> </w:t>
      </w:r>
      <w:r>
        <w:rPr>
          <w:rFonts w:ascii="Nirmala UI" w:hAnsi="Nirmala UI" w:eastAsia="Nirmala UI" w:cs="Nirmala UI"/>
        </w:rPr>
        <w:t>गलथि</w:t>
      </w:r>
      <w:r>
        <w:rPr>
          <w:rFonts w:ascii="Times New Roman" w:hAnsi="Times New Roman" w:eastAsia="Times New Roman" w:cs="Times New Roman"/>
        </w:rPr>
        <w:t>-</w:t>
      </w:r>
      <w:r>
        <w:rPr>
          <w:rFonts w:ascii="Nirmala UI" w:hAnsi="Nirmala UI" w:eastAsia="Nirmala UI" w:cs="Nirmala UI"/>
        </w:rPr>
        <w:t>बिसंखायायनि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थोवबाय</w:t>
      </w:r>
      <w:r>
        <w:rPr>
          <w:rFonts w:ascii="Times New Roman" w:hAnsi="Times New Roman" w:eastAsia="Times New Roman" w:cs="Times New Roman"/>
        </w:rPr>
        <w:t xml:space="preserve"> </w:t>
      </w:r>
      <w:r>
        <w:rPr>
          <w:rFonts w:ascii="Nirmala UI" w:hAnsi="Nirmala UI" w:eastAsia="Nirmala UI" w:cs="Nirmala UI"/>
        </w:rPr>
        <w:t>मोनफ्रोम</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w:t>
      </w:r>
      <w:r>
        <w:rPr>
          <w:rFonts w:ascii="Nirmala UI" w:hAnsi="Nirmala UI" w:eastAsia="Nirmala UI" w:cs="Nirmala UI"/>
        </w:rPr>
        <w:t>सोंफोरखौ</w:t>
      </w:r>
      <w:r>
        <w:rPr>
          <w:rFonts w:ascii="Times New Roman" w:hAnsi="Times New Roman" w:eastAsia="Times New Roman" w:cs="Times New Roman"/>
        </w:rPr>
        <w:t xml:space="preserve"> </w:t>
      </w:r>
      <w:r>
        <w:rPr>
          <w:rFonts w:ascii="Nirmala UI" w:hAnsi="Nirmala UI" w:eastAsia="Nirmala UI" w:cs="Nirmala UI"/>
        </w:rPr>
        <w:t>बोहैदों</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प्रबुर</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होनायफोरा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सोंफोरखौ</w:t>
      </w:r>
      <w:r>
        <w:rPr>
          <w:rFonts w:ascii="Times New Roman" w:hAnsi="Times New Roman" w:eastAsia="Times New Roman" w:cs="Times New Roman"/>
        </w:rPr>
        <w:t xml:space="preserve"> </w:t>
      </w:r>
      <w:r>
        <w:rPr>
          <w:rFonts w:ascii="Nirmala UI" w:hAnsi="Nirmala UI" w:eastAsia="Nirmala UI" w:cs="Nirmala UI"/>
        </w:rPr>
        <w:t>फावनो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हाग्रामा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दूरफोरनायखौ</w:t>
      </w:r>
      <w:r>
        <w:rPr>
          <w:rFonts w:ascii="Times New Roman" w:hAnsi="Times New Roman" w:eastAsia="Times New Roman" w:cs="Times New Roman"/>
        </w:rPr>
        <w:t xml:space="preserve"> </w:t>
      </w:r>
      <w:r>
        <w:rPr>
          <w:rFonts w:ascii="Nirmala UI" w:hAnsi="Nirmala UI" w:eastAsia="Nirmala UI" w:cs="Nirmala UI"/>
        </w:rPr>
        <w:t>लाबोनाय</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होनायनिफोरनि</w:t>
      </w:r>
      <w:r>
        <w:rPr>
          <w:rFonts w:ascii="Times New Roman" w:hAnsi="Times New Roman" w:eastAsia="Times New Roman" w:cs="Times New Roman"/>
        </w:rPr>
        <w:t xml:space="preserve"> </w:t>
      </w:r>
      <w:r>
        <w:rPr>
          <w:rFonts w:ascii="Nirmala UI" w:hAnsi="Nirmala UI" w:eastAsia="Nirmala UI" w:cs="Nirmala UI"/>
        </w:rPr>
        <w:t>दायाँफारीत</w:t>
      </w:r>
      <w:r>
        <w:rPr>
          <w:rFonts w:ascii="Times New Roman" w:hAnsi="Times New Roman" w:eastAsia="Times New Roman" w:cs="Times New Roman"/>
        </w:rPr>
        <w:t xml:space="preserve"> </w:t>
      </w:r>
      <w:r>
        <w:rPr>
          <w:rFonts w:ascii="Nirmala UI" w:hAnsi="Nirmala UI" w:eastAsia="Nirmala UI" w:cs="Nirmala UI"/>
        </w:rPr>
        <w:t>देवदूतफोरा</w:t>
      </w:r>
      <w:r>
        <w:rPr>
          <w:rFonts w:ascii="Times New Roman" w:hAnsi="Times New Roman" w:eastAsia="Times New Roman" w:cs="Times New Roman"/>
        </w:rPr>
        <w:t xml:space="preserve"> </w:t>
      </w:r>
      <w:r>
        <w:rPr>
          <w:rFonts w:ascii="Nirmala UI" w:hAnsi="Nirmala UI" w:eastAsia="Nirmala UI" w:cs="Nirmala UI"/>
        </w:rPr>
        <w:t>दंनांगौ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इसोरिया</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दाउदनि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अखिफोरखौ</w:t>
      </w:r>
      <w:r>
        <w:rPr>
          <w:rFonts w:ascii="Times New Roman" w:hAnsi="Times New Roman" w:eastAsia="Times New Roman" w:cs="Times New Roman"/>
        </w:rPr>
        <w:t xml:space="preserve"> </w:t>
      </w:r>
      <w:r>
        <w:rPr>
          <w:rFonts w:ascii="Nirmala UI" w:hAnsi="Nirmala UI" w:eastAsia="Nirmala UI" w:cs="Nirmala UI"/>
        </w:rPr>
        <w:t>खेवन</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नियमनि</w:t>
      </w:r>
      <w:r>
        <w:rPr>
          <w:rFonts w:ascii="Times New Roman" w:hAnsi="Times New Roman" w:eastAsia="Times New Roman" w:cs="Times New Roman"/>
        </w:rPr>
        <w:t xml:space="preserve"> </w:t>
      </w:r>
      <w:r>
        <w:rPr>
          <w:rFonts w:ascii="Nirmala UI" w:hAnsi="Nirmala UI" w:eastAsia="Nirmala UI" w:cs="Nirmala UI"/>
        </w:rPr>
        <w:t>बिथांदों</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बिस्मयकारि</w:t>
      </w:r>
      <w:r>
        <w:rPr>
          <w:rFonts w:ascii="Times New Roman" w:hAnsi="Times New Roman" w:eastAsia="Times New Roman" w:cs="Times New Roman"/>
        </w:rPr>
        <w:t xml:space="preserve"> </w:t>
      </w:r>
      <w:r>
        <w:rPr>
          <w:rFonts w:ascii="Nirmala UI" w:hAnsi="Nirmala UI" w:eastAsia="Nirmala UI" w:cs="Nirmala UI"/>
        </w:rPr>
        <w:t>बसुमतिफोरखौ</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सत्थाफोर</w:t>
      </w:r>
      <w:r>
        <w:rPr>
          <w:rFonts w:ascii="Times New Roman" w:hAnsi="Times New Roman" w:eastAsia="Times New Roman" w:cs="Times New Roman"/>
        </w:rPr>
        <w:t xml:space="preserve"> </w:t>
      </w:r>
      <w:r>
        <w:rPr>
          <w:rFonts w:ascii="Nirmala UI" w:hAnsi="Nirmala UI" w:eastAsia="Nirmala UI" w:cs="Nirmala UI"/>
        </w:rPr>
        <w:t>जुंयावनिफ्राय</w:t>
      </w:r>
      <w:r>
        <w:rPr>
          <w:rFonts w:ascii="Times New Roman" w:hAnsi="Times New Roman" w:eastAsia="Times New Roman" w:cs="Times New Roman"/>
        </w:rPr>
        <w:t xml:space="preserve"> </w:t>
      </w:r>
      <w:r>
        <w:rPr>
          <w:rFonts w:ascii="Nirmala UI" w:hAnsi="Nirmala UI" w:eastAsia="Nirmala UI" w:cs="Nirmala UI"/>
        </w:rPr>
        <w:t>नुनानै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मानियानै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बाथ्रानि</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बिलाइफोरनिफ्राय</w:t>
      </w:r>
      <w:r>
        <w:rPr>
          <w:rFonts w:ascii="Times New Roman" w:hAnsi="Times New Roman" w:eastAsia="Times New Roman" w:cs="Times New Roman"/>
        </w:rPr>
        <w:t xml:space="preserve"> </w:t>
      </w:r>
      <w:r>
        <w:rPr>
          <w:rFonts w:ascii="Nirmala UI" w:hAnsi="Nirmala UI" w:eastAsia="Nirmala UI" w:cs="Nirmala UI"/>
        </w:rPr>
        <w:t>ज्वालामुखिसिन</w:t>
      </w:r>
      <w:r>
        <w:rPr>
          <w:rFonts w:ascii="Times New Roman" w:hAnsi="Times New Roman" w:eastAsia="Times New Roman" w:cs="Times New Roman"/>
        </w:rPr>
        <w:t xml:space="preserve"> </w:t>
      </w:r>
      <w:r>
        <w:rPr>
          <w:rFonts w:ascii="Nirmala UI" w:hAnsi="Nirmala UI" w:eastAsia="Nirmala UI" w:cs="Nirmala UI"/>
        </w:rPr>
        <w:t>ब्लाज</w:t>
      </w:r>
      <w:r>
        <w:rPr>
          <w:rFonts w:ascii="Times New Roman" w:hAnsi="Times New Roman" w:eastAsia="Times New Roman" w:cs="Times New Roman"/>
        </w:rPr>
        <w:t xml:space="preserve"> </w:t>
      </w:r>
      <w:r>
        <w:rPr>
          <w:rFonts w:ascii="Nirmala UI" w:hAnsi="Nirmala UI" w:eastAsia="Nirmala UI" w:cs="Nirmala UI"/>
        </w:rPr>
        <w:t>फोर्थ</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चर्चफोरा</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सत्थाखौ</w:t>
      </w:r>
      <w:r>
        <w:rPr>
          <w:rFonts w:ascii="Times New Roman" w:hAnsi="Times New Roman" w:eastAsia="Times New Roman" w:cs="Times New Roman"/>
        </w:rPr>
        <w:t xml:space="preserve"> </w:t>
      </w:r>
      <w:r>
        <w:rPr>
          <w:rFonts w:ascii="Nirmala UI" w:hAnsi="Nirmala UI" w:eastAsia="Nirmala UI" w:cs="Nirmala UI"/>
        </w:rPr>
        <w:t>खोनासिनो</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खालामदों</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बिबांखौ</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बुदिंनिफोरा</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इमानदार</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बुंजागोन।</w:t>
      </w:r>
      <w:r>
        <w:rPr>
          <w:rFonts w:ascii="Times New Roman" w:hAnsi="Times New Roman" w:eastAsia="Times New Roman" w:cs="Times New Roman"/>
        </w:rPr>
        <w:t xml:space="preserve"> </w:t>
      </w:r>
      <w:r>
        <w:rPr>
          <w:rFonts w:ascii="Nirmala UI" w:hAnsi="Nirmala UI" w:eastAsia="Nirmala UI" w:cs="Nirmala UI"/>
        </w:rPr>
        <w:t>बिलाइखौ</w:t>
      </w:r>
      <w:r>
        <w:rPr>
          <w:rFonts w:ascii="Times New Roman" w:hAnsi="Times New Roman" w:eastAsia="Times New Roman" w:cs="Times New Roman"/>
        </w:rPr>
        <w:t xml:space="preserve"> </w:t>
      </w:r>
      <w:r>
        <w:rPr>
          <w:rFonts w:ascii="Nirmala UI" w:hAnsi="Nirmala UI" w:eastAsia="Nirmala UI" w:cs="Nirmala UI"/>
        </w:rPr>
        <w:t>खेवनाय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बाथ्राफोरा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मानसिफोरनि</w:t>
      </w:r>
      <w:r>
        <w:rPr>
          <w:rFonts w:ascii="Times New Roman" w:hAnsi="Times New Roman" w:eastAsia="Times New Roman" w:cs="Times New Roman"/>
        </w:rPr>
        <w:t xml:space="preserve"> </w:t>
      </w:r>
      <w:r>
        <w:rPr>
          <w:rFonts w:ascii="Nirmala UI" w:hAnsi="Nirmala UI" w:eastAsia="Nirmala UI" w:cs="Nirmala UI"/>
        </w:rPr>
        <w:t>हृदयहोनायजों</w:t>
      </w:r>
      <w:r>
        <w:rPr>
          <w:rFonts w:ascii="Times New Roman" w:hAnsi="Times New Roman" w:eastAsia="Times New Roman" w:cs="Times New Roman"/>
        </w:rPr>
        <w:t xml:space="preserve"> </w:t>
      </w:r>
      <w:r>
        <w:rPr>
          <w:rFonts w:ascii="Nirmala UI" w:hAnsi="Nirmala UI" w:eastAsia="Nirmala UI" w:cs="Nirmala UI"/>
        </w:rPr>
        <w:t>पुगायो</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स्वर्गनिफ्राय</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देवदूतनि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गुदुंग</w:t>
      </w:r>
      <w:r>
        <w:rPr>
          <w:rFonts w:ascii="Times New Roman" w:hAnsi="Times New Roman" w:eastAsia="Times New Roman" w:cs="Times New Roman"/>
        </w:rPr>
        <w:t>-</w:t>
      </w:r>
      <w:r>
        <w:rPr>
          <w:rFonts w:ascii="Nirmala UI" w:hAnsi="Nirmala UI" w:eastAsia="Nirmala UI" w:cs="Nirmala UI"/>
        </w:rPr>
        <w:t>खोनाथाइत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थामग्रा</w:t>
      </w:r>
      <w:r>
        <w:rPr>
          <w:rFonts w:ascii="Times New Roman" w:hAnsi="Times New Roman" w:eastAsia="Times New Roman" w:cs="Times New Roman"/>
        </w:rPr>
        <w:t xml:space="preserve"> </w:t>
      </w:r>
      <w:r>
        <w:rPr>
          <w:rFonts w:ascii="Nirmala UI" w:hAnsi="Nirmala UI" w:eastAsia="Nirmala UI" w:cs="Nirmala UI"/>
        </w:rPr>
        <w:t>देवदूतजों</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जांघ्रायनिफ्राय</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जायफ्राय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जुंयाव</w:t>
      </w:r>
      <w:r>
        <w:rPr>
          <w:rFonts w:ascii="Times New Roman" w:hAnsi="Times New Roman" w:eastAsia="Times New Roman" w:cs="Times New Roman"/>
        </w:rPr>
        <w:t xml:space="preserve"> </w:t>
      </w:r>
      <w:r>
        <w:rPr>
          <w:rFonts w:ascii="Nirmala UI" w:hAnsi="Nirmala UI" w:eastAsia="Nirmala UI" w:cs="Nirmala UI"/>
        </w:rPr>
        <w:t>धरिदों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सत्थानि</w:t>
      </w:r>
      <w:r>
        <w:rPr>
          <w:rFonts w:ascii="Times New Roman" w:hAnsi="Times New Roman" w:eastAsia="Times New Roman" w:cs="Times New Roman"/>
        </w:rPr>
        <w:t xml:space="preserve"> </w:t>
      </w:r>
      <w:r>
        <w:rPr>
          <w:rFonts w:ascii="Nirmala UI" w:hAnsi="Nirmala UI" w:eastAsia="Nirmala UI" w:cs="Nirmala UI"/>
        </w:rPr>
        <w:t>सौन्दर्य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मुल्यखौ</w:t>
      </w:r>
      <w:r>
        <w:rPr>
          <w:rFonts w:ascii="Times New Roman" w:hAnsi="Times New Roman" w:eastAsia="Times New Roman" w:cs="Times New Roman"/>
        </w:rPr>
        <w:t xml:space="preserve"> </w:t>
      </w:r>
      <w:r>
        <w:rPr>
          <w:rFonts w:ascii="Nirmala UI" w:hAnsi="Nirmala UI" w:eastAsia="Nirmala UI" w:cs="Nirmala UI"/>
        </w:rPr>
        <w:t>नायगोन।</w:t>
      </w:r>
      <w:r>
        <w:rPr>
          <w:rFonts w:ascii="Times New Roman" w:hAnsi="Times New Roman" w:eastAsia="Times New Roman" w:cs="Times New Roman"/>
        </w:rPr>
        <w:t>” Review and Herald, December 15, 1885.</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གཙོ་བོའི་ལས་མི</w:t>
      </w:r>
      <w:r>
        <w:rPr>
          <w:rFonts w:ascii="Times New Roman" w:hAnsi="Times New Roman" w:eastAsia="Times New Roman" w:cs="Times New Roman"/>
        </w:rPr>
        <w:t xml:space="preserve">” </w:t>
      </w:r>
      <w:r>
        <w:rPr>
          <w:rFonts w:ascii="Microsoft Himalaya" w:hAnsi="Microsoft Himalaya" w:eastAsia="Microsoft Himalaya" w:cs="Microsoft Himalaya"/>
        </w:rPr>
        <w:t>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མཁས་པ</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དྲང་པོ་ཡིན་པ</w:t>
      </w:r>
      <w:r>
        <w:rPr>
          <w:rFonts w:ascii="Times New Roman" w:hAnsi="Times New Roman" w:eastAsia="Times New Roman" w:cs="Times New Roman"/>
        </w:rPr>
        <w:t xml:space="preserve">” </w:t>
      </w:r>
      <w:r>
        <w:rPr>
          <w:rFonts w:ascii="Microsoft Himalaya" w:hAnsi="Microsoft Himalaya" w:eastAsia="Microsoft Himalaya" w:cs="Microsoft Himalaya"/>
        </w:rPr>
        <w:t>རྣམས་ནི</w:t>
      </w:r>
      <w:r>
        <w:rPr>
          <w:rFonts w:ascii="Times New Roman" w:hAnsi="Times New Roman" w:eastAsia="Times New Roman" w:cs="Times New Roman"/>
        </w:rPr>
        <w:t xml:space="preserve"> “</w:t>
      </w:r>
      <w:r>
        <w:rPr>
          <w:rFonts w:ascii="Microsoft Himalaya" w:hAnsi="Microsoft Himalaya" w:eastAsia="Microsoft Himalaya" w:cs="Microsoft Himalaya"/>
        </w:rPr>
        <w:t>རྟོགས་པར་འགྱུར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ཞིང་</w:t>
      </w:r>
      <w:r>
        <w:rPr>
          <w:rFonts w:ascii="Times New Roman" w:hAnsi="Times New Roman" w:eastAsia="Times New Roman" w:cs="Times New Roman"/>
        </w:rPr>
        <w:t xml:space="preserve"> “</w:t>
      </w:r>
      <w:r>
        <w:rPr>
          <w:rFonts w:ascii="Microsoft Himalaya" w:hAnsi="Microsoft Himalaya" w:eastAsia="Microsoft Himalaya" w:cs="Microsoft Himalaya"/>
        </w:rPr>
        <w:t>གཏེར</w:t>
      </w:r>
      <w:r>
        <w:rPr>
          <w:rFonts w:ascii="Times New Roman" w:hAnsi="Times New Roman" w:eastAsia="Times New Roman" w:cs="Times New Roman"/>
        </w:rPr>
        <w:t xml:space="preserve">” </w:t>
      </w:r>
      <w:r>
        <w:rPr>
          <w:rFonts w:ascii="Microsoft Himalaya" w:hAnsi="Microsoft Himalaya" w:eastAsia="Microsoft Himalaya" w:cs="Microsoft Himalaya"/>
        </w:rPr>
        <w:t>རྣམས་</w:t>
      </w:r>
      <w:r>
        <w:rPr>
          <w:rFonts w:ascii="Times New Roman" w:hAnsi="Times New Roman" w:eastAsia="Times New Roman" w:cs="Times New Roman"/>
        </w:rPr>
        <w:t xml:space="preserve"> “</w:t>
      </w:r>
      <w:r>
        <w:rPr>
          <w:rFonts w:ascii="Microsoft Himalaya" w:hAnsi="Microsoft Himalaya" w:eastAsia="Microsoft Himalaya" w:cs="Microsoft Himalaya"/>
        </w:rPr>
        <w:t>ཕྱིར་འདོན</w:t>
      </w:r>
      <w:r>
        <w:rPr>
          <w:rFonts w:ascii="Times New Roman" w:hAnsi="Times New Roman" w:eastAsia="Times New Roman" w:cs="Times New Roman"/>
        </w:rPr>
        <w:t xml:space="preserve">” </w:t>
      </w:r>
      <w:r>
        <w:rPr>
          <w:rFonts w:ascii="Microsoft Himalaya" w:hAnsi="Microsoft Himalaya" w:eastAsia="Microsoft Himalaya" w:cs="Microsoft Himalaya"/>
        </w:rPr>
        <w:t>ཏེ་</w:t>
      </w:r>
      <w:r>
        <w:rPr>
          <w:rFonts w:ascii="Times New Roman" w:hAnsi="Times New Roman" w:eastAsia="Times New Roman" w:cs="Times New Roman"/>
        </w:rPr>
        <w:t xml:space="preserve"> “</w:t>
      </w:r>
      <w:r>
        <w:rPr>
          <w:rFonts w:ascii="Microsoft Himalaya" w:hAnsi="Microsoft Himalaya" w:eastAsia="Microsoft Himalaya" w:cs="Microsoft Himalaya"/>
        </w:rPr>
        <w:t>སྟོང་ཕྲག་མང་པོས་དགའ་བ་དང་ཡ་མཚན་གྱིས་དེ་དག་ལ་ལྟ་བར་འགྱུར།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Laodicean Adventism </w:t>
      </w:r>
      <w:r>
        <w:rPr>
          <w:rFonts w:ascii="Microsoft Himalaya" w:hAnsi="Microsoft Himalaya" w:eastAsia="Microsoft Himalaya" w:cs="Microsoft Himalaya"/>
        </w:rPr>
        <w:t>ལ་ནི་སྐལ་བ་མེད་པ་ནི།</w:t>
      </w:r>
      <w:r>
        <w:rPr>
          <w:rFonts w:ascii="Times New Roman" w:hAnsi="Times New Roman" w:eastAsia="Times New Roman" w:cs="Times New Roman"/>
        </w:rPr>
        <w:t xml:space="preserve"> </w:t>
      </w:r>
      <w:r>
        <w:rPr>
          <w:rFonts w:ascii="Microsoft Himalaya" w:hAnsi="Microsoft Himalaya" w:eastAsia="Microsoft Himalaya" w:cs="Microsoft Himalaya"/>
        </w:rPr>
        <w:t>ཁོང་ཚོ་དེ་དག་གིས་ཕོ་ཉ་གསུམ་པའི་སྒྲ་ཆེན་པོའི་སྐབས་སུ་རང་གི</w:t>
      </w:r>
      <w:r>
        <w:rPr>
          <w:rFonts w:ascii="Times New Roman" w:hAnsi="Times New Roman" w:eastAsia="Times New Roman" w:cs="Times New Roman"/>
        </w:rPr>
        <w:t xml:space="preserve"> “</w:t>
      </w:r>
      <w:r>
        <w:rPr>
          <w:rFonts w:ascii="Microsoft Himalaya" w:hAnsi="Microsoft Himalaya" w:eastAsia="Microsoft Himalaya" w:cs="Microsoft Himalaya"/>
        </w:rPr>
        <w:t>ཐོམ་གཉིད</w:t>
      </w:r>
      <w:r>
        <w:rPr>
          <w:rFonts w:ascii="Times New Roman" w:hAnsi="Times New Roman" w:eastAsia="Times New Roman" w:cs="Times New Roman"/>
        </w:rPr>
        <w:t xml:space="preserve">” </w:t>
      </w:r>
      <w:r>
        <w:rPr>
          <w:rFonts w:ascii="Microsoft Himalaya" w:hAnsi="Microsoft Himalaya" w:eastAsia="Microsoft Himalaya" w:cs="Microsoft Himalaya"/>
        </w:rPr>
        <w:t>ལས་སད་པ་མིན་པ་དེ་ཡིན།</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Sunday law </w:t>
      </w:r>
      <w:r>
        <w:rPr>
          <w:rFonts w:ascii="Microsoft Himalaya" w:hAnsi="Microsoft Himalaya" w:eastAsia="Microsoft Himalaya" w:cs="Microsoft Himalaya"/>
        </w:rPr>
        <w:t>ཡིན་ལ།</w:t>
      </w:r>
      <w:r>
        <w:rPr>
          <w:rFonts w:ascii="Times New Roman" w:hAnsi="Times New Roman" w:eastAsia="Times New Roman" w:cs="Times New Roman"/>
        </w:rPr>
        <w:t xml:space="preserve"> Adventism </w:t>
      </w:r>
      <w:r>
        <w:rPr>
          <w:rFonts w:ascii="Microsoft Himalaya" w:hAnsi="Microsoft Himalaya" w:eastAsia="Microsoft Himalaya" w:cs="Microsoft Himalaya"/>
        </w:rPr>
        <w:t>ཡིས་སད་པར་བྱེད་པའི་དུས་ལ་དེ་ནི་ཤིན་ཏུ་ཕྱིས་དྲགས་པ་ཡིན།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ཆུ་ཚོད་བཅུ་གཅིག་པའི་ལས་མི་རྣམས་ནི་</w:t>
      </w:r>
      <w:r>
        <w:rPr>
          <w:rFonts w:ascii="Times New Roman" w:hAnsi="Times New Roman" w:eastAsia="Times New Roman" w:cs="Times New Roman"/>
        </w:rPr>
        <w:t xml:space="preserve"> Sunday law </w:t>
      </w:r>
      <w:r>
        <w:rPr>
          <w:rFonts w:ascii="Microsoft Himalaya" w:hAnsi="Microsoft Himalaya" w:eastAsia="Microsoft Himalaya" w:cs="Microsoft Himalaya"/>
        </w:rPr>
        <w:t>མྱུར་དུ་འོང་བའི་སྐབས་སུ་</w:t>
      </w:r>
      <w:r>
        <w:rPr>
          <w:rFonts w:ascii="Times New Roman" w:hAnsi="Times New Roman" w:eastAsia="Times New Roman" w:cs="Times New Roman"/>
        </w:rPr>
        <w:t xml:space="preserve"> “</w:t>
      </w:r>
      <w:r>
        <w:rPr>
          <w:rFonts w:ascii="Microsoft Himalaya" w:hAnsi="Microsoft Himalaya" w:eastAsia="Microsoft Himalaya" w:cs="Microsoft Himalaya"/>
        </w:rPr>
        <w:t>ཕོ་ཉ་གསུམ་པ་དང་མཉམ་དུ་འབྲེལ་བའི་ཕོ་ཉའི་སྒྲ་ཆེན་པོའི་སྐབས</w:t>
      </w:r>
      <w:r>
        <w:rPr>
          <w:rFonts w:ascii="Times New Roman" w:hAnsi="Times New Roman" w:eastAsia="Times New Roman" w:cs="Times New Roman"/>
        </w:rPr>
        <w:t xml:space="preserve">” </w:t>
      </w:r>
      <w:r>
        <w:rPr>
          <w:rFonts w:ascii="Microsoft Himalaya" w:hAnsi="Microsoft Himalaya" w:eastAsia="Microsoft Himalaya" w:cs="Microsoft Himalaya"/>
        </w:rPr>
        <w:t>ལ་རང་གི</w:t>
      </w:r>
      <w:r>
        <w:rPr>
          <w:rFonts w:ascii="Times New Roman" w:hAnsi="Times New Roman" w:eastAsia="Times New Roman" w:cs="Times New Roman"/>
        </w:rPr>
        <w:t xml:space="preserve"> “</w:t>
      </w:r>
      <w:r>
        <w:rPr>
          <w:rFonts w:ascii="Microsoft Himalaya" w:hAnsi="Microsoft Himalaya" w:eastAsia="Microsoft Himalaya" w:cs="Microsoft Himalaya"/>
        </w:rPr>
        <w:t>ཐོམ་གཉིད</w:t>
      </w:r>
      <w:r>
        <w:rPr>
          <w:rFonts w:ascii="Times New Roman" w:hAnsi="Times New Roman" w:eastAsia="Times New Roman" w:cs="Times New Roman"/>
        </w:rPr>
        <w:t xml:space="preserve">” </w:t>
      </w:r>
      <w:r>
        <w:rPr>
          <w:rFonts w:ascii="Microsoft Himalaya" w:hAnsi="Microsoft Himalaya" w:eastAsia="Microsoft Himalaya" w:cs="Microsoft Himalaya"/>
        </w:rPr>
        <w:t>ལས་སད་པར་འགྱུར།</w:t>
      </w:r>
      <w:r>
        <w:rPr>
          <w:rFonts w:ascii="Times New Roman" w:hAnsi="Times New Roman" w:eastAsia="Times New Roman" w:cs="Times New Roman"/>
        </w:rPr>
        <w:t xml:space="preserve"> 2024 </w:t>
      </w:r>
      <w:r>
        <w:rPr>
          <w:rFonts w:ascii="Microsoft Himalaya" w:hAnsi="Microsoft Himalaya" w:eastAsia="Microsoft Himalaya" w:cs="Microsoft Himalaya"/>
        </w:rPr>
        <w:t>ལོ་ནས་བཟུང་</w:t>
      </w:r>
      <w:r>
        <w:rPr>
          <w:rFonts w:ascii="Times New Roman" w:hAnsi="Times New Roman" w:eastAsia="Times New Roman" w:cs="Times New Roman"/>
        </w:rPr>
        <w:t xml:space="preserve"> “</w:t>
      </w:r>
      <w:r>
        <w:rPr>
          <w:rFonts w:ascii="Microsoft Himalaya" w:hAnsi="Microsoft Himalaya" w:eastAsia="Microsoft Himalaya" w:cs="Microsoft Himalaya"/>
        </w:rPr>
        <w:t>དུས་རབས་མང་པོར་མ་མཐོང་ཞིང་སྣང་མེད་དུ་བཞག་པའི་བདེན་པ</w:t>
      </w:r>
      <w:r>
        <w:rPr>
          <w:rFonts w:ascii="Times New Roman" w:hAnsi="Times New Roman" w:eastAsia="Times New Roman" w:cs="Times New Roman"/>
        </w:rPr>
        <w:t xml:space="preserve">” </w:t>
      </w:r>
      <w:r>
        <w:rPr>
          <w:rFonts w:ascii="Microsoft Himalaya" w:hAnsi="Microsoft Himalaya" w:eastAsia="Microsoft Himalaya" w:cs="Microsoft Himalaya"/>
        </w:rPr>
        <w:t>རྣམས་ནི་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དཀོན་མཆོག་གི་བཀའ་དམ་པའི་ཤོག་ངོས་བཀྲག་པོ་ནས</w:t>
      </w:r>
      <w:r>
        <w:rPr>
          <w:rFonts w:ascii="Times New Roman" w:hAnsi="Times New Roman" w:eastAsia="Times New Roman" w:cs="Times New Roman"/>
        </w:rPr>
        <w:t xml:space="preserve">” </w:t>
      </w:r>
      <w:r>
        <w:rPr>
          <w:rFonts w:ascii="Microsoft Himalaya" w:hAnsi="Microsoft Himalaya" w:eastAsia="Microsoft Himalaya" w:cs="Microsoft Himalaya"/>
        </w:rPr>
        <w:t>འབར་བཞིན་པ་ཡིན།</w:t>
      </w:r>
    </w:p>
    <w:p>
      <w:pPr>
        <w:pStyle w:val="ArticleBody"/>
        <w:jc w:val="left"/>
      </w:pPr>
      <w:r>
        <w:rPr>
          <w:rFonts w:ascii="Times New Roman" w:hAnsi="Times New Roman" w:eastAsia="Times New Roman" w:cs="Times New Roman"/>
        </w:rPr>
        <w:t>Dalam Yesaya 22:22, Eliakim diberi sebuah kunci, dan dalam Matius 16, Petrus diberi kunci-kunci Kerajaan.</w:t>
      </w:r>
    </w:p>
    <w:p>
      <w:pPr>
        <w:pStyle w:val="ArticleScripture"/>
        <w:jc w:val="left"/>
      </w:pPr>
      <w:r>
        <w:rPr>
          <w:rFonts w:ascii="Times New Roman" w:hAnsi="Times New Roman" w:eastAsia="Times New Roman" w:cs="Times New Roman"/>
        </w:rPr>
        <w:t>Kunci rumah Daud akan Kulekatkan pada bahunya; maka apabila ia membuka, tidak seorang pun akan menutup; dan apabila ia menutup, tidak seorang pun akan membuka. Yesaya 22:22.</w:t>
      </w:r>
    </w:p>
    <w:p>
      <w:pPr>
        <w:pStyle w:val="ArticleBody"/>
        <w:jc w:val="left"/>
      </w:pPr>
      <w:r>
        <w:rPr>
          <w:rFonts w:ascii="Times New Roman" w:hAnsi="Times New Roman" w:eastAsia="Times New Roman" w:cs="Times New Roman"/>
        </w:rPr>
        <w:t>“Urufunguzo” ruhabwa Filadelifiya, kuko ari ho honyine ahandi mu Byanditswe hatangwa amagambo yerekeye urufunguzo rwo gukingura no gufunga.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ကာမၻာ၌ရှိသော</w:t>
      </w:r>
      <w:r>
        <w:rPr>
          <w:rFonts w:ascii="Times New Roman" w:hAnsi="Times New Roman" w:eastAsia="Times New Roman" w:cs="Times New Roman"/>
        </w:rPr>
        <w:t xml:space="preserve"> </w:t>
      </w:r>
      <w:r>
        <w:rPr>
          <w:rFonts w:ascii="Myanmar Text" w:hAnsi="Myanmar Text" w:eastAsia="Myanmar Text" w:cs="Myanmar Text"/>
        </w:rPr>
        <w:t>ဖိလဒေလဖိ</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သန့်ရှင်းတော်မူသောသူ၊</w:t>
      </w:r>
      <w:r>
        <w:rPr>
          <w:rFonts w:ascii="Times New Roman" w:hAnsi="Times New Roman" w:eastAsia="Times New Roman" w:cs="Times New Roman"/>
        </w:rPr>
        <w:t xml:space="preserve"> </w:t>
      </w:r>
      <w:r>
        <w:rPr>
          <w:rFonts w:ascii="Myanmar Text" w:hAnsi="Myanmar Text" w:eastAsia="Myanmar Text" w:cs="Myanmar Text"/>
        </w:rPr>
        <w:t>မှန်ကန်တော်မူသောသူ၊</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ကိုင်ဆောင်တော်မူသောသူ၊</w:t>
      </w:r>
      <w:r>
        <w:rPr>
          <w:rFonts w:ascii="Times New Roman" w:hAnsi="Times New Roman" w:eastAsia="Times New Roman" w:cs="Times New Roman"/>
        </w:rPr>
        <w:t xml:space="preserve"> </w:t>
      </w:r>
      <w:r>
        <w:rPr>
          <w:rFonts w:ascii="Myanmar Text" w:hAnsi="Myanmar Text" w:eastAsia="Myanmar Text" w:cs="Myanmar Text"/>
        </w:rPr>
        <w:t>ဖွင့်လျှင်</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မပိတ်နိုင်၊</w:t>
      </w:r>
      <w:r>
        <w:rPr>
          <w:rFonts w:ascii="Times New Roman" w:hAnsi="Times New Roman" w:eastAsia="Times New Roman" w:cs="Times New Roman"/>
        </w:rPr>
        <w:t xml:space="preserve"> </w:t>
      </w:r>
      <w:r>
        <w:rPr>
          <w:rFonts w:ascii="Myanmar Text" w:hAnsi="Myanmar Text" w:eastAsia="Myanmar Text" w:cs="Myanmar Text"/>
        </w:rPr>
        <w:t>ပိတ်လျှင်</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မဖွင့်နိုင်သောသူ</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သင်၏အမှုတို့ကို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သင့်ရှေ့၌</w:t>
      </w:r>
      <w:r>
        <w:rPr>
          <w:rFonts w:ascii="Times New Roman" w:hAnsi="Times New Roman" w:eastAsia="Times New Roman" w:cs="Times New Roman"/>
        </w:rPr>
        <w:t xml:space="preserve"> </w:t>
      </w:r>
      <w:r>
        <w:rPr>
          <w:rFonts w:ascii="Myanmar Text" w:hAnsi="Myanmar Text" w:eastAsia="Myanmar Text" w:cs="Myanmar Text"/>
        </w:rPr>
        <w:t>ဖွင့်ထားသော</w:t>
      </w:r>
      <w:r>
        <w:rPr>
          <w:rFonts w:ascii="Times New Roman" w:hAnsi="Times New Roman" w:eastAsia="Times New Roman" w:cs="Times New Roman"/>
        </w:rPr>
        <w:t xml:space="preserve"> </w:t>
      </w:r>
      <w:r>
        <w:rPr>
          <w:rFonts w:ascii="Myanmar Text" w:hAnsi="Myanmar Text" w:eastAsia="Myanmar Text" w:cs="Myanmar Text"/>
        </w:rPr>
        <w:t>တံခါးတစ်ပေါက်ကို</w:t>
      </w:r>
      <w:r>
        <w:rPr>
          <w:rFonts w:ascii="Times New Roman" w:hAnsi="Times New Roman" w:eastAsia="Times New Roman" w:cs="Times New Roman"/>
        </w:rPr>
        <w:t xml:space="preserve"> </w:t>
      </w:r>
      <w:r>
        <w:rPr>
          <w:rFonts w:ascii="Myanmar Text" w:hAnsi="Myanmar Text" w:eastAsia="Myanmar Text" w:cs="Myanmar Text"/>
        </w:rPr>
        <w:t>ထားပြီ။</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ထိုတံခါးကို</w:t>
      </w:r>
      <w:r>
        <w:rPr>
          <w:rFonts w:ascii="Times New Roman" w:hAnsi="Times New Roman" w:eastAsia="Times New Roman" w:cs="Times New Roman"/>
        </w:rPr>
        <w:t xml:space="preserve"> </w:t>
      </w:r>
      <w:r>
        <w:rPr>
          <w:rFonts w:ascii="Myanmar Text" w:hAnsi="Myanmar Text" w:eastAsia="Myanmar Text" w:cs="Myanmar Text"/>
        </w:rPr>
        <w:t>မပိတ်နိုင်။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ခွန်အားအနည်းငယ်ရှိသော်လည်း၊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စောင့်ထိန်းခဲ့ပြီး၊</w:t>
      </w:r>
      <w:r>
        <w:rPr>
          <w:rFonts w:ascii="Times New Roman" w:hAnsi="Times New Roman" w:eastAsia="Times New Roman" w:cs="Times New Roman"/>
        </w:rPr>
        <w:t xml:space="preserve"> </w:t>
      </w:r>
      <w:r>
        <w:rPr>
          <w:rFonts w:ascii="Myanmar Text" w:hAnsi="Myanmar Text" w:eastAsia="Myanmar Text" w:cs="Myanmar Text"/>
        </w:rPr>
        <w:t>ငါ၏နာမကိုလည်း</w:t>
      </w:r>
      <w:r>
        <w:rPr>
          <w:rFonts w:ascii="Times New Roman" w:hAnsi="Times New Roman" w:eastAsia="Times New Roman" w:cs="Times New Roman"/>
        </w:rPr>
        <w:t xml:space="preserve"> </w:t>
      </w:r>
      <w:r>
        <w:rPr>
          <w:rFonts w:ascii="Myanmar Text" w:hAnsi="Myanmar Text" w:eastAsia="Myanmar Text" w:cs="Myanmar Text"/>
        </w:rPr>
        <w:t>မငြင်းပယ်ခဲ့။</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၈။</w:t>
      </w:r>
    </w:p>
    <w:p>
      <w:pPr>
        <w:pStyle w:val="ArticleBody"/>
        <w:jc w:val="left"/>
      </w:pPr>
      <w:r>
        <w:rPr>
          <w:rFonts w:ascii="Times New Roman" w:hAnsi="Times New Roman" w:eastAsia="Times New Roman" w:cs="Times New Roman"/>
        </w:rPr>
        <w:t>Pada pertemuan terakhir dengan orang-orang Yahudi yang suka berbantah-bantah itu, Kristus mengemukakan suatu pertanyaan yang tidak dapat dijawab oleh orang-orang Yahudi itu.</w:t>
      </w:r>
    </w:p>
    <w:p>
      <w:pPr>
        <w:pStyle w:val="ArticleScripture"/>
        <w:jc w:val="left"/>
      </w:pPr>
      <w:r>
        <w:rPr>
          <w:rFonts w:ascii="Times New Roman" w:hAnsi="Times New Roman" w:eastAsia="Times New Roman" w:cs="Times New Roman"/>
        </w:rPr>
        <w:t>Sementara orang-orang Farisi sedang berkumpul bersama, Yesus bertanya kepada mereka, kata-Nya, “Apakah pendapatmu tentang Kristus? Anak siapakah Dia?” Mereka berkata kepada-Nya, “Anak Daud.” Kata-Nya kepada mereka, “Jika demikian, bagaimana Daud oleh Roh menyebut Dia Tuhan, dengan berkata, ‘Tuhan berfirman kepada Tuhanku: Duduklah di sebelah kanan-Ku, sampai Kubuat musuh-musuh-Mu menjadi tumpuan kaki-Mu’? Jadi, jika Daud menyebut Dia Tuhan, bagaimanakah Ia anaknya?”</w:t>
      </w:r>
    </w:p>
    <w:p>
      <w:pPr>
        <w:pStyle w:val="ArticleScripture"/>
        <w:jc w:val="left"/>
      </w:pPr>
      <w:r>
        <w:rPr>
          <w:rFonts w:ascii="Times New Roman" w:hAnsi="Times New Roman" w:eastAsia="Times New Roman" w:cs="Times New Roman"/>
        </w:rPr>
        <w:t>Nampah nadai urang ulih nyaut ka Iya sepatah jaku pen, lalu ari hari nya ke pengudah, nadai urang beani agi nanya Iya sebarang tanya. Matthew 22:41–46.</w:t>
      </w:r>
    </w:p>
    <w:p>
      <w:pPr>
        <w:pStyle w:val="ArticleBody"/>
        <w:jc w:val="left"/>
      </w:pPr>
      <w:r>
        <w:rPr>
          <w:rFonts w:ascii="Times New Roman" w:hAnsi="Times New Roman" w:eastAsia="Times New Roman" w:cs="Times New Roman"/>
        </w:rPr>
        <w:t>Bangsa Yahudi tidak mampu memahami hubungan kenabian antara Daud dan Kristus, karena mereka tidak memiliki kunci-kunci kenabian untuk memahami bahasa Alkitab yang tersusun baris demi baris. Kristus mengakhiri interaksi-Nya dengan orang-orang Yahudi dengan menyatakan bahwa kebutaan mereka didasarkan pada ketidakmampuan mereka untuk membagi dengan benar firman kebenaran. Ia telah menyatakan bahwa jika kamu memahami Musa, kamu akan memahami Kristus, tetapi mereka tidak memahami Kitab-Kitab Suci yang mereka akui mereka junjung dan pertahankan.</w:t>
      </w:r>
    </w:p>
    <w:p>
      <w:pPr>
        <w:pStyle w:val="ArticleBody"/>
        <w:jc w:val="left"/>
      </w:pPr>
      <w:r>
        <w:rPr>
          <w:rFonts w:ascii="Times New Roman" w:hAnsi="Times New Roman" w:eastAsia="Times New Roman" w:cs="Times New Roman"/>
        </w:rPr>
        <w:t>“Kunji” ya “nyumba ya Daudi” yalipewa Wamillerite, ambao walikuwa kanisa la Filadelfia. “Kunji” hiyo ilikuwa harakati ya matengenezo iliyowakilishwa na milango iliyofunguliwa na iliyofungwa. Tangu 1798 hadi 1863, harakati ya Wamillerite ilitoka katika uzoefu wa Filadelfia na kuingia katika uzoefu wa Laodikia, huku ikitoka katika hali ya harakati na kuwa kanisa. Mlango ulifunguliwa na mlango ukafungwa tarehe 19 Aprili, 1844, kama vile mlango ulivyofunguliwa na mlango ukafungwa tarehe 22 Oktoba, 1844, na kama vile mlango ulivyofunguliwa na mlango ukafungwa mwaka 1863.</w:t>
      </w:r>
    </w:p>
    <w:p>
      <w:pPr>
        <w:pStyle w:val="ArticleBody"/>
        <w:jc w:val="left"/>
      </w:pPr>
      <w:r>
        <w:rPr>
          <w:rFonts w:ascii="Times New Roman" w:hAnsi="Times New Roman" w:eastAsia="Times New Roman" w:cs="Times New Roman"/>
        </w:rPr>
        <w:t>Eliakim o ne a e-na le senotlelo, empa Petrose o ile a fuoa “linotlolo.” Senotlelo ka bonngweng e ne e le monyako o tswetsweng wa 1844.</w:t>
      </w:r>
    </w:p>
    <w:p>
      <w:pPr>
        <w:pStyle w:val="ArticleScripture"/>
        <w:jc w:val="left"/>
      </w:pPr>
      <w:r>
        <w:rPr>
          <w:rFonts w:ascii="Times New Roman" w:hAnsi="Times New Roman" w:eastAsia="Times New Roman" w:cs="Times New Roman"/>
        </w:rPr>
        <w:t>“</w:t>
      </w:r>
      <w:r>
        <w:rPr>
          <w:rFonts w:ascii="Nirmala UI" w:hAnsi="Nirmala UI" w:eastAsia="Nirmala UI" w:cs="Nirmala UI"/>
        </w:rPr>
        <w:t>சங்கீதஸ்தலத்தின்</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ஏமாற்றத்தின்</w:t>
      </w:r>
      <w:r>
        <w:rPr>
          <w:rFonts w:ascii="Times New Roman" w:hAnsi="Times New Roman" w:eastAsia="Times New Roman" w:cs="Times New Roman"/>
        </w:rPr>
        <w:t xml:space="preserve"> </w:t>
      </w:r>
      <w:r>
        <w:rPr>
          <w:rFonts w:ascii="Nirmala UI" w:hAnsi="Nirmala UI" w:eastAsia="Nirmala UI" w:cs="Nirmala UI"/>
        </w:rPr>
        <w:t>இரகசியத்தைத்</w:t>
      </w:r>
      <w:r>
        <w:rPr>
          <w:rFonts w:ascii="Times New Roman" w:hAnsi="Times New Roman" w:eastAsia="Times New Roman" w:cs="Times New Roman"/>
        </w:rPr>
        <w:t xml:space="preserve"> </w:t>
      </w:r>
      <w:r>
        <w:rPr>
          <w:rFonts w:ascii="Nirmala UI" w:hAnsi="Nirmala UI" w:eastAsia="Nirmala UI" w:cs="Nirmala UI"/>
        </w:rPr>
        <w:t>திறந்த</w:t>
      </w:r>
      <w:r>
        <w:rPr>
          <w:rFonts w:ascii="Times New Roman" w:hAnsi="Times New Roman" w:eastAsia="Times New Roman" w:cs="Times New Roman"/>
        </w:rPr>
        <w:t xml:space="preserve"> </w:t>
      </w:r>
      <w:r>
        <w:rPr>
          <w:rFonts w:ascii="Nirmala UI" w:hAnsi="Nirmala UI" w:eastAsia="Nirmala UI" w:cs="Nirmala UI"/>
        </w:rPr>
        <w:t>திறவுகோலாக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ஒன்றோடொன்று</w:t>
      </w:r>
      <w:r>
        <w:rPr>
          <w:rFonts w:ascii="Times New Roman" w:hAnsi="Times New Roman" w:eastAsia="Times New Roman" w:cs="Times New Roman"/>
        </w:rPr>
        <w:t xml:space="preserve"> </w:t>
      </w:r>
      <w:r>
        <w:rPr>
          <w:rFonts w:ascii="Nirmala UI" w:hAnsi="Nirmala UI" w:eastAsia="Nirmala UI" w:cs="Nirmala UI"/>
        </w:rPr>
        <w:t>இணைந்தும்</w:t>
      </w:r>
      <w:r>
        <w:rPr>
          <w:rFonts w:ascii="Times New Roman" w:hAnsi="Times New Roman" w:eastAsia="Times New Roman" w:cs="Times New Roman"/>
        </w:rPr>
        <w:t xml:space="preserve"> </w:t>
      </w:r>
      <w:r>
        <w:rPr>
          <w:rFonts w:ascii="Nirmala UI" w:hAnsi="Nirmala UI" w:eastAsia="Nirmala UI" w:cs="Nirmala UI"/>
        </w:rPr>
        <w:t>இசைவுடனும்</w:t>
      </w:r>
      <w:r>
        <w:rPr>
          <w:rFonts w:ascii="Times New Roman" w:hAnsi="Times New Roman" w:eastAsia="Times New Roman" w:cs="Times New Roman"/>
        </w:rPr>
        <w:t xml:space="preserve"> </w:t>
      </w:r>
      <w:r>
        <w:rPr>
          <w:rFonts w:ascii="Nirmala UI" w:hAnsi="Nirmala UI" w:eastAsia="Nirmala UI" w:cs="Nirmala UI"/>
        </w:rPr>
        <w:t>அமைந்த</w:t>
      </w:r>
      <w:r>
        <w:rPr>
          <w:rFonts w:ascii="Times New Roman" w:hAnsi="Times New Roman" w:eastAsia="Times New Roman" w:cs="Times New Roman"/>
        </w:rPr>
        <w:t xml:space="preserve"> </w:t>
      </w:r>
      <w:r>
        <w:rPr>
          <w:rFonts w:ascii="Nirmala UI" w:hAnsi="Nirmala UI" w:eastAsia="Nirmala UI" w:cs="Nirmala UI"/>
        </w:rPr>
        <w:t>முழுமையான</w:t>
      </w:r>
      <w:r>
        <w:rPr>
          <w:rFonts w:ascii="Times New Roman" w:hAnsi="Times New Roman" w:eastAsia="Times New Roman" w:cs="Times New Roman"/>
        </w:rPr>
        <w:t xml:space="preserve"> </w:t>
      </w:r>
      <w:r>
        <w:rPr>
          <w:rFonts w:ascii="Nirmala UI" w:hAnsi="Nirmala UI" w:eastAsia="Nirmala UI" w:cs="Nirmala UI"/>
        </w:rPr>
        <w:t>சத்திய</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வெளிப்படுத்தி</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வருகை</w:t>
      </w:r>
      <w:r>
        <w:rPr>
          <w:rFonts w:ascii="Times New Roman" w:hAnsi="Times New Roman" w:eastAsia="Times New Roman" w:cs="Times New Roman"/>
        </w:rPr>
        <w:t xml:space="preserve"> </w:t>
      </w:r>
      <w:r>
        <w:rPr>
          <w:rFonts w:ascii="Nirmala UI" w:hAnsi="Nirmala UI" w:eastAsia="Nirmala UI" w:cs="Nirmala UI"/>
        </w:rPr>
        <w:t>இயக்கத்தை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வழிநடத்தியதை</w:t>
      </w:r>
      <w:r>
        <w:rPr>
          <w:rFonts w:ascii="Times New Roman" w:hAnsi="Times New Roman" w:eastAsia="Times New Roman" w:cs="Times New Roman"/>
        </w:rPr>
        <w:t xml:space="preserve"> </w:t>
      </w:r>
      <w:r>
        <w:rPr>
          <w:rFonts w:ascii="Nirmala UI" w:hAnsi="Nirmala UI" w:eastAsia="Nirmala UI" w:cs="Nirmala UI"/>
        </w:rPr>
        <w:t>காண்பித்தது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ஜனங்களின்</w:t>
      </w:r>
      <w:r>
        <w:rPr>
          <w:rFonts w:ascii="Times New Roman" w:hAnsi="Times New Roman" w:eastAsia="Times New Roman" w:cs="Times New Roman"/>
        </w:rPr>
        <w:t xml:space="preserve"> </w:t>
      </w:r>
      <w:r>
        <w:rPr>
          <w:rFonts w:ascii="Nirmala UI" w:hAnsi="Nirmala UI" w:eastAsia="Nirmala UI" w:cs="Nirmala UI"/>
        </w:rPr>
        <w:t>நிலையும்</w:t>
      </w:r>
      <w:r>
        <w:rPr>
          <w:rFonts w:ascii="Times New Roman" w:hAnsi="Times New Roman" w:eastAsia="Times New Roman" w:cs="Times New Roman"/>
        </w:rPr>
        <w:t xml:space="preserve"> </w:t>
      </w:r>
      <w:r>
        <w:rPr>
          <w:rFonts w:ascii="Nirmala UI" w:hAnsi="Nirmala UI" w:eastAsia="Nirmala UI" w:cs="Nirmala UI"/>
        </w:rPr>
        <w:t>கிரியையும்</w:t>
      </w:r>
      <w:r>
        <w:rPr>
          <w:rFonts w:ascii="Times New Roman" w:hAnsi="Times New Roman" w:eastAsia="Times New Roman" w:cs="Times New Roman"/>
        </w:rPr>
        <w:t xml:space="preserve"> </w:t>
      </w:r>
      <w:r>
        <w:rPr>
          <w:rFonts w:ascii="Nirmala UI" w:hAnsi="Nirmala UI" w:eastAsia="Nirmala UI" w:cs="Nirmala UI"/>
        </w:rPr>
        <w:t>வெளிச்சத்திற்குக்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வந்தபோது</w:t>
      </w:r>
      <w:r>
        <w:rPr>
          <w:rFonts w:ascii="Times New Roman" w:hAnsi="Times New Roman" w:eastAsia="Times New Roman" w:cs="Times New Roman"/>
        </w:rPr>
        <w:t xml:space="preserve">, </w:t>
      </w:r>
      <w:r>
        <w:rPr>
          <w:rFonts w:ascii="Nirmala UI" w:hAnsi="Nirmala UI" w:eastAsia="Nirmala UI" w:cs="Nirmala UI"/>
        </w:rPr>
        <w:t>நிகழ்காலக்</w:t>
      </w:r>
      <w:r>
        <w:rPr>
          <w:rFonts w:ascii="Times New Roman" w:hAnsi="Times New Roman" w:eastAsia="Times New Roman" w:cs="Times New Roman"/>
        </w:rPr>
        <w:t xml:space="preserve"> </w:t>
      </w:r>
      <w:r>
        <w:rPr>
          <w:rFonts w:ascii="Nirmala UI" w:hAnsi="Nirmala UI" w:eastAsia="Nirmala UI" w:cs="Nirmala UI"/>
        </w:rPr>
        <w:t>கடமையையும்</w:t>
      </w:r>
      <w:r>
        <w:rPr>
          <w:rFonts w:ascii="Times New Roman" w:hAnsi="Times New Roman" w:eastAsia="Times New Roman" w:cs="Times New Roman"/>
        </w:rPr>
        <w:t xml:space="preserve"> </w:t>
      </w:r>
      <w:r>
        <w:rPr>
          <w:rFonts w:ascii="Nirmala UI" w:hAnsi="Nirmala UI" w:eastAsia="Nirmala UI" w:cs="Nirmala UI"/>
        </w:rPr>
        <w:t>வெளிப்படுத்தியது</w:t>
      </w:r>
      <w:r>
        <w:rPr>
          <w:rFonts w:ascii="Times New Roman" w:hAnsi="Times New Roman" w:eastAsia="Times New Roman" w:cs="Times New Roman"/>
        </w:rPr>
        <w:t>.” The Great Controversy, 423.</w:t>
      </w:r>
    </w:p>
    <w:p>
      <w:pPr>
        <w:pStyle w:val="ArticleBody"/>
        <w:jc w:val="left"/>
      </w:pPr>
      <w:r>
        <w:rPr>
          <w:rFonts w:ascii="Times New Roman" w:hAnsi="Times New Roman" w:eastAsia="Times New Roman" w:cs="Times New Roman"/>
        </w:rPr>
        <w:t>Sehlooho sa sehalalelo e bile senotlelo se ileng sa notlolla monyako o neng o koetsoe oa 1844, empa Petrose le eena o ile a fuoa linotlolo tsa ’muso.</w:t>
      </w:r>
    </w:p>
    <w:p>
      <w:pPr>
        <w:pStyle w:val="ArticleScripture"/>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ព្រះយេស៊ូវទ្រង់មានព្រះបន្ទូលឆ្លើយទៅគាត់ថា៖</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បារយ៉ូណា</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អ្នកមានពរហើយ</w:t>
      </w:r>
      <w:r>
        <w:rPr>
          <w:rFonts w:ascii="Times New Roman" w:hAnsi="Times New Roman" w:eastAsia="Times New Roman" w:cs="Times New Roman"/>
        </w:rPr>
        <w:t xml:space="preserve"> </w:t>
      </w:r>
      <w:r>
        <w:rPr>
          <w:rFonts w:ascii="Leelawadee UI" w:hAnsi="Leelawadee UI" w:eastAsia="Leelawadee UI" w:cs="Leelawadee UI"/>
        </w:rPr>
        <w:t>ដ្បិតមិនមែនសាច់និងឈាមទេដែលបានបើកសម្ដែងការនេះដល់អ្នក</w:t>
      </w:r>
      <w:r>
        <w:rPr>
          <w:rFonts w:ascii="Times New Roman" w:hAnsi="Times New Roman" w:eastAsia="Times New Roman" w:cs="Times New Roman"/>
        </w:rPr>
        <w:t xml:space="preserve"> </w:t>
      </w:r>
      <w:r>
        <w:rPr>
          <w:rFonts w:ascii="Leelawadee UI" w:hAnsi="Leelawadee UI" w:eastAsia="Leelawadee UI" w:cs="Leelawadee UI"/>
        </w:rPr>
        <w:t>ប៉ុន្តែគឺព្រះបិតារបស់ខ្ញុំ</w:t>
      </w:r>
      <w:r>
        <w:rPr>
          <w:rFonts w:ascii="Times New Roman" w:hAnsi="Times New Roman" w:eastAsia="Times New Roman" w:cs="Times New Roman"/>
        </w:rPr>
        <w:t xml:space="preserve"> </w:t>
      </w:r>
      <w:r>
        <w:rPr>
          <w:rFonts w:ascii="Leelawadee UI" w:hAnsi="Leelawadee UI" w:eastAsia="Leelawadee UI" w:cs="Leelawadee UI"/>
        </w:rPr>
        <w:t>ដែលគង់នៅស្ថានសួគ៌។</w:t>
      </w:r>
      <w:r>
        <w:rPr>
          <w:rFonts w:ascii="Times New Roman" w:hAnsi="Times New Roman" w:eastAsia="Times New Roman" w:cs="Times New Roman"/>
        </w:rPr>
        <w:t xml:space="preserve"> </w:t>
      </w:r>
      <w:r>
        <w:rPr>
          <w:rFonts w:ascii="Leelawadee UI" w:hAnsi="Leelawadee UI" w:eastAsia="Leelawadee UI" w:cs="Leelawadee UI"/>
        </w:rPr>
        <w:t>ហើយខ្ញុំក៏និយាយដល់អ្នកដែរថា</w:t>
      </w:r>
      <w:r>
        <w:rPr>
          <w:rFonts w:ascii="Times New Roman" w:hAnsi="Times New Roman" w:eastAsia="Times New Roman" w:cs="Times New Roman"/>
        </w:rPr>
        <w:t xml:space="preserve"> </w:t>
      </w:r>
      <w:r>
        <w:rPr>
          <w:rFonts w:ascii="Leelawadee UI" w:hAnsi="Leelawadee UI" w:eastAsia="Leelawadee UI" w:cs="Leelawadee UI"/>
        </w:rPr>
        <w:t>អ្នកគឺពេត្រុស</w:t>
      </w:r>
      <w:r>
        <w:rPr>
          <w:rFonts w:ascii="Times New Roman" w:hAnsi="Times New Roman" w:eastAsia="Times New Roman" w:cs="Times New Roman"/>
        </w:rPr>
        <w:t xml:space="preserve"> </w:t>
      </w:r>
      <w:r>
        <w:rPr>
          <w:rFonts w:ascii="Leelawadee UI" w:hAnsi="Leelawadee UI" w:eastAsia="Leelawadee UI" w:cs="Leelawadee UI"/>
        </w:rPr>
        <w:t>ហើយលើថ្មដានេះ</w:t>
      </w:r>
      <w:r>
        <w:rPr>
          <w:rFonts w:ascii="Times New Roman" w:hAnsi="Times New Roman" w:eastAsia="Times New Roman" w:cs="Times New Roman"/>
        </w:rPr>
        <w:t xml:space="preserve"> </w:t>
      </w:r>
      <w:r>
        <w:rPr>
          <w:rFonts w:ascii="Leelawadee UI" w:hAnsi="Leelawadee UI" w:eastAsia="Leelawadee UI" w:cs="Leelawadee UI"/>
        </w:rPr>
        <w:t>ខ្ញុំនឹងសង់ក្រុមជំនុំរបស់ខ្ញុំ</w:t>
      </w:r>
      <w:r>
        <w:rPr>
          <w:rFonts w:ascii="Times New Roman" w:hAnsi="Times New Roman" w:eastAsia="Times New Roman" w:cs="Times New Roman"/>
        </w:rPr>
        <w:t xml:space="preserve"> </w:t>
      </w:r>
      <w:r>
        <w:rPr>
          <w:rFonts w:ascii="Leelawadee UI" w:hAnsi="Leelawadee UI" w:eastAsia="Leelawadee UI" w:cs="Leelawadee UI"/>
        </w:rPr>
        <w:t>ហើយទ្វារនៃស្ថាននរកនឹងមិនអាចឈ្នះវាបានឡើយ។</w:t>
      </w:r>
      <w:r>
        <w:rPr>
          <w:rFonts w:ascii="Times New Roman" w:hAnsi="Times New Roman" w:eastAsia="Times New Roman" w:cs="Times New Roman"/>
        </w:rPr>
        <w:t xml:space="preserve"> </w:t>
      </w:r>
      <w:r>
        <w:rPr>
          <w:rFonts w:ascii="Leelawadee UI" w:hAnsi="Leelawadee UI" w:eastAsia="Leelawadee UI" w:cs="Leelawadee UI"/>
        </w:rPr>
        <w:t>ខ្ញុំនឹងប្រគល់កូនសោនៃនគរស្ថានសួគ៌ដល់អ្នក</w:t>
      </w:r>
      <w:r>
        <w:rPr>
          <w:rFonts w:ascii="Times New Roman" w:hAnsi="Times New Roman" w:eastAsia="Times New Roman" w:cs="Times New Roman"/>
        </w:rPr>
        <w:t xml:space="preserve"> </w:t>
      </w:r>
      <w:r>
        <w:rPr>
          <w:rFonts w:ascii="Leelawadee UI" w:hAnsi="Leelawadee UI" w:eastAsia="Leelawadee UI" w:cs="Leelawadee UI"/>
        </w:rPr>
        <w:t>ហើយអ្វីៗទាំងប៉ុន្មានដែលអ្នកចងនៅផែនដី</w:t>
      </w:r>
      <w:r>
        <w:rPr>
          <w:rFonts w:ascii="Times New Roman" w:hAnsi="Times New Roman" w:eastAsia="Times New Roman" w:cs="Times New Roman"/>
        </w:rPr>
        <w:t xml:space="preserve"> </w:t>
      </w:r>
      <w:r>
        <w:rPr>
          <w:rFonts w:ascii="Leelawadee UI" w:hAnsi="Leelawadee UI" w:eastAsia="Leelawadee UI" w:cs="Leelawadee UI"/>
        </w:rPr>
        <w:t>នោះនឹងត្រូវបានចងនៅស្ថានសួគ៌</w:t>
      </w:r>
      <w:r>
        <w:rPr>
          <w:rFonts w:ascii="Times New Roman" w:hAnsi="Times New Roman" w:eastAsia="Times New Roman" w:cs="Times New Roman"/>
        </w:rPr>
        <w:t xml:space="preserve"> </w:t>
      </w:r>
      <w:r>
        <w:rPr>
          <w:rFonts w:ascii="Leelawadee UI" w:hAnsi="Leelawadee UI" w:eastAsia="Leelawadee UI" w:cs="Leelawadee UI"/>
        </w:rPr>
        <w:t>ហើយអ្វីៗទាំងប៉ុន្មានដែលអ្នកស្រាយនៅផែនដី</w:t>
      </w:r>
      <w:r>
        <w:rPr>
          <w:rFonts w:ascii="Times New Roman" w:hAnsi="Times New Roman" w:eastAsia="Times New Roman" w:cs="Times New Roman"/>
        </w:rPr>
        <w:t xml:space="preserve"> </w:t>
      </w:r>
      <w:r>
        <w:rPr>
          <w:rFonts w:ascii="Leelawadee UI" w:hAnsi="Leelawadee UI" w:eastAsia="Leelawadee UI" w:cs="Leelawadee UI"/>
        </w:rPr>
        <w:t>នោះនឹងត្រូវបានស្រាយនៅស្ថានសួគ៌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16:17–19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Бәрінен соң бәрін қалдырып, Филадельфия, Петір арқылы бейнеленген ақырғы келісімнің қалыңдығы, Дәуіттің үйінің кілтін, сондай-ақ көктегі Патшалықтың кілттерін алады. Дәуіттің үйінің кілті — Исаның парызшылдармен талқыласқан соңғы тақырыбы.</w:t>
      </w:r>
    </w:p>
    <w:p>
      <w:pPr>
        <w:pStyle w:val="ArticleScripture"/>
        <w:jc w:val="left"/>
      </w:pPr>
      <w:r>
        <w:rPr>
          <w:rFonts w:ascii="Times New Roman" w:hAnsi="Times New Roman" w:eastAsia="Times New Roman" w:cs="Times New Roman"/>
        </w:rPr>
        <w:t>Makaise ga Isorikisipe gotlhana, Jesu a ba botsa, a re: Lo akanya eng ka ga Keresete? Ke morwa mang? Ba mo raya ba re: Ke Morwa Dafita. A ba raya a re: Jaanong Dafita o mmitsa jang Morena ka Mowa, a re: Morena o rile go Morena wa me: Dula ka fa seatleng sa me sa moja, go fitlha ke baya baba ba gago fa tlase ga dinao tsa gago? Jaanong fa Dafita a mmitsa Morena, o morwawe jang?</w:t>
      </w:r>
    </w:p>
    <w:p>
      <w:pPr>
        <w:pStyle w:val="ArticleScripture"/>
        <w:jc w:val="left"/>
      </w:pPr>
      <w:r>
        <w:rPr>
          <w:rFonts w:ascii="Times New Roman" w:hAnsi="Times New Roman" w:eastAsia="Times New Roman" w:cs="Times New Roman"/>
        </w:rPr>
        <w:t>Dan tiada seorang pun dapat menjawab-Nya sepatah kata pun, dan sejak hari itu tidak seorang pun berani lagi mengajukan pertanyaan kepada-Nya. Matius 22:41–46.</w:t>
      </w:r>
    </w:p>
    <w:p>
      <w:pPr>
        <w:pStyle w:val="ArticleBody"/>
        <w:jc w:val="left"/>
      </w:pPr>
      <w:r>
        <w:rPr>
          <w:rFonts w:ascii="Times New Roman" w:hAnsi="Times New Roman" w:eastAsia="Times New Roman" w:cs="Times New Roman"/>
        </w:rPr>
        <w:t>Христос ба түүний Эзэний тухай сэдэв нь Петр Пентекостын өдөр дэнжийн өрөөнд гурав дахь цагт эхэлсэн яг тэр цэг мөн. Фарисайчууд ба Христийн хоорондын харилцааны үүдийг хаасан тэрхүү сэдэв нь Петрийн Пентекостын өдөр дэнжийн өрөөний үүдийг нээхэд хэрэглэсэн түлхүүр байв.</w:t>
      </w:r>
    </w:p>
    <w:p>
      <w:pPr>
        <w:pStyle w:val="ArticleScripture"/>
        <w:jc w:val="left"/>
      </w:pPr>
      <w:r>
        <w:rPr>
          <w:rFonts w:ascii="Times New Roman" w:hAnsi="Times New Roman" w:eastAsia="Times New Roman" w:cs="Times New Roman"/>
        </w:rPr>
        <w:t>Kerana Daud tidak naik ke syurga; tetapi dia sendiri berkata, Tuhan berfirman kepada Tuanku: Duduklah di sebelah kanan-Ku, sehingga Aku menjadikan musuh-musuh-Mu tumpuan kaki-Mu. Oleh itu hendaklah seluruh kaum Israel mengetahui dengan pasti bahawa Allah telah menjadikan Yesus yang sama itu, yang kamu salibkan, sebagai Tuhan dan Kristus.</w:t>
      </w:r>
    </w:p>
    <w:p>
      <w:pPr>
        <w:pStyle w:val="ArticleScripture"/>
        <w:jc w:val="left"/>
      </w:pPr>
      <w:r>
        <w:rPr>
          <w:rFonts w:ascii="Times New Roman" w:hAnsi="Times New Roman" w:eastAsia="Times New Roman" w:cs="Times New Roman"/>
        </w:rPr>
        <w:t>Beka be ba utlwa seno, ba ne ba tlhabega mo dipelong tsa bona, mme ba raya Petere le baapostolo ba bangwe ba re, Banna le bakaulengwe, re tla dirang?</w:t>
      </w:r>
    </w:p>
    <w:p>
      <w:pPr>
        <w:pStyle w:val="ArticleScripture"/>
        <w:jc w:val="left"/>
      </w:pPr>
      <w:r>
        <w:rPr>
          <w:rFonts w:ascii="Times New Roman" w:hAnsi="Times New Roman" w:eastAsia="Times New Roman" w:cs="Times New Roman"/>
        </w:rPr>
        <w:t>Peter ayaa markaas ku yidhi, Toobad keena, oo midkiin kasta ha lagu baabtiiso magaca Ciise Masiix dembidhaafka aawadiis, oo waxaad heli doontaan hadiyadda Ruuxa Quduuska ah. Waayo, ballanku wuxuu idiin yahay idinka, iyo carruurtiinna, iyo kuwa fog oo dhan, inta uu ugu yeedho Rabbiga Ilaaheenna ah. Oo erayo kale oo badan ayuu ku marag furay oo ku waaniyey, isagoo leh, Iska badbaadiya qarnigan qalloocan. Markaas kuwii hadalkiisii farxad ku aqbalay waa la baabtiisay, oo isla maalintaas waxaa iyagii lagu daray qiyaastii saddex kun oo naf. Falimaha Rasuullada 2:34–41.</w:t>
      </w:r>
    </w:p>
    <w:p>
      <w:pPr>
        <w:pStyle w:val="ArticleBody"/>
        <w:jc w:val="left"/>
      </w:pPr>
      <w:r>
        <w:rPr>
          <w:rFonts w:ascii="Times New Roman" w:hAnsi="Times New Roman" w:eastAsia="Times New Roman" w:cs="Times New Roman"/>
        </w:rPr>
        <w:t>Peter ndi na makiyi ya kukakamiza kapena kumasula, ndipo pamene anachita zimenezo, kumwamba kunagwirizana ndi zimene Petro anachita. Petro akuimira Umulungu ndi umunthu kugwira ntchito limodzi potsegula zinsinsi za choonadi cha Mawu a Mulungu. Pamene choonadi chimenecho chatsegulidwa, chimaimiridwa monga chidziwitso.</w:t>
      </w:r>
    </w:p>
    <w:p>
      <w:pPr>
        <w:pStyle w:val="ArticleScripture"/>
        <w:jc w:val="left"/>
      </w:pPr>
      <w:r>
        <w:rPr>
          <w:rFonts w:ascii="Times New Roman" w:hAnsi="Times New Roman" w:eastAsia="Times New Roman" w:cs="Times New Roman"/>
        </w:rPr>
        <w:t>“Kristo pyer ah no, bifo dem ben don tekwe di kis fu sabi na han fu dem we fɔ ben hol am fɔ opin di stoa-oso fu koni na di Skrifisma fu di Oru Testamenti. Di rabba-deman nanga den tisi-masra ben panya-oso di Koningrik fu heimel fu di pɔti nanga di ben de na pina, èn ben libi den fu lasi. Na En taki-dem, Kristo no ben bringi furu sani go na fesi fu den wanten, mek no den ede ben konfiusi. A ben meki ibri pɔinti klari èn aparti. A no ben si alasani na di herhalingi fu owru nanga fertraw tru-tru na profesi efu den ben sa dini En moksi fu prenti den ede nanga idea.”</w:t>
      </w:r>
    </w:p>
    <w:p>
      <w:pPr>
        <w:pStyle w:val="ArticleScripture"/>
        <w:jc w:val="left"/>
      </w:pPr>
      <w:r>
        <w:rPr>
          <w:rFonts w:ascii="Times New Roman" w:hAnsi="Times New Roman" w:eastAsia="Times New Roman" w:cs="Times New Roman"/>
        </w:rPr>
        <w:t>“Kristo ay siyang pinagmulan ng lahat ng sinaunang hiyas ng katotohanan. Sa pamamagitan ng gawain ng kaaway, ang mga katotohanang ito ay nailipat sa kanilang dapat na kalagyan. Inihiwalay ang mga ito sa kanilang tunay na kinalalagyan, at inilagay sa balangkas ng kamalian. Ang gawain ni Kristo ay muling isaayos at itatag ang mahahalagang hiyas sa balangkas ng katotohanan. Ang mga simulain ng katotohanan na Siya rin mismo ang nagbigay upang pagpalain ang sanlibutan ay, sa pamamagitan ng paggawa ni Satanas, naibaon at waring tuluyang naglaho. Iniligtas ni Kristo ang mga ito mula sa bunton ng kamalian, binigyan ng panibago at buhay na kapangyarihan, at iniutos na magliwanag ang mga ito na gaya ng mahahalagang hiyas, at manatiling matatag magpakailanman.</w:t>
      </w:r>
    </w:p>
    <w:p>
      <w:pPr>
        <w:pStyle w:val="ArticleScripture"/>
        <w:jc w:val="left"/>
      </w:pPr>
      <w:r>
        <w:rPr>
          <w:rFonts w:ascii="Times New Roman" w:hAnsi="Times New Roman" w:eastAsia="Times New Roman" w:cs="Times New Roman"/>
        </w:rPr>
        <w:t>“Kristus sendiri dapat menggunakan mana-mana daripada kebenaran-kebenaran lama ini tanpa meminjam zarah yang paling kecil sekalipun, kerana Dialah yang telah menciptakan semuanya. Dialah yang telah menanamkannya ke dalam akal dan pemikiran setiap generasi, dan apabila Dia datang ke dunia kita, Dia menyusun semula serta menghidupkan kebenaran-kebenaran yang telah menjadi mati, menjadikannya lebih berkuasa demi manfaat generasi-generasi yang akan datang. Yesus Kristuslah yang mempunyai kuasa untuk menyelamatkan kebenaran-kebenaran itu daripada timbunan sampah, lalu memberikannya kembali kepada dunia dengan kesegaran dan kuasa yang melebihi keadaan asalnya.” Manuscript Releases, jilid 13, 240, 241.</w:t>
      </w:r>
    </w:p>
    <w:p>
      <w:pPr>
        <w:pStyle w:val="ArticleBody"/>
        <w:jc w:val="left"/>
      </w:pPr>
      <w:r>
        <w:rPr>
          <w:rFonts w:ascii="Segoe UI Historic" w:hAnsi="Segoe UI Historic" w:eastAsia="Segoe UI Historic" w:cs="Segoe UI Historic"/>
        </w:rPr>
        <w:t>ܩܠܝ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ܗܘܘ</w:t>
      </w:r>
      <w:r>
        <w:rPr>
          <w:rFonts w:ascii="Times New Roman" w:hAnsi="Times New Roman" w:eastAsia="Times New Roman" w:cs="Times New Roman"/>
        </w:rPr>
        <w:t xml:space="preserve"> </w:t>
      </w:r>
      <w:r>
        <w:rPr>
          <w:rFonts w:ascii="Segoe UI Historic" w:hAnsi="Segoe UI Historic" w:eastAsia="Segoe UI Historic" w:cs="Segoe UI Historic"/>
        </w:rPr>
        <w:t>ܠܡܐܣܪ</w:t>
      </w:r>
      <w:r>
        <w:rPr>
          <w:rFonts w:ascii="Times New Roman" w:hAnsi="Times New Roman" w:eastAsia="Times New Roman" w:cs="Times New Roman"/>
        </w:rPr>
        <w:t xml:space="preserve"> </w:t>
      </w:r>
      <w:r>
        <w:rPr>
          <w:rFonts w:ascii="Segoe UI Historic" w:hAnsi="Segoe UI Historic" w:eastAsia="Segoe UI Historic" w:cs="Segoe UI Historic"/>
        </w:rPr>
        <w:t>ܘܠܡܫܪܐ</w:t>
      </w:r>
      <w:r>
        <w:rPr>
          <w:rFonts w:ascii="Times New Roman" w:hAnsi="Times New Roman" w:eastAsia="Times New Roman" w:cs="Times New Roman"/>
        </w:rPr>
        <w:t xml:space="preserve">، </w:t>
      </w:r>
      <w:r>
        <w:rPr>
          <w:rFonts w:ascii="Segoe UI Historic" w:hAnsi="Segoe UI Historic" w:eastAsia="Segoe UI Historic" w:cs="Segoe UI Historic"/>
        </w:rPr>
        <w:t>ܘܦܛܪܘܣ</w:t>
      </w:r>
      <w:r>
        <w:rPr>
          <w:rFonts w:ascii="Times New Roman" w:hAnsi="Times New Roman" w:eastAsia="Times New Roman" w:cs="Times New Roman"/>
        </w:rPr>
        <w:t xml:space="preserve"> </w:t>
      </w:r>
      <w:r>
        <w:rPr>
          <w:rFonts w:ascii="Segoe UI Historic" w:hAnsi="Segoe UI Historic" w:eastAsia="Segoe UI Historic" w:cs="Segoe UI Historic"/>
        </w:rPr>
        <w:t>ܡܪܡܙ</w:t>
      </w:r>
      <w:r>
        <w:rPr>
          <w:rFonts w:ascii="Times New Roman" w:hAnsi="Times New Roman" w:eastAsia="Times New Roman" w:cs="Times New Roman"/>
        </w:rPr>
        <w:t xml:space="preserve"> </w:t>
      </w:r>
      <w:r>
        <w:rPr>
          <w:rFonts w:ascii="Segoe UI Historic" w:hAnsi="Segoe UI Historic" w:eastAsia="Segoe UI Historic" w:cs="Segoe UI Historic"/>
        </w:rPr>
        <w:t>ܠܟܠܬܐ</w:t>
      </w:r>
      <w:r>
        <w:rPr>
          <w:rFonts w:ascii="Times New Roman" w:hAnsi="Times New Roman" w:eastAsia="Times New Roman" w:cs="Times New Roman"/>
        </w:rPr>
        <w:t xml:space="preserve"> </w:t>
      </w:r>
      <w:r>
        <w:rPr>
          <w:rFonts w:ascii="Segoe UI Historic" w:hAnsi="Segoe UI Historic" w:eastAsia="Segoe UI Historic" w:cs="Segoe UI Historic"/>
        </w:rPr>
        <w:t>ܐܚܪܝܬܐ</w:t>
      </w:r>
      <w:r>
        <w:rPr>
          <w:rFonts w:ascii="Times New Roman" w:hAnsi="Times New Roman" w:eastAsia="Times New Roman" w:cs="Times New Roman"/>
        </w:rPr>
        <w:t xml:space="preserve"> </w:t>
      </w:r>
      <w:r>
        <w:rPr>
          <w:rFonts w:ascii="Segoe UI Historic" w:hAnsi="Segoe UI Historic" w:eastAsia="Segoe UI Historic" w:cs="Segoe UI Historic"/>
        </w:rPr>
        <w:t>ܟܪܝܣܛܝܢܝܬܐ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ܕܐܢܘܢ</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ܕܐܣܪܐ</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ܕܡܬܝܨܦܐ</w:t>
      </w:r>
      <w:r>
        <w:rPr>
          <w:rFonts w:ascii="Times New Roman" w:hAnsi="Times New Roman" w:eastAsia="Times New Roman" w:cs="Times New Roman"/>
        </w:rPr>
        <w:t xml:space="preserve"> </w:t>
      </w:r>
      <w:r>
        <w:rPr>
          <w:rFonts w:ascii="Segoe UI Historic" w:hAnsi="Segoe UI Historic" w:eastAsia="Segoe UI Historic" w:cs="Segoe UI Historic"/>
        </w:rPr>
        <w:t>ܒܣܗܕܘܬܐ</w:t>
      </w:r>
      <w:r>
        <w:rPr>
          <w:rFonts w:ascii="Times New Roman" w:hAnsi="Times New Roman" w:eastAsia="Times New Roman" w:cs="Times New Roman"/>
        </w:rPr>
        <w:t xml:space="preserve"> </w:t>
      </w:r>
      <w:r>
        <w:rPr>
          <w:rFonts w:ascii="Segoe UI Historic" w:hAnsi="Segoe UI Historic" w:eastAsia="Segoe UI Historic" w:cs="Segoe UI Historic"/>
        </w:rPr>
        <w:t>ܕܡܐܐ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ܚܬܡܐ</w:t>
      </w:r>
      <w:r>
        <w:rPr>
          <w:rFonts w:ascii="Times New Roman" w:hAnsi="Times New Roman" w:eastAsia="Times New Roman" w:cs="Times New Roman"/>
        </w:rPr>
        <w:t xml:space="preserve">. </w:t>
      </w:r>
      <w:r>
        <w:rPr>
          <w:rFonts w:ascii="Segoe UI Historic" w:hAnsi="Segoe UI Historic" w:eastAsia="Segoe UI Historic" w:cs="Segoe UI Historic"/>
        </w:rPr>
        <w:t>ܘܡܠܬܐ</w:t>
      </w:r>
      <w:r>
        <w:rPr>
          <w:rFonts w:ascii="Times New Roman" w:hAnsi="Times New Roman" w:eastAsia="Times New Roman" w:cs="Times New Roman"/>
        </w:rPr>
        <w:t xml:space="preserve"> </w:t>
      </w:r>
      <w:r>
        <w:rPr>
          <w:rFonts w:ascii="Segoe UI Historic" w:hAnsi="Segoe UI Historic" w:eastAsia="Segoe UI Historic" w:cs="Segoe UI Historic"/>
        </w:rPr>
        <w:t>ܕܫܪܝܐ</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ܒܣܗܕܘܬܐ</w:t>
      </w:r>
      <w:r>
        <w:rPr>
          <w:rFonts w:ascii="Times New Roman" w:hAnsi="Times New Roman" w:eastAsia="Times New Roman" w:cs="Times New Roman"/>
        </w:rPr>
        <w:t xml:space="preserve"> </w:t>
      </w:r>
      <w:r>
        <w:rPr>
          <w:rFonts w:ascii="Segoe UI Historic" w:hAnsi="Segoe UI Historic" w:eastAsia="Segoe UI Historic" w:cs="Segoe UI Historic"/>
        </w:rPr>
        <w:t>ܕܡܐܐ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ܐܣܠܡ</w:t>
      </w:r>
      <w:r>
        <w:rPr>
          <w:rFonts w:ascii="Times New Roman" w:hAnsi="Times New Roman" w:eastAsia="Times New Roman" w:cs="Times New Roman"/>
        </w:rPr>
        <w:t xml:space="preserve"> </w:t>
      </w:r>
      <w:r>
        <w:rPr>
          <w:rFonts w:ascii="Segoe UI Historic" w:hAnsi="Segoe UI Historic" w:eastAsia="Segoe UI Historic" w:cs="Segoe UI Historic"/>
        </w:rPr>
        <w:t>ܕܘܝܠܬܐ</w:t>
      </w:r>
      <w:r>
        <w:rPr>
          <w:rFonts w:ascii="Times New Roman" w:hAnsi="Times New Roman" w:eastAsia="Times New Roman" w:cs="Times New Roman"/>
        </w:rPr>
        <w:t xml:space="preserve"> </w:t>
      </w:r>
      <w:r>
        <w:rPr>
          <w:rFonts w:ascii="Segoe UI Historic" w:hAnsi="Segoe UI Historic" w:eastAsia="Segoe UI Historic" w:cs="Segoe UI Historic"/>
        </w:rPr>
        <w:t>ܬܠܝܬܝܬܐ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kutani ndzi vona ntsumi ya vunharhu. Ntsumi leyi a yi famba na mina yi te, ‘Wa chavisa ntirho wa yona. Wa tika swinene ntirho wa yona wo rhumiwa. Hi yona ntsumi leyi faneleke ku hlawula koroni exikarhi ka mfava, ni ku fungha, kumbe ku boha, koroni leswaku yi ya etlhelweni ra le tilweni. Swilo leswi swi fanele ku teka mianakanyo hinkwayo, ku yingisa hinkwako.’” Early Writings, 119.</w:t>
      </w:r>
    </w:p>
    <w:p>
      <w:pPr>
        <w:pStyle w:val="ArticleBody"/>
        <w:jc w:val="left"/>
      </w:pPr>
      <w:r>
        <w:rPr>
          <w:rFonts w:ascii="Myanmar Text" w:hAnsi="Myanmar Text" w:eastAsia="Myanmar Text" w:cs="Myanmar Text"/>
        </w:rPr>
        <w:t>ဓာတ်ချည်ထားသော</w:t>
      </w:r>
      <w:r>
        <w:rPr>
          <w:rFonts w:ascii="Times New Roman" w:hAnsi="Times New Roman" w:eastAsia="Times New Roman" w:cs="Times New Roman"/>
        </w:rPr>
        <w:t xml:space="preserve"> </w:t>
      </w:r>
      <w:r>
        <w:rPr>
          <w:rFonts w:ascii="Myanmar Text" w:hAnsi="Myanmar Text" w:eastAsia="Myanmar Text" w:cs="Myanmar Text"/>
        </w:rPr>
        <w:t>ဂျုံများကို</w:t>
      </w:r>
      <w:r>
        <w:rPr>
          <w:rFonts w:ascii="Times New Roman" w:hAnsi="Times New Roman" w:eastAsia="Times New Roman" w:cs="Times New Roman"/>
        </w:rPr>
        <w:t xml:space="preserve"> </w:t>
      </w:r>
      <w:r>
        <w:rPr>
          <w:rFonts w:ascii="Myanmar Text" w:hAnsi="Myanmar Text" w:eastAsia="Myanmar Text" w:cs="Myanmar Text"/>
        </w:rPr>
        <w:t>ပင်တေကုတ္တေပွဲ၏</w:t>
      </w:r>
      <w:r>
        <w:rPr>
          <w:rFonts w:ascii="Times New Roman" w:hAnsi="Times New Roman" w:eastAsia="Times New Roman" w:cs="Times New Roman"/>
        </w:rPr>
        <w:t xml:space="preserve"> </w:t>
      </w:r>
      <w:r>
        <w:rPr>
          <w:rFonts w:ascii="Myanmar Text" w:hAnsi="Myanmar Text" w:eastAsia="Myanmar Text" w:cs="Myanmar Text"/>
        </w:rPr>
        <w:t>ပထမသီးနှံ</w:t>
      </w:r>
      <w:r>
        <w:rPr>
          <w:rFonts w:ascii="Times New Roman" w:hAnsi="Times New Roman" w:eastAsia="Times New Roman" w:cs="Times New Roman"/>
        </w:rPr>
        <w:t xml:space="preserve"> </w:t>
      </w:r>
      <w:r>
        <w:rPr>
          <w:rFonts w:ascii="Myanmar Text" w:hAnsi="Myanmar Text" w:eastAsia="Myanmar Text" w:cs="Myanmar Text"/>
        </w:rPr>
        <w:t>ဂျုံပူဇော်သက္ကာဖြင့်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ထိုပူဇော်သက္ကာသည်</w:t>
      </w:r>
      <w:r>
        <w:rPr>
          <w:rFonts w:ascii="Times New Roman" w:hAnsi="Times New Roman" w:eastAsia="Times New Roman" w:cs="Times New Roman"/>
        </w:rPr>
        <w:t xml:space="preserve"> </w:t>
      </w:r>
      <w:r>
        <w:rPr>
          <w:rFonts w:ascii="Myanmar Text" w:hAnsi="Myanmar Text" w:eastAsia="Myanmar Text" w:cs="Myanmar Text"/>
        </w:rPr>
        <w:t>လှုပ်ရှားပူဇော်သက္ကာအဖြစ်</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အလံတော်ကို</w:t>
      </w:r>
      <w:r>
        <w:rPr>
          <w:rFonts w:ascii="Times New Roman" w:hAnsi="Times New Roman" w:eastAsia="Times New Roman" w:cs="Times New Roman"/>
        </w:rPr>
        <w:t xml:space="preserve"> </w:t>
      </w:r>
      <w:r>
        <w:rPr>
          <w:rFonts w:ascii="Myanmar Text" w:hAnsi="Myanmar Text" w:eastAsia="Myanmar Text" w:cs="Myanmar Text"/>
        </w:rPr>
        <w:t>မြှောက်တင်ခြင်းကို</w:t>
      </w:r>
      <w:r>
        <w:rPr>
          <w:rFonts w:ascii="Times New Roman" w:hAnsi="Times New Roman" w:eastAsia="Times New Roman" w:cs="Times New Roman"/>
        </w:rPr>
        <w:t xml:space="preserve"> </w:t>
      </w:r>
      <w:r>
        <w:rPr>
          <w:rFonts w:ascii="Myanmar Text" w:hAnsi="Myanmar Text" w:eastAsia="Myanmar Text" w:cs="Myanmar Text"/>
        </w:rPr>
        <w:t>ကိုယ်စားပြုမည်ဖြစ်သည်။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လူမျိုးတော်တို့ကို</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အတွင်းသတင်းစကားဖြစ်ပြီး၊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9/11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ဖြေလျော့ခံရသော</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အစ္စလာမ်သမိုင်းကာလအတွင်း</w:t>
      </w:r>
      <w:r>
        <w:rPr>
          <w:rFonts w:ascii="Times New Roman" w:hAnsi="Times New Roman" w:eastAsia="Times New Roman" w:cs="Times New Roman"/>
        </w:rPr>
        <w:t xml:space="preserve"> </w:t>
      </w:r>
      <w:r>
        <w:rPr>
          <w:rFonts w:ascii="Myanmar Text" w:hAnsi="Myanmar Text" w:eastAsia="Myanmar Text" w:cs="Myanmar Text"/>
        </w:rPr>
        <w:t>ဖြစ်ပေါ်သည်။</w:t>
      </w:r>
    </w:p>
    <w:p>
      <w:pPr>
        <w:pStyle w:val="ArticleScripture"/>
        <w:jc w:val="left"/>
      </w:pP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సంగతుల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మూలలపై</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మీదను</w:t>
      </w:r>
      <w:r>
        <w:rPr>
          <w:rFonts w:ascii="Times New Roman" w:hAnsi="Times New Roman" w:eastAsia="Times New Roman" w:cs="Times New Roman"/>
        </w:rPr>
        <w:t xml:space="preserve">, </w:t>
      </w:r>
      <w:r>
        <w:rPr>
          <w:rFonts w:ascii="Nirmala UI" w:hAnsi="Nirmala UI" w:eastAsia="Nirmala UI" w:cs="Nirmala UI"/>
        </w:rPr>
        <w:t>సముద్రమీదను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వృక్షముమీదను</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వీయకుండునట్లు</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గాలులను</w:t>
      </w:r>
      <w:r>
        <w:rPr>
          <w:rFonts w:ascii="Times New Roman" w:hAnsi="Times New Roman" w:eastAsia="Times New Roman" w:cs="Times New Roman"/>
        </w:rPr>
        <w:t xml:space="preserve"> </w:t>
      </w:r>
      <w:r>
        <w:rPr>
          <w:rFonts w:ascii="Nirmala UI" w:hAnsi="Nirmala UI" w:eastAsia="Nirmala UI" w:cs="Nirmala UI"/>
        </w:rPr>
        <w:t>బిగిగా</w:t>
      </w:r>
      <w:r>
        <w:rPr>
          <w:rFonts w:ascii="Times New Roman" w:hAnsi="Times New Roman" w:eastAsia="Times New Roman" w:cs="Times New Roman"/>
        </w:rPr>
        <w:t xml:space="preserve"> </w:t>
      </w:r>
      <w:r>
        <w:rPr>
          <w:rFonts w:ascii="Nirmala UI" w:hAnsi="Nirmala UI" w:eastAsia="Nirmala UI" w:cs="Nirmala UI"/>
        </w:rPr>
        <w:t>పట్టి</w:t>
      </w:r>
      <w:r>
        <w:rPr>
          <w:rFonts w:ascii="Times New Roman" w:hAnsi="Times New Roman" w:eastAsia="Times New Roman" w:cs="Times New Roman"/>
        </w:rPr>
        <w:t xml:space="preserve"> </w:t>
      </w:r>
      <w:r>
        <w:rPr>
          <w:rFonts w:ascii="Nirmala UI" w:hAnsi="Nirmala UI" w:eastAsia="Nirmala UI" w:cs="Nirmala UI"/>
        </w:rPr>
        <w:t>ఉంచిన</w:t>
      </w:r>
      <w:r>
        <w:rPr>
          <w:rFonts w:ascii="Times New Roman" w:hAnsi="Times New Roman" w:eastAsia="Times New Roman" w:cs="Times New Roman"/>
        </w:rPr>
        <w:t xml:space="preserve"> </w:t>
      </w:r>
      <w:r>
        <w:rPr>
          <w:rFonts w:ascii="Nirmala UI" w:hAnsi="Nirmala UI" w:eastAsia="Nirmala UI" w:cs="Nirmala UI"/>
        </w:rPr>
        <w:t>నలుగురు</w:t>
      </w:r>
      <w:r>
        <w:rPr>
          <w:rFonts w:ascii="Times New Roman" w:hAnsi="Times New Roman" w:eastAsia="Times New Roman" w:cs="Times New Roman"/>
        </w:rPr>
        <w:t xml:space="preserve"> </w:t>
      </w:r>
      <w:r>
        <w:rPr>
          <w:rFonts w:ascii="Nirmala UI" w:hAnsi="Nirmala UI" w:eastAsia="Nirmala UI" w:cs="Nirmala UI"/>
        </w:rPr>
        <w:t>దూతలను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తూర్పుదిక్కునుండి</w:t>
      </w:r>
      <w:r>
        <w:rPr>
          <w:rFonts w:ascii="Times New Roman" w:hAnsi="Times New Roman" w:eastAsia="Times New Roman" w:cs="Times New Roman"/>
        </w:rPr>
        <w:t xml:space="preserve"> </w:t>
      </w:r>
      <w:r>
        <w:rPr>
          <w:rFonts w:ascii="Nirmala UI" w:hAnsi="Nirmala UI" w:eastAsia="Nirmala UI" w:cs="Nirmala UI"/>
        </w:rPr>
        <w:t>ఎగసి</w:t>
      </w:r>
      <w:r>
        <w:rPr>
          <w:rFonts w:ascii="Times New Roman" w:hAnsi="Times New Roman" w:eastAsia="Times New Roman" w:cs="Times New Roman"/>
        </w:rPr>
        <w:t xml:space="preserve"> </w:t>
      </w:r>
      <w:r>
        <w:rPr>
          <w:rFonts w:ascii="Nirmala UI" w:hAnsi="Nirmala UI" w:eastAsia="Nirmala UI" w:cs="Nirmala UI"/>
        </w:rPr>
        <w:t>వచ్చుచున్న</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దూతను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అతనియొద్ద</w:t>
      </w:r>
      <w:r>
        <w:rPr>
          <w:rFonts w:ascii="Times New Roman" w:hAnsi="Times New Roman" w:eastAsia="Times New Roman" w:cs="Times New Roman"/>
        </w:rPr>
        <w:t xml:space="preserve"> </w:t>
      </w:r>
      <w:r>
        <w:rPr>
          <w:rFonts w:ascii="Nirmala UI" w:hAnsi="Nirmala UI" w:eastAsia="Nirmala UI" w:cs="Nirmala UI"/>
        </w:rPr>
        <w:t>సజీవుడైన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భూమికిని</w:t>
      </w:r>
      <w:r>
        <w:rPr>
          <w:rFonts w:ascii="Times New Roman" w:hAnsi="Times New Roman" w:eastAsia="Times New Roman" w:cs="Times New Roman"/>
        </w:rPr>
        <w:t xml:space="preserve"> </w:t>
      </w:r>
      <w:r>
        <w:rPr>
          <w:rFonts w:ascii="Nirmala UI" w:hAnsi="Nirmala UI" w:eastAsia="Nirmala UI" w:cs="Nirmala UI"/>
        </w:rPr>
        <w:t>సముద్రమునకిని</w:t>
      </w:r>
      <w:r>
        <w:rPr>
          <w:rFonts w:ascii="Times New Roman" w:hAnsi="Times New Roman" w:eastAsia="Times New Roman" w:cs="Times New Roman"/>
        </w:rPr>
        <w:t xml:space="preserve"> </w:t>
      </w:r>
      <w:r>
        <w:rPr>
          <w:rFonts w:ascii="Nirmala UI" w:hAnsi="Nirmala UI" w:eastAsia="Nirmala UI" w:cs="Nirmala UI"/>
        </w:rPr>
        <w:t>హాని</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నలుగురు</w:t>
      </w:r>
      <w:r>
        <w:rPr>
          <w:rFonts w:ascii="Times New Roman" w:hAnsi="Times New Roman" w:eastAsia="Times New Roman" w:cs="Times New Roman"/>
        </w:rPr>
        <w:t xml:space="preserve"> </w:t>
      </w:r>
      <w:r>
        <w:rPr>
          <w:rFonts w:ascii="Nirmala UI" w:hAnsi="Nirmala UI" w:eastAsia="Nirmala UI" w:cs="Nirmala UI"/>
        </w:rPr>
        <w:t>దూతలకు</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స్వరముతో</w:t>
      </w:r>
      <w:r>
        <w:rPr>
          <w:rFonts w:ascii="Times New Roman" w:hAnsi="Times New Roman" w:eastAsia="Times New Roman" w:cs="Times New Roman"/>
        </w:rPr>
        <w:t xml:space="preserve"> </w:t>
      </w:r>
      <w:r>
        <w:rPr>
          <w:rFonts w:ascii="Nirmala UI" w:hAnsi="Nirmala UI" w:eastAsia="Nirmala UI" w:cs="Nirmala UI"/>
        </w:rPr>
        <w:t>మొరపెట్టుచు</w:t>
      </w:r>
      <w:r>
        <w:rPr>
          <w:rFonts w:ascii="Times New Roman" w:hAnsi="Times New Roman" w:eastAsia="Times New Roman" w:cs="Times New Roman"/>
        </w:rPr>
        <w:t>,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సేవకుల</w:t>
      </w:r>
      <w:r>
        <w:rPr>
          <w:rFonts w:ascii="Times New Roman" w:hAnsi="Times New Roman" w:eastAsia="Times New Roman" w:cs="Times New Roman"/>
        </w:rPr>
        <w:t xml:space="preserve"> </w:t>
      </w:r>
      <w:r>
        <w:rPr>
          <w:rFonts w:ascii="Nirmala UI" w:hAnsi="Nirmala UI" w:eastAsia="Nirmala UI" w:cs="Nirmala UI"/>
        </w:rPr>
        <w:t>నుదుటులమీద</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వేయువరకు</w:t>
      </w:r>
      <w:r>
        <w:rPr>
          <w:rFonts w:ascii="Times New Roman" w:hAnsi="Times New Roman" w:eastAsia="Times New Roman" w:cs="Times New Roman"/>
        </w:rPr>
        <w:t xml:space="preserve"> </w:t>
      </w:r>
      <w:r>
        <w:rPr>
          <w:rFonts w:ascii="Nirmala UI" w:hAnsi="Nirmala UI" w:eastAsia="Nirmala UI" w:cs="Nirmala UI"/>
        </w:rPr>
        <w:t>భూమికిని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సముద్రమునకిని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వృక్షములకిని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హాని</w:t>
      </w:r>
      <w:r>
        <w:rPr>
          <w:rFonts w:ascii="Times New Roman" w:hAnsi="Times New Roman" w:eastAsia="Times New Roman" w:cs="Times New Roman"/>
        </w:rPr>
        <w:t xml:space="preserve"> </w:t>
      </w:r>
      <w:r>
        <w:rPr>
          <w:rFonts w:ascii="Nirmala UI" w:hAnsi="Nirmala UI" w:eastAsia="Nirmala UI" w:cs="Nirmala UI"/>
        </w:rPr>
        <w:t>చేయకుడి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7:1–3.</w:t>
      </w:r>
    </w:p>
    <w:p>
      <w:pPr>
        <w:pStyle w:val="ArticleBody"/>
        <w:jc w:val="left"/>
      </w:pPr>
      <w:r>
        <w:rPr>
          <w:rFonts w:ascii="Times New Roman" w:hAnsi="Times New Roman" w:eastAsia="Times New Roman" w:cs="Times New Roman"/>
        </w:rPr>
        <w:t>Mga apat na hanging iyon na pinipigil sa panahon ng pagtatali sa bayan ng Diyos ay pinakawalan noong 9/11, at pagkatapos ay pinigil ni George Bush na nakababata. Ang panlabas na mensahe ni Pedro ay Islam, at ang pagkalag at ang pagpigil ng Islam ang panlabas na mensaheng tumatakbo sa buong panahon ng pagtatatak. Ang pagkatao ni Pedro ay kaugnay ng Kabanalan, sapagkat ang mga susi na ibinigay sa kaniya ay kumakatawan sa pagkakasundo sa pagitan ng langit at lupa.</w:t>
      </w:r>
    </w:p>
    <w:p>
      <w:pPr>
        <w:pStyle w:val="ArticleBody"/>
        <w:jc w:val="left"/>
      </w:pPr>
      <w:r>
        <w:rPr>
          <w:rFonts w:ascii="Times New Roman" w:hAnsi="Times New Roman" w:eastAsia="Times New Roman" w:cs="Times New Roman"/>
        </w:rPr>
        <w:t>Mbakqha nalolu cwaningo esihlokweni esilandelayo.</w:t>
      </w:r>
    </w:p>
    <w:p>
      <w:pPr>
        <w:pStyle w:val="ArticleScripture"/>
        <w:jc w:val="left"/>
      </w:pPr>
      <w:r>
        <w:rPr>
          <w:rFonts w:ascii="Times New Roman" w:hAnsi="Times New Roman" w:eastAsia="Times New Roman" w:cs="Times New Roman"/>
        </w:rPr>
        <w:t>“Kegelapan si jahat melingkupi mereka yang lalai berdoa. Bisikan pencobaan dari musuh membujuk mereka kepada dosa; dan semuanya itu terjadi karena mereka tidak memanfaatkan hak-hak istimewa yang telah Allah berikan kepada mereka dalam penetapan ilahi tentang doa. Mengapakah putra-putri Allah enggan berdoa, padahal doa adalah kunci di tangan iman untuk membuka perbendaharaan surga, tempat tersimpan sumber-sumber daya Kemahakuasaan yang tak terbatas? Tanpa doa yang tak putus-putus dan kewaspadaan yang tekun, kita berada dalam bahaya menjadi lengah dan menyimpang dari jalan yang benar. Lawan itu terus-menerus berusaha merintangi jalan menuju takhta kemurahan, supaya kita tidak memperoleh kasih karunia dan kuasa, melalui permohonan yang sungguh-sungguh dan iman, untuk melawan pencobaan.”</w:t>
      </w:r>
    </w:p>
    <w:p>
      <w:pPr>
        <w:pStyle w:val="ArticleScripture"/>
        <w:jc w:val="left"/>
      </w:pPr>
      <w:r>
        <w:rPr>
          <w:rFonts w:ascii="Times New Roman" w:hAnsi="Times New Roman" w:eastAsia="Times New Roman" w:cs="Times New Roman"/>
        </w:rPr>
        <w:t>“Ho na le maemo a itseng ao ka ’ona re ka lebellang hore Molimo o tla utloa le ho araba lithapelo tsa rōna. E ’ngoe ea tsa pele ho tsona ke hore re utloe tlhoko ea rōna ea thuso e tsoang ho Eena. O tšepisitse, ‘Ke tla tšela metsi holim’a ea nyoriloeng, le melapo e phallang holim’a mobu o omeletseng.’ Esaia 44:3. Ba lapelang le ho nyoreloa ho loka, ba hloloheloang Molimo, ba ka kholiseha hore ba tla khorisoa. Pelo e tshwanetse ho buleloa tšusumetso ea Moea, ho seng joalo tlhohonolofatso ea Molimo e ke ke ea amoheloa.”</w:t>
      </w:r>
    </w:p>
    <w:p>
      <w:pPr>
        <w:pStyle w:val="ArticleScripture"/>
        <w:jc w:val="left"/>
      </w:pPr>
      <w:r>
        <w:rPr>
          <w:rFonts w:ascii="Times New Roman" w:hAnsi="Times New Roman" w:eastAsia="Times New Roman" w:cs="Times New Roman"/>
        </w:rPr>
        <w:t>“Keperluan besar kita itu sendiri merupakan suatu hujah dan memohon dengan paling fasih bagi pihak kita. Namun Tuhan hendaklah dipohon supaya melakukan perkara-perkara ini bagi kita. Dia berfirman, ‘Mintalah, maka ia akan diberikan kepadamu.’ Dan ‘Dia, yang tidak menyayangkan Anak-Nya sendiri, melainkan telah menyerahkan-Nya bagi kita semua, bagaimanakah mungkin Ia tidak mengurniakan kepada kita segala sesuatu dengan Dia secara cuma-cuma?’ Matius 7:7; Roma 8:32.</w:t>
      </w:r>
    </w:p>
    <w:p>
      <w:pPr>
        <w:pStyle w:val="ArticleScripture"/>
        <w:jc w:val="left"/>
      </w:pPr>
      <w:r>
        <w:rPr>
          <w:rFonts w:ascii="Times New Roman" w:hAnsi="Times New Roman" w:eastAsia="Times New Roman" w:cs="Times New Roman"/>
        </w:rPr>
        <w:t>“Anggapan kita terhadap kedurjanaan di dalam hati, jika kita berpegang pada dosa yang kita ketahui, Tuhan tidak akan mendengarkan kita; tetapi doa jiwa yang bertobat dan remuk hati senantiasa diterima. Apabila segala kesalahan yang diketahui telah dibereskan, kita boleh percaya bahwa Allah akan menjawab permohonan-permohonan kita. Jasa kita sendiri tidak akan pernah membuat kita layak menerima perkenanan Allah; kelayakan Yesuslah yang akan menyelamatkan kita, darah-Nya yang akan menyucikan kita; namun ada bagian yang harus kita kerjakan dengan memenuhi syarat-syarat penerimaan.”</w:t>
      </w:r>
    </w:p>
    <w:p>
      <w:pPr>
        <w:pStyle w:val="ArticleScripture"/>
        <w:jc w:val="left"/>
      </w:pPr>
      <w:r>
        <w:rPr>
          <w:rFonts w:ascii="Times New Roman" w:hAnsi="Times New Roman" w:eastAsia="Times New Roman" w:cs="Times New Roman"/>
        </w:rPr>
        <w:t>“Сүрэглэн ялдаг залбирлын өөр нэг бүрэлдэхүүн нь итгэл юм. ‘Бурханд очигч нь Түүнийг байдагт, мөн Өөрийг нь хичээнгүйлэн эрэгчдэд шагнагч гэдэгт итгэх ёстой.’ Еврей 11:6. Есүс Өөрийн шавь нартаа, ‘Та нар юу хүснэ, залбирахдаа тэдгээрийг хүлээн авч байна гэж итгэ; тэгвэл та нарт байх болно’ гэж айлдсан.” Марк 11:24. “Бид Түүний үгийг үг ёсоор нь хүлээн авдаг уу?” Христ рүү хүрэх зам, 94–96.</w:t>
      </w:r>
    </w:p>
    <w:p>
      <w:pPr>
        <w:pStyle w:val="ArticleScripture"/>
        <w:jc w:val="left"/>
      </w:pPr>
      <w:r>
        <w:rPr>
          <w:rFonts w:ascii="Times New Roman" w:hAnsi="Times New Roman" w:eastAsia="Times New Roman" w:cs="Times New Roman"/>
        </w:rPr>
        <w:t>“Lena ke thuto bakeng sa bahlankana ba bolelang hore ke bahlanka ba Molimo, ba jereng molaetsa oa Hae, ba iphahamisitseng tekanyong ea bona. Ha ba khone ho supa letho le ikhethang phihlelong ea bona, joalokaha Elia a ne a ka etsa; leha ho le joalo ba ikutloa ba phahame hoo ba ke keng ba etsa mesebetsi eo ho bona e bonahalang e le ea boikokobetso. Ba ke ke ba theoha seriting sa bona sa bosebeletsi hore ba etse tšebeletso e hlokahalang, ba tšaba hore ba tla be ba etsa mosebetsi oa mohlanka. Bohle ba joalo ba tshwanetse ho ithuta mohlaleng oa Elia. Lentsoe la hae le ile la notlela matlotlo a leholimo, phoka le pula, hore li se ke tsa theohela lefatšeng ka lilemo tse tharo. Lentsoe la hae feela e ne e le senotlolo sa ho notlolla leholimo le ho tlisa lipula tsa pula. O ile a hlomphuoa ke Molimo ha a ne a etsa thapelo ea hae e bonolo pela morena le likete tsa Iseraele, eo ka karabo ea eona mollo o ileng oa phatsima o tsoa leholimong ’me oa hotetsa mollo holim’a aletare ea sehlabelo. Letsoho la hae le ile la phetha kahlolo ea Molimo ka ho bolaea baprista ba Baale ba makholo a robeli le mashome a mahlano; ’me leha ho le joalo, ka mor’a mosebetsi o khathatsang le tlhōlo e bonahalang haholo ea letsatsi leo, eena ea neng a ka tlisa maru le pula le mollo o tsoang leholimong o ne a ikemiselitse ho etsa tšebeletso ea ea maemong a tlaase le ho matha ka pele ho koloi ea Ahabe lefifing le moeeng le puleng, ho sebeletsa morena eo a neng a sa ka a tšaba ho mo khalemela sefahlehong ka baka la libe le litlōlo tsa hae. Morena a feta a kena ka hare ho liheke. Elia a ikoahela ka kobo ea hae ’me a robala fatše feela.”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ea Joele le Kereke ea Laodisea ea Balebeli ba Letsatsi la Bosupa — Nomoro ea Mashome a Mararo a Mane</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