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Laodikia - Bilang Lima</w:t>
      </w:r>
    </w:p>
    <w:p>
      <w:pPr>
        <w:pStyle w:val="ArticleSubtitle"/>
        <w:jc w:val="left"/>
      </w:pPr>
      <w:r>
        <w:rPr>
          <w:rFonts w:ascii="Arial" w:hAnsi="Arial" w:eastAsia="Arial" w:cs="Arial"/>
        </w:rPr>
        <w:t>Tiga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Мәслиһәтчә, йәттә җамаәт вә йәттә мөһүр бир тарихниң ички вә ташқи йөнилишлирини ипадиләйдиған параллел рамзлар сүпитидә чүшинилиши керәк. Шуниңдәк, ахирқи үч җамаәт вә ахирқи үч мөһүрни көздә тутқанда, илгириләйдиған тарихни көрситидиған тарихий линийәниң бу рамзларниң асасий мавзуси әмәслигиниму диққәткә елиш муһимдур. Җамаәтләр параллел тарихлар контекстида қоллинилғанда, тарихниң илгириләши рамзчилиқниң муһим бир унсури болиду; бирақ ахирқи үч җамаәт билән мөһүр өз алдиға бир рамз сүпитидә муамилә қилинған чағда, бу ундақ әмәс.</w:t>
      </w:r>
    </w:p>
    <w:p>
      <w:pPr>
        <w:pStyle w:val="ArticleBody"/>
        <w:jc w:val="left"/>
      </w:pPr>
      <w:r>
        <w:rPr>
          <w:rFonts w:ascii="Times New Roman" w:hAnsi="Times New Roman" w:eastAsia="Times New Roman" w:cs="Times New Roman"/>
        </w:rPr>
        <w:t>Likereke tsa bofelo tse tharo, e le sesupo, di bua ka kamano ya dihlopha tse tharo le mekgwa ya puisano ya dihlopha tsena tse tharo tsa barapedi tse emelwang ke dikereke tse fapaneng. Ditiiso tsa bofelo tse tharo di supa batho ba Modimo jwalokaha ba emetswe ke Moshe le Elia. Elia o emela ba dikete tse lekgolo le mashome a mane a metso e mene, mme Moshe o emela bafu ba lokileng.</w:t>
      </w:r>
    </w:p>
    <w:p>
      <w:pPr>
        <w:pStyle w:val="ArticleScripture"/>
        <w:jc w:val="left"/>
      </w:pPr>
      <w:r>
        <w:rPr>
          <w:rFonts w:ascii="Times New Roman" w:hAnsi="Times New Roman" w:eastAsia="Times New Roman" w:cs="Times New Roman"/>
        </w:rPr>
        <w:t>Dan apabila Ia membuka meterai yang kelima, aku melihat di bawah mezbah jiwa-jiwa mereka yang telah dibunuh oleh karena firman Allah dan oleh karena kesaksian yang mereka pegang teguh. Dan mereka berseru dengan suara nyaring, katanya: Berapa lama lagi, ya Tuhan, Yang Kudus dan Yang Benar, Engkau tidak menghakimi dan membalaskan darah kami kepada mereka yang diam di atas bumi? Lalu kepada masing-masing mereka diberikan jubah putih; dan dikatakan kepada mereka, supaya mereka beristirahat sedikit waktu lagi, sampai genap jumlah kawan-kawan pelayan mereka dan saudara-saudara mereka, yang juga akan dibunuh seperti mereka, digenapi. Dan apabila Ia membuka meterai yang keenam, maka lihatlah, terjadilah gempa bumi yang dahsyat; dan matahari menjadi hitam seperti kain kabung dari bulu, dan bulan menjadi seperti darah; dan bintang-bintang di langit berjatuhan ke bumi, sama seperti pohon ara menggugurkan buah-buahnya yang mentah apabila diguncang angin yang keras. Dan langit lenyap seperti gulungan kitab yang digulung; dan setiap gunung dan pulau bergeser dari tempatnya. Dan raja-raja di bumi, pembesar-pembesar, orang-orang kaya, panglima-panglima, orang-orang kuat, setiap hamba, dan setiap orang merdeka, menyembunyikan diri di dalam gua-gua dan di antara batu-batu karang pegunungan; dan berkata kepada gunung-gunung dan batu-batu karang itu: Runtuhlah menimpa kami dan sembunyikanlah kami dari hadapan Dia yang duduk di atas takhta dan dari murka Anak Domba itu. Sebab hari besar murka-Nya telah tiba, dan siapakah yang dapat bertahan? Wahyu 6:9–17.</w:t>
      </w:r>
    </w:p>
    <w:p>
      <w:pPr>
        <w:pStyle w:val="ArticleBody"/>
        <w:jc w:val="left"/>
      </w:pPr>
      <w:r>
        <w:rPr>
          <w:rFonts w:ascii="Times New Roman" w:hAnsi="Times New Roman" w:eastAsia="Times New Roman" w:cs="Times New Roman"/>
        </w:rPr>
        <w:t>Mma White o re tsebisa gore sekano sa botlhano se bua ka “lobaka lwa nako mo isagweng.” Ditemana tsa sekano sa botlhano di botsa gore Modimo o tla atlhola neng bopapa ka ntlha ya go bolaya batho ba Modimo mo Metlheng e e Lefifi. Karabo e ne ya newa gore mo “metlheng ya bofelo” Modimo o tla atlhola bopapa ka ntlha ya polao ya bone, gape le ka ntlha ya setlhopha sengwe sa baswelatumelo ba bopapa ba ba neng gape ba tla bolawa ke bopapa mo nakong ya bothata jwa molao wa Tshipi.</w:t>
      </w:r>
    </w:p>
    <w:p>
      <w:pPr>
        <w:pStyle w:val="ArticleScripture"/>
        <w:jc w:val="left"/>
      </w:pPr>
      <w:r>
        <w:rPr>
          <w:rFonts w:ascii="Times New Roman" w:hAnsi="Times New Roman" w:eastAsia="Times New Roman" w:cs="Times New Roman"/>
        </w:rPr>
        <w:t>“‘Lè li te louvri senkyèm sele a... [Revelasyon 6:9–11]. Men sèn yo te prezante bay Jan ki pa t yon reyalite aktyèl, men sa ki t ap rive nan yon peryòd tan nan lavni an.” Manuscript Releases, volim 20, 197.</w:t>
      </w:r>
    </w:p>
    <w:p>
      <w:pPr>
        <w:pStyle w:val="ArticleBody"/>
        <w:jc w:val="left"/>
      </w:pPr>
      <w:r>
        <w:rPr>
          <w:rFonts w:ascii="Times New Roman" w:hAnsi="Times New Roman" w:eastAsia="Times New Roman" w:cs="Times New Roman"/>
        </w:rPr>
        <w:t>Tlhahlo le yona e tiiša gore meoya yeo e lego ka fase ga aletare, yeo e nyakago go tseba gore Modimo o tla ahlola bopapa neng, e amana le mantšu a mabedi a morongwa yo a bonefatšago lefase ka letago la gagwe kgaolong ya lesomeseswai ya Kutollo.</w:t>
      </w:r>
    </w:p>
    <w:p>
      <w:pPr>
        <w:pStyle w:val="ArticleScripture"/>
        <w:jc w:val="left"/>
      </w:pPr>
      <w:r>
        <w:rPr>
          <w:rFonts w:ascii="Times New Roman" w:hAnsi="Times New Roman" w:eastAsia="Times New Roman" w:cs="Times New Roman"/>
        </w:rPr>
        <w:t>“Apabila meterai yang kelima dibuka, Yohanes Pewahyu dalam penglihatan melihat di bawah mezbah kumpulan mereka yang telah dibunuh kerana Firman Tuhan dan kesaksian Yesus Kristus. Sesudah itu datanglah peristiwa-peristiwa yang dihuraikan dalam Wahyu fasal delapan belas, apabila mereka yang setia dan benar dipanggil keluar dari Babilon. Wahyu 18:1–5 dipetik.” Manuscript Releases, jilid 20, 14.</w:t>
      </w:r>
    </w:p>
    <w:p>
      <w:pPr>
        <w:pStyle w:val="ArticleBody"/>
        <w:jc w:val="left"/>
      </w:pPr>
      <w:r>
        <w:rPr>
          <w:rFonts w:ascii="Times New Roman" w:hAnsi="Times New Roman" w:eastAsia="Times New Roman" w:cs="Times New Roman"/>
        </w:rPr>
        <w:t>Dalam Wahyu delapan belas, penghukuman terhadap Katolisisme adalah ganda, kerana di situ dan pada waktu itu ia dihukum bukan sahaja kerana mereka yang akan dibunuhnya pada “hari-hari terakhir,” tetapi juga kerana mangsa-mangsa pembunuhan pada Zaman Gelap pemerintahan kepausan.</w:t>
      </w:r>
    </w:p>
    <w:p>
      <w:pPr>
        <w:pStyle w:val="ArticleScripture"/>
        <w:jc w:val="left"/>
      </w:pPr>
      <w:r>
        <w:rPr>
          <w:rFonts w:ascii="Times New Roman" w:hAnsi="Times New Roman" w:eastAsia="Times New Roman" w:cs="Times New Roman"/>
        </w:rPr>
        <w:t>Lalu aku mendengar satu lagi suara dari syurga, berkata, Keluarlah daripadanya, hai umat-Ku, supaya kamu jangan mengambil bahagian dalam dosa-dosanya, dan supaya kamu jangan menerima tulah-tulahnya. Kerana dosa-dosanya telah sampai ke syurga, dan Allah telah mengingati segala kejahatannya. Balasilah dia sebagaimana dia telah membalas kamu, dan gandakanlah kepadanya dua kali ganda menurut segala perbuatannya; dalam cawan yang telah diisinya, isikanlah baginya dua kali ganda. Wahyu 18:4–6.</w:t>
      </w:r>
    </w:p>
    <w:p>
      <w:pPr>
        <w:pStyle w:val="ArticleBody"/>
        <w:jc w:val="left"/>
      </w:pPr>
      <w:r>
        <w:rPr>
          <w:rFonts w:ascii="Times New Roman" w:hAnsi="Times New Roman" w:eastAsia="Times New Roman" w:cs="Times New Roman"/>
        </w:rPr>
        <w:t>Meterai yang keenam memberikan salah satu gambaran klasik Alkitab mengenai peristiwa-peristiwa yang segera mendahului Kedatangan Kristus yang Kedua selama ketujuh malapetaka terakhir. Meterai itu berakhir dengan pengantar kepada pasal tujuh kitab Wahyu, yang memberikan jawapan kepada persoalan yang dibangkitkan dalam ayat terakhir meterai keenam, “siapakah yang akan dapat bertahan.” Terdapat dua golongan yang akan berdiri sebagai panji Allah dalam krisis undang-undang hari Ahad yang berakhir apabila ketujuh malapetaka terakhir itu tiba. Kedua-dua golongan itu ialah seratus empat puluh empat ribu yang dilambangkan oleh Elia, dan “kumpulan besar” yang dilambangkan oleh Musa. Kedua-dua lambang Musa dan Elia ini sebelumnya telah dikenal pasti sebagai mereka yang berdiri pada akhir dunia, kerana kedua-duanya telah berdiri bersama Kristus di Gunung Transfigurasi.</w:t>
      </w:r>
    </w:p>
    <w:p>
      <w:pPr>
        <w:pStyle w:val="ArticleBody"/>
        <w:jc w:val="left"/>
      </w:pPr>
      <w:r>
        <w:rPr>
          <w:rFonts w:ascii="Times New Roman" w:hAnsi="Times New Roman" w:eastAsia="Times New Roman" w:cs="Times New Roman"/>
        </w:rPr>
        <w:t>Zokuqala leliqembu labafel’ ukholo basephapha bangeNkathi yoMnyama banikwa izingubo ezimhlophe, kanti iqembu lesibili abatshelwa ukuba balilinde kuze kube yilapho lelo qembu seligcwalisiwe yilo “ixuku elikhulu,” nabo abagqoke izingubo ezimhlophe. Uphawu lwesihlanu nolwesithupha alunikezi umlando ohambisanayo wamabandla esihlanu nesithupha; lunikeza ubufakazi ngala maqembu amabili amayo njengophawu lweNkosi “ezinsukwini zokugcina.” Lawo maqembu amabili yilabo abamemezela imiyalezo yamazwi amabili kuSambulo isahluko seshumi nesishiyagalombili. Umlayezo osewumemezelwa ube usuhambisana nokuthululwa kukaMoya oNgcwele njengoba kufanekiswe ngumlando wePentekoste nomlando weMidnight Cry ekuqaleni kobu-Adventismu.</w:t>
      </w:r>
    </w:p>
    <w:p>
      <w:pPr>
        <w:pStyle w:val="ArticleScripture"/>
        <w:jc w:val="left"/>
      </w:pPr>
      <w:r>
        <w:rPr>
          <w:rFonts w:ascii="Times New Roman" w:hAnsi="Times New Roman" w:eastAsia="Times New Roman" w:cs="Times New Roman"/>
        </w:rPr>
        <w:t>“</w:t>
      </w:r>
      <w:r>
        <w:rPr>
          <w:rFonts w:ascii="Nirmala UI" w:hAnsi="Nirmala UI" w:eastAsia="Nirmala UI" w:cs="Nirmala UI"/>
        </w:rPr>
        <w:t>मुर्</w:t>
      </w:r>
      <w:r>
        <w:rPr>
          <w:rFonts w:ascii="Times New Roman" w:hAnsi="Times New Roman" w:eastAsia="Times New Roman" w:cs="Times New Roman"/>
        </w:rPr>
        <w:t>‍</w:t>
      </w:r>
      <w:r>
        <w:rPr>
          <w:rFonts w:ascii="Nirmala UI" w:hAnsi="Nirmala UI" w:eastAsia="Nirmala UI" w:cs="Nirmala UI"/>
        </w:rPr>
        <w:t>यांग</w:t>
      </w:r>
      <w:r>
        <w:rPr>
          <w:rFonts w:ascii="Times New Roman" w:hAnsi="Times New Roman" w:eastAsia="Times New Roman" w:cs="Times New Roman"/>
        </w:rPr>
        <w:t>-</w:t>
      </w:r>
      <w:r>
        <w:rPr>
          <w:rFonts w:ascii="Nirmala UI" w:hAnsi="Nirmala UI" w:eastAsia="Nirmala UI" w:cs="Nirmala UI"/>
        </w:rPr>
        <w:t>सेङग्रा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सानथाइफोरनि</w:t>
      </w:r>
      <w:r>
        <w:rPr>
          <w:rFonts w:ascii="Times New Roman" w:hAnsi="Times New Roman" w:eastAsia="Times New Roman" w:cs="Times New Roman"/>
        </w:rPr>
        <w:t xml:space="preserve"> </w:t>
      </w:r>
      <w:r>
        <w:rPr>
          <w:rFonts w:ascii="Nirmala UI" w:hAnsi="Nirmala UI" w:eastAsia="Nirmala UI" w:cs="Nirmala UI"/>
        </w:rPr>
        <w:t>खुंथाइबायाव</w:t>
      </w:r>
      <w:r>
        <w:rPr>
          <w:rFonts w:ascii="Times New Roman" w:hAnsi="Times New Roman" w:eastAsia="Times New Roman" w:cs="Times New Roman"/>
        </w:rPr>
        <w:t xml:space="preserve"> </w:t>
      </w:r>
      <w:r>
        <w:rPr>
          <w:rFonts w:ascii="Nirmala UI" w:hAnsi="Nirmala UI" w:eastAsia="Nirmala UI" w:cs="Nirmala UI"/>
        </w:rPr>
        <w:t>फिसाजों</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फारिखांनि</w:t>
      </w:r>
      <w:r>
        <w:rPr>
          <w:rFonts w:ascii="Times New Roman" w:hAnsi="Times New Roman" w:eastAsia="Times New Roman" w:cs="Times New Roman"/>
        </w:rPr>
        <w:t xml:space="preserve"> </w:t>
      </w:r>
      <w:r>
        <w:rPr>
          <w:rFonts w:ascii="Nirmala UI" w:hAnsi="Nirmala UI" w:eastAsia="Nirmala UI" w:cs="Nirmala UI"/>
        </w:rPr>
        <w:t>खुंथाइबायाव</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गावखौ</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महिमाजों</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पृथिवीखौ</w:t>
      </w:r>
      <w:r>
        <w:rPr>
          <w:rFonts w:ascii="Times New Roman" w:hAnsi="Times New Roman" w:eastAsia="Times New Roman" w:cs="Times New Roman"/>
        </w:rPr>
        <w:t xml:space="preserve"> </w:t>
      </w:r>
      <w:r>
        <w:rPr>
          <w:rFonts w:ascii="Nirmala UI" w:hAnsi="Nirmala UI" w:eastAsia="Nirmala UI" w:cs="Nirmala UI"/>
        </w:rPr>
        <w:t>जोङोना</w:t>
      </w:r>
      <w:r>
        <w:rPr>
          <w:rFonts w:ascii="Times New Roman" w:hAnsi="Times New Roman" w:eastAsia="Times New Roman" w:cs="Times New Roman"/>
        </w:rPr>
        <w:t xml:space="preserve"> </w:t>
      </w:r>
      <w:r>
        <w:rPr>
          <w:rFonts w:ascii="Nirmala UI" w:hAnsi="Nirmala UI" w:eastAsia="Nirmala UI" w:cs="Nirmala UI"/>
        </w:rPr>
        <w:t>बोरगोनो।</w:t>
      </w:r>
      <w:r>
        <w:rPr>
          <w:rFonts w:ascii="Times New Roman" w:hAnsi="Times New Roman" w:eastAsia="Times New Roman" w:cs="Times New Roman"/>
        </w:rPr>
        <w:t xml:space="preserve"> </w:t>
      </w:r>
      <w:r>
        <w:rPr>
          <w:rFonts w:ascii="Nirmala UI" w:hAnsi="Nirmala UI" w:eastAsia="Nirmala UI" w:cs="Nirmala UI"/>
        </w:rPr>
        <w:t>बेयाव</w:t>
      </w:r>
      <w:r>
        <w:rPr>
          <w:rFonts w:ascii="Times New Roman" w:hAnsi="Times New Roman" w:eastAsia="Times New Roman" w:cs="Times New Roman"/>
        </w:rPr>
        <w:t xml:space="preserve"> </w:t>
      </w:r>
      <w:r>
        <w:rPr>
          <w:rFonts w:ascii="Nirmala UI" w:hAnsi="Nirmala UI" w:eastAsia="Nirmala UI" w:cs="Nirmala UI"/>
        </w:rPr>
        <w:t>दिहुननाय</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w:t>
      </w:r>
      <w:r>
        <w:rPr>
          <w:rFonts w:ascii="Nirmala UI" w:hAnsi="Nirmala UI" w:eastAsia="Nirmala UI" w:cs="Nirmala UI"/>
        </w:rPr>
        <w:t>ग्लोबेल</w:t>
      </w:r>
      <w:r>
        <w:rPr>
          <w:rFonts w:ascii="Times New Roman" w:hAnsi="Times New Roman" w:eastAsia="Times New Roman" w:cs="Times New Roman"/>
        </w:rPr>
        <w:t xml:space="preserve"> </w:t>
      </w:r>
      <w:r>
        <w:rPr>
          <w:rFonts w:ascii="Nirmala UI" w:hAnsi="Nirmala UI" w:eastAsia="Nirmala UI" w:cs="Nirmala UI"/>
        </w:rPr>
        <w:t>दैथायारि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w:t>
      </w:r>
      <w:r>
        <w:rPr>
          <w:rFonts w:ascii="Nirmala UI" w:hAnsi="Nirmala UI" w:eastAsia="Nirmala UI" w:cs="Nirmala UI"/>
        </w:rPr>
        <w:t>बागानिद्रा</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बावथाइनि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गोथोना।</w:t>
      </w:r>
      <w:r>
        <w:rPr>
          <w:rFonts w:ascii="Times New Roman" w:hAnsi="Times New Roman" w:eastAsia="Times New Roman" w:cs="Times New Roman"/>
        </w:rPr>
        <w:t xml:space="preserve"> 1840–44 </w:t>
      </w:r>
      <w:r>
        <w:rPr>
          <w:rFonts w:ascii="Nirmala UI" w:hAnsi="Nirmala UI" w:eastAsia="Nirmala UI" w:cs="Nirmala UI"/>
        </w:rPr>
        <w:t>नि</w:t>
      </w:r>
      <w:r>
        <w:rPr>
          <w:rFonts w:ascii="Times New Roman" w:hAnsi="Times New Roman" w:eastAsia="Times New Roman" w:cs="Times New Roman"/>
        </w:rPr>
        <w:t xml:space="preserve"> advent movement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महिमानि</w:t>
      </w:r>
      <w:r>
        <w:rPr>
          <w:rFonts w:ascii="Times New Roman" w:hAnsi="Times New Roman" w:eastAsia="Times New Roman" w:cs="Times New Roman"/>
        </w:rPr>
        <w:t xml:space="preserve"> </w:t>
      </w:r>
      <w:r>
        <w:rPr>
          <w:rFonts w:ascii="Nirmala UI" w:hAnsi="Nirmala UI" w:eastAsia="Nirmala UI" w:cs="Nirmala UI"/>
        </w:rPr>
        <w:t>फोरोंनाय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w:t>
      </w:r>
      <w:r>
        <w:rPr>
          <w:rFonts w:ascii="Nirmala UI" w:hAnsi="Nirmala UI" w:eastAsia="Nirmala UI" w:cs="Nirmala UI"/>
        </w:rPr>
        <w:t>गावनो</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सोमोन्दैनि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फिसाजों</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फारिखांनि</w:t>
      </w:r>
      <w:r>
        <w:rPr>
          <w:rFonts w:ascii="Times New Roman" w:hAnsi="Times New Roman" w:eastAsia="Times New Roman" w:cs="Times New Roman"/>
        </w:rPr>
        <w:t xml:space="preserve"> </w:t>
      </w:r>
      <w:r>
        <w:rPr>
          <w:rFonts w:ascii="Nirmala UI" w:hAnsi="Nirmala UI" w:eastAsia="Nirmala UI" w:cs="Nirmala UI"/>
        </w:rPr>
        <w:t>सानथाइखौ</w:t>
      </w:r>
      <w:r>
        <w:rPr>
          <w:rFonts w:ascii="Times New Roman" w:hAnsi="Times New Roman" w:eastAsia="Times New Roman" w:cs="Times New Roman"/>
        </w:rPr>
        <w:t xml:space="preserve"> </w:t>
      </w:r>
      <w:r>
        <w:rPr>
          <w:rFonts w:ascii="Nirmala UI" w:hAnsi="Nirmala UI" w:eastAsia="Nirmala UI" w:cs="Nirmala UI"/>
        </w:rPr>
        <w:t>दुनियानि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missionary station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लांखांनाय</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खंदाइनाव</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w:t>
      </w:r>
      <w:r>
        <w:rPr>
          <w:rFonts w:ascii="Nirmala UI" w:hAnsi="Nirmala UI" w:eastAsia="Nirmala UI" w:cs="Nirmala UI"/>
        </w:rPr>
        <w:t>शो</w:t>
      </w:r>
      <w:r>
        <w:rPr>
          <w:rFonts w:ascii="Times New Roman" w:hAnsi="Times New Roman" w:eastAsia="Times New Roman" w:cs="Times New Roman"/>
        </w:rPr>
        <w:t xml:space="preserve"> </w:t>
      </w:r>
      <w:r>
        <w:rPr>
          <w:rFonts w:ascii="Nirmala UI" w:hAnsi="Nirmala UI" w:eastAsia="Nirmala UI" w:cs="Nirmala UI"/>
        </w:rPr>
        <w:t>शताब्दीनि</w:t>
      </w:r>
      <w:r>
        <w:rPr>
          <w:rFonts w:ascii="Times New Roman" w:hAnsi="Times New Roman" w:eastAsia="Times New Roman" w:cs="Times New Roman"/>
        </w:rPr>
        <w:t xml:space="preserve"> Reformation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उनथाइनि</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जाहोनाय</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गाहायनि</w:t>
      </w:r>
      <w:r>
        <w:rPr>
          <w:rFonts w:ascii="Times New Roman" w:hAnsi="Times New Roman" w:eastAsia="Times New Roman" w:cs="Times New Roman"/>
        </w:rPr>
        <w:t xml:space="preserve"> </w:t>
      </w:r>
      <w:r>
        <w:rPr>
          <w:rFonts w:ascii="Nirmala UI" w:hAnsi="Nirmala UI" w:eastAsia="Nirmala UI" w:cs="Nirmala UI"/>
        </w:rPr>
        <w:t>रोङोना</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आग्रहनाया</w:t>
      </w:r>
      <w:r>
        <w:rPr>
          <w:rFonts w:ascii="Times New Roman" w:hAnsi="Times New Roman" w:eastAsia="Times New Roman" w:cs="Times New Roman"/>
        </w:rPr>
        <w:t xml:space="preserve"> </w:t>
      </w:r>
      <w:r>
        <w:rPr>
          <w:rFonts w:ascii="Nirmala UI" w:hAnsi="Nirmala UI" w:eastAsia="Nirmala UI" w:cs="Nirmala UI"/>
        </w:rPr>
        <w:t>मोनदों</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फारिखांनि</w:t>
      </w:r>
      <w:r>
        <w:rPr>
          <w:rFonts w:ascii="Times New Roman" w:hAnsi="Times New Roman" w:eastAsia="Times New Roman" w:cs="Times New Roman"/>
        </w:rPr>
        <w:t xml:space="preserve"> </w:t>
      </w:r>
      <w:r>
        <w:rPr>
          <w:rFonts w:ascii="Nirmala UI" w:hAnsi="Nirmala UI" w:eastAsia="Nirmala UI" w:cs="Nirmala UI"/>
        </w:rPr>
        <w:t>फिनालाव</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मावथाइबायाव</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फारिखांनि</w:t>
      </w:r>
      <w:r>
        <w:rPr>
          <w:rFonts w:ascii="Times New Roman" w:hAnsi="Times New Roman" w:eastAsia="Times New Roman" w:cs="Times New Roman"/>
        </w:rPr>
        <w:t xml:space="preserve"> </w:t>
      </w:r>
      <w:r>
        <w:rPr>
          <w:rFonts w:ascii="Nirmala UI" w:hAnsi="Nirmala UI" w:eastAsia="Nirmala UI" w:cs="Nirmala UI"/>
        </w:rPr>
        <w:t>थामथि</w:t>
      </w:r>
      <w:r>
        <w:rPr>
          <w:rFonts w:ascii="Times New Roman" w:hAnsi="Times New Roman" w:eastAsia="Times New Roman" w:cs="Times New Roman"/>
        </w:rPr>
        <w:t xml:space="preserve"> </w:t>
      </w:r>
      <w:r>
        <w:rPr>
          <w:rFonts w:ascii="Nirmala UI" w:hAnsi="Nirmala UI" w:eastAsia="Nirmala UI" w:cs="Nirmala UI"/>
        </w:rPr>
        <w:t>सानथाइनि</w:t>
      </w:r>
      <w:r>
        <w:rPr>
          <w:rFonts w:ascii="Times New Roman" w:hAnsi="Times New Roman" w:eastAsia="Times New Roman" w:cs="Times New Roman"/>
        </w:rPr>
        <w:t xml:space="preserve"> </w:t>
      </w:r>
      <w:r>
        <w:rPr>
          <w:rFonts w:ascii="Nirmala UI" w:hAnsi="Nirmala UI" w:eastAsia="Nirmala UI" w:cs="Nirmala UI"/>
        </w:rPr>
        <w:t>जोबोर</w:t>
      </w:r>
      <w:r>
        <w:rPr>
          <w:rFonts w:ascii="Times New Roman" w:hAnsi="Times New Roman" w:eastAsia="Times New Roman" w:cs="Times New Roman"/>
        </w:rPr>
        <w:t xml:space="preserve"> </w:t>
      </w:r>
      <w:r>
        <w:rPr>
          <w:rFonts w:ascii="Nirmala UI" w:hAnsi="Nirmala UI" w:eastAsia="Nirmala UI" w:cs="Nirmala UI"/>
        </w:rPr>
        <w:t>आखाइनि</w:t>
      </w:r>
      <w:r>
        <w:rPr>
          <w:rFonts w:ascii="Times New Roman" w:hAnsi="Times New Roman" w:eastAsia="Times New Roman" w:cs="Times New Roman"/>
        </w:rPr>
        <w:t xml:space="preserve"> </w:t>
      </w:r>
      <w:r>
        <w:rPr>
          <w:rFonts w:ascii="Nirmala UI" w:hAnsi="Nirmala UI" w:eastAsia="Nirmala UI" w:cs="Nirmala UI"/>
        </w:rPr>
        <w:t>फोरोंनायजों</w:t>
      </w:r>
      <w:r>
        <w:rPr>
          <w:rFonts w:ascii="Times New Roman" w:hAnsi="Times New Roman" w:eastAsia="Times New Roman" w:cs="Times New Roman"/>
        </w:rPr>
        <w:t xml:space="preserve"> </w:t>
      </w:r>
      <w:r>
        <w:rPr>
          <w:rFonts w:ascii="Nirmala UI" w:hAnsi="Nirmala UI" w:eastAsia="Nirmala UI" w:cs="Nirmala UI"/>
        </w:rPr>
        <w:t>गोदानखौ</w:t>
      </w:r>
      <w:r>
        <w:rPr>
          <w:rFonts w:ascii="Times New Roman" w:hAnsi="Times New Roman" w:eastAsia="Times New Roman" w:cs="Times New Roman"/>
        </w:rPr>
        <w:t xml:space="preserve"> </w:t>
      </w:r>
      <w:r>
        <w:rPr>
          <w:rFonts w:ascii="Nirmala UI" w:hAnsi="Nirmala UI" w:eastAsia="Nirmala UI" w:cs="Nirmala UI"/>
        </w:rPr>
        <w:t>दाबायगोन।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“Kerja itu akan serupa dengan peristiwa pada Hari Pentakosta. Sebagaimana ‘hujan awal’ telah diberikan, dalam pencurahan Roh Kudus pada permulaan Injil, untuk menyebabkan benih yang berharga itu bertunas, demikian pula ‘hujan akhir’ akan diberikan pada penutupnya untuk pemasakan tuaian. ‘Maka kita akan mengenal, jikalau kita berusaha sungguh-sungguh mengenal Tuhan: kedatangan-Nya pasti seperti fajar; dan Ia akan datang kepada kita seperti hujan, seperti hujan akhir dan hujan awal ke atas bumi.’ Hosea 6:3. ‘Sebab itu, hai anak-anak Sion, bersukacitalah dan bergembiralah dalam Tuhan, Allahmu; sebab Ia telah memberikan kepadamu hujan awal secukupnya, dan Ia akan menurunkan bagimu hujan, hujan awal, dan hujan akhir.’ Joel 2:23. ‘Pada hari-hari terakhir, firman Allah, Aku akan mencurahkan Roh-Ku ke atas semua manusia.’ ‘Dan akan terjadi, bahwa setiap orang yang berseru kepada nama Tuhan akan diselamatkan.’ Acts 2:17, 21.”</w:t>
      </w:r>
    </w:p>
    <w:p>
      <w:pPr>
        <w:pStyle w:val="ArticleScripture"/>
        <w:jc w:val="left"/>
      </w:pPr>
      <w:r>
        <w:rPr>
          <w:rFonts w:ascii="Times New Roman" w:hAnsi="Times New Roman" w:eastAsia="Times New Roman" w:cs="Times New Roman"/>
        </w:rPr>
        <w:t>“Pekerjaan besar Injil tidak akan berakhir dengan penyataan kuasa Allah yang lebih sedikit daripada yang menandai permulaannya. Nubuatan-nubuatan yang telah digenapi dalam pencurahan hujan awal pada pembukaan Injil akan digenapi kembali dalam hujan akhir pada penutupnya. Inilah ‘masa kelegaan’ yang dinantikan oleh rasul Petrus ketika ia berkata: ‘Karena itu bertobatlah dan berbaliklah, supaya dosamu dihapuskan, agar masa kelegaan datang dari hadirat Tuhan, dan Ia akan mengutus Yesus.’ Kisah Para Rasul 3:19, 20.” The Great Controversy, 611.</w:t>
      </w:r>
    </w:p>
    <w:p>
      <w:pPr>
        <w:pStyle w:val="ArticleBody"/>
        <w:jc w:val="left"/>
      </w:pPr>
      <w:r>
        <w:rPr>
          <w:rFonts w:ascii="Leelawadee UI" w:hAnsi="Leelawadee UI" w:eastAsia="Leelawadee UI" w:cs="Leelawadee UI"/>
        </w:rPr>
        <w:t>ក្រោយពីត្រាទីប្រាំមួយបានលើកឡើងនូវសំណួរដែលនាំឲ្យស្គាល់អេលីយ៉ា</w:t>
      </w:r>
      <w:r>
        <w:rPr>
          <w:rFonts w:ascii="Times New Roman" w:hAnsi="Times New Roman" w:eastAsia="Times New Roman" w:cs="Times New Roman"/>
        </w:rPr>
        <w:t xml:space="preserve"> </w:t>
      </w:r>
      <w:r>
        <w:rPr>
          <w:rFonts w:ascii="Leelawadee UI" w:hAnsi="Leelawadee UI" w:eastAsia="Leelawadee UI" w:cs="Leelawadee UI"/>
        </w:rPr>
        <w:t>និងម៉ូសេ</w:t>
      </w:r>
      <w:r>
        <w:rPr>
          <w:rFonts w:ascii="Times New Roman" w:hAnsi="Times New Roman" w:eastAsia="Times New Roman" w:cs="Times New Roman"/>
        </w:rPr>
        <w:t xml:space="preserve"> </w:t>
      </w:r>
      <w:r>
        <w:rPr>
          <w:rFonts w:ascii="Leelawadee UI" w:hAnsi="Leelawadee UI" w:eastAsia="Leelawadee UI" w:cs="Leelawadee UI"/>
        </w:rPr>
        <w:t>ដូចដែលតំណាងនៅក្នុងវិវរណៈ</w:t>
      </w:r>
      <w:r>
        <w:rPr>
          <w:rFonts w:ascii="Times New Roman" w:hAnsi="Times New Roman" w:eastAsia="Times New Roman" w:cs="Times New Roman"/>
        </w:rPr>
        <w:t xml:space="preserve"> </w:t>
      </w:r>
      <w:r>
        <w:rPr>
          <w:rFonts w:ascii="Leelawadee UI" w:hAnsi="Leelawadee UI" w:eastAsia="Leelawadee UI" w:cs="Leelawadee UI"/>
        </w:rPr>
        <w:t>ជំពូកទីប្រាំពីរ</w:t>
      </w:r>
      <w:r>
        <w:rPr>
          <w:rFonts w:ascii="Times New Roman" w:hAnsi="Times New Roman" w:eastAsia="Times New Roman" w:cs="Times New Roman"/>
        </w:rPr>
        <w:t xml:space="preserve"> </w:t>
      </w:r>
      <w:r>
        <w:rPr>
          <w:rFonts w:ascii="Leelawadee UI" w:hAnsi="Leelawadee UI" w:eastAsia="Leelawadee UI" w:cs="Leelawadee UI"/>
        </w:rPr>
        <w:t>ត្រាទីប្រាំពីរត្រូវបានបើក</w:t>
      </w:r>
      <w:r>
        <w:rPr>
          <w:rFonts w:ascii="Times New Roman" w:hAnsi="Times New Roman" w:eastAsia="Times New Roman" w:cs="Times New Roman"/>
        </w:rPr>
        <w:t xml:space="preserve"> </w:t>
      </w:r>
      <w:r>
        <w:rPr>
          <w:rFonts w:ascii="Leelawadee UI" w:hAnsi="Leelawadee UI" w:eastAsia="Leelawadee UI" w:cs="Leelawadee UI"/>
        </w:rPr>
        <w:t>ហើយពណ៌នាអំពីការចាក់បង្ហូរនៃព្រះវិញ្ញាណបរិសុទ្ធមកលើក្រុមទាំងពីរនោះ។</w:t>
      </w:r>
      <w:r>
        <w:rPr>
          <w:rFonts w:ascii="Times New Roman" w:hAnsi="Times New Roman" w:eastAsia="Times New Roman" w:cs="Times New Roman"/>
        </w:rPr>
        <w:t xml:space="preserve"> </w:t>
      </w:r>
      <w:r>
        <w:rPr>
          <w:rFonts w:ascii="Leelawadee UI" w:hAnsi="Leelawadee UI" w:eastAsia="Leelawadee UI" w:cs="Leelawadee UI"/>
        </w:rPr>
        <w:t>គួរកត់សម្គាល់ថា</w:t>
      </w:r>
      <w:r>
        <w:rPr>
          <w:rFonts w:ascii="Times New Roman" w:hAnsi="Times New Roman" w:eastAsia="Times New Roman" w:cs="Times New Roman"/>
        </w:rPr>
        <w:t xml:space="preserve"> </w:t>
      </w:r>
      <w:r>
        <w:rPr>
          <w:rFonts w:ascii="Leelawadee UI" w:hAnsi="Leelawadee UI" w:eastAsia="Leelawadee UI" w:cs="Leelawadee UI"/>
        </w:rPr>
        <w:t>ក្នុងការពិពណ៌នានោះ</w:t>
      </w:r>
      <w:r>
        <w:rPr>
          <w:rFonts w:ascii="Times New Roman" w:hAnsi="Times New Roman" w:eastAsia="Times New Roman" w:cs="Times New Roman"/>
        </w:rPr>
        <w:t xml:space="preserve"> </w:t>
      </w:r>
      <w:r>
        <w:rPr>
          <w:rFonts w:ascii="Leelawadee UI" w:hAnsi="Leelawadee UI" w:eastAsia="Leelawadee UI" w:cs="Leelawadee UI"/>
        </w:rPr>
        <w:t>មានភាពស្ងៀមស្ងាត់អស់កន្លះម៉ោងមួយ។</w:t>
      </w:r>
      <w:r>
        <w:rPr>
          <w:rFonts w:ascii="Times New Roman" w:hAnsi="Times New Roman" w:eastAsia="Times New Roman" w:cs="Times New Roman"/>
        </w:rPr>
        <w:t xml:space="preserve"> </w:t>
      </w:r>
      <w:r>
        <w:rPr>
          <w:rFonts w:ascii="Leelawadee UI" w:hAnsi="Leelawadee UI" w:eastAsia="Leelawadee UI" w:cs="Leelawadee UI"/>
        </w:rPr>
        <w:t>ការចាក់បង្ហូរនៃភ្លៀងចុងក្រោយ</w:t>
      </w:r>
      <w:r>
        <w:rPr>
          <w:rFonts w:ascii="Times New Roman" w:hAnsi="Times New Roman" w:eastAsia="Times New Roman" w:cs="Times New Roman"/>
        </w:rPr>
        <w:t xml:space="preserve"> </w:t>
      </w:r>
      <w:r>
        <w:rPr>
          <w:rFonts w:ascii="Leelawadee UI" w:hAnsi="Leelawadee UI" w:eastAsia="Leelawadee UI" w:cs="Leelawadee UI"/>
        </w:rPr>
        <w:t>ដែលតំណាងដោយការបើកត្រាទីប្រាំពីរ</w:t>
      </w:r>
      <w:r>
        <w:rPr>
          <w:rFonts w:ascii="Times New Roman" w:hAnsi="Times New Roman" w:eastAsia="Times New Roman" w:cs="Times New Roman"/>
        </w:rPr>
        <w:t xml:space="preserve"> </w:t>
      </w:r>
      <w:r>
        <w:rPr>
          <w:rFonts w:ascii="Leelawadee UI" w:hAnsi="Leelawadee UI" w:eastAsia="Leelawadee UI" w:cs="Leelawadee UI"/>
        </w:rPr>
        <w:t>រួមបញ្ចូលទាំងរយៈពេលនៃភាពស្ងៀមស្ងាត់មួយផងដែរ។</w:t>
      </w:r>
    </w:p>
    <w:p>
      <w:pPr>
        <w:pStyle w:val="ArticleScripture"/>
        <w:jc w:val="left"/>
      </w:pPr>
      <w:r>
        <w:rPr>
          <w:rFonts w:ascii="Ebrima" w:hAnsi="Ebrima" w:eastAsia="Ebrima" w:cs="Ebrima"/>
        </w:rPr>
        <w:t>በመተርጎም</w:t>
      </w:r>
      <w:r>
        <w:rPr>
          <w:rFonts w:ascii="Times New Roman" w:hAnsi="Times New Roman" w:eastAsia="Times New Roman" w:cs="Times New Roman"/>
        </w:rPr>
        <w:t xml:space="preserve"> </w:t>
      </w:r>
      <w:r>
        <w:rPr>
          <w:rFonts w:ascii="Ebrima" w:hAnsi="Ebrima" w:eastAsia="Ebrima" w:cs="Ebrima"/>
        </w:rPr>
        <w:t>ሰባተኛውን</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ሲከፍት፥</w:t>
      </w:r>
      <w:r>
        <w:rPr>
          <w:rFonts w:ascii="Times New Roman" w:hAnsi="Times New Roman" w:eastAsia="Times New Roman" w:cs="Times New Roman"/>
        </w:rPr>
        <w:t xml:space="preserve"> </w:t>
      </w:r>
      <w:r>
        <w:rPr>
          <w:rFonts w:ascii="Ebrima" w:hAnsi="Ebrima" w:eastAsia="Ebrima" w:cs="Ebrima"/>
        </w:rPr>
        <w:t>በሰማይ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ግማሽ</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ጸጥታ</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በእግዚአብሔርም</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የሚቆሙትን</w:t>
      </w:r>
      <w:r>
        <w:rPr>
          <w:rFonts w:ascii="Times New Roman" w:hAnsi="Times New Roman" w:eastAsia="Times New Roman" w:cs="Times New Roman"/>
        </w:rPr>
        <w:t xml:space="preserve"> </w:t>
      </w:r>
      <w:r>
        <w:rPr>
          <w:rFonts w:ascii="Ebrima" w:hAnsi="Ebrima" w:eastAsia="Ebrima" w:cs="Ebrima"/>
        </w:rPr>
        <w:t>ሰባቱን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መለከቶችም</w:t>
      </w:r>
      <w:r>
        <w:rPr>
          <w:rFonts w:ascii="Times New Roman" w:hAnsi="Times New Roman" w:eastAsia="Times New Roman" w:cs="Times New Roman"/>
        </w:rPr>
        <w:t xml:space="preserve"> </w:t>
      </w:r>
      <w:r>
        <w:rPr>
          <w:rFonts w:ascii="Ebrima" w:hAnsi="Ebrima" w:eastAsia="Ebrima" w:cs="Ebrima"/>
        </w:rPr>
        <w:t>ተሰጧቸው።</w:t>
      </w:r>
      <w:r>
        <w:rPr>
          <w:rFonts w:ascii="Times New Roman" w:hAnsi="Times New Roman" w:eastAsia="Times New Roman" w:cs="Times New Roman"/>
        </w:rPr>
        <w:t xml:space="preserve"> </w:t>
      </w:r>
      <w:r>
        <w:rPr>
          <w:rFonts w:ascii="Ebrima" w:hAnsi="Ebrima" w:eastAsia="Ebrima" w:cs="Ebrima"/>
        </w:rPr>
        <w:t>ሌላም</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መጥቶ</w:t>
      </w:r>
      <w:r>
        <w:rPr>
          <w:rFonts w:ascii="Times New Roman" w:hAnsi="Times New Roman" w:eastAsia="Times New Roman" w:cs="Times New Roman"/>
        </w:rPr>
        <w:t xml:space="preserve"> </w:t>
      </w:r>
      <w:r>
        <w:rPr>
          <w:rFonts w:ascii="Ebrima" w:hAnsi="Ebrima" w:eastAsia="Ebrima" w:cs="Ebrima"/>
        </w:rPr>
        <w:t>የወርቅ</w:t>
      </w:r>
      <w:r>
        <w:rPr>
          <w:rFonts w:ascii="Times New Roman" w:hAnsi="Times New Roman" w:eastAsia="Times New Roman" w:cs="Times New Roman"/>
        </w:rPr>
        <w:t xml:space="preserve"> </w:t>
      </w:r>
      <w:r>
        <w:rPr>
          <w:rFonts w:ascii="Ebrima" w:hAnsi="Ebrima" w:eastAsia="Ebrima" w:cs="Ebrima"/>
        </w:rPr>
        <w:t>ዕጣን</w:t>
      </w:r>
      <w:r>
        <w:rPr>
          <w:rFonts w:ascii="Times New Roman" w:hAnsi="Times New Roman" w:eastAsia="Times New Roman" w:cs="Times New Roman"/>
        </w:rPr>
        <w:t xml:space="preserve"> </w:t>
      </w:r>
      <w:r>
        <w:rPr>
          <w:rFonts w:ascii="Ebrima" w:hAnsi="Ebrima" w:eastAsia="Ebrima" w:cs="Ebrima"/>
        </w:rPr>
        <w:t>መያዣ</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በመሠዊያው</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ቆመ፤</w:t>
      </w:r>
      <w:r>
        <w:rPr>
          <w:rFonts w:ascii="Times New Roman" w:hAnsi="Times New Roman" w:eastAsia="Times New Roman" w:cs="Times New Roman"/>
        </w:rPr>
        <w:t xml:space="preserve"> </w:t>
      </w:r>
      <w:r>
        <w:rPr>
          <w:rFonts w:ascii="Ebrima" w:hAnsi="Ebrima" w:eastAsia="Ebrima" w:cs="Ebrima"/>
        </w:rPr>
        <w:t>በዙፋኑም</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በወርቅ</w:t>
      </w:r>
      <w:r>
        <w:rPr>
          <w:rFonts w:ascii="Times New Roman" w:hAnsi="Times New Roman" w:eastAsia="Times New Roman" w:cs="Times New Roman"/>
        </w:rPr>
        <w:t xml:space="preserve"> </w:t>
      </w:r>
      <w:r>
        <w:rPr>
          <w:rFonts w:ascii="Ebrima" w:hAnsi="Ebrima" w:eastAsia="Ebrima" w:cs="Ebrima"/>
        </w:rPr>
        <w:t>መሠዊያ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ከቅዱሳን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ያቀርበው</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ዕጣን</w:t>
      </w:r>
      <w:r>
        <w:rPr>
          <w:rFonts w:ascii="Times New Roman" w:hAnsi="Times New Roman" w:eastAsia="Times New Roman" w:cs="Times New Roman"/>
        </w:rPr>
        <w:t xml:space="preserve"> </w:t>
      </w:r>
      <w:r>
        <w:rPr>
          <w:rFonts w:ascii="Ebrima" w:hAnsi="Ebrima" w:eastAsia="Ebrima" w:cs="Ebrima"/>
        </w:rPr>
        <w:t>ተሰጠው።</w:t>
      </w:r>
      <w:r>
        <w:rPr>
          <w:rFonts w:ascii="Times New Roman" w:hAnsi="Times New Roman" w:eastAsia="Times New Roman" w:cs="Times New Roman"/>
        </w:rPr>
        <w:t xml:space="preserve"> </w:t>
      </w:r>
      <w:r>
        <w:rPr>
          <w:rFonts w:ascii="Ebrima" w:hAnsi="Ebrima" w:eastAsia="Ebrima" w:cs="Ebrima"/>
        </w:rPr>
        <w:t>የዕጣኑም</w:t>
      </w:r>
      <w:r>
        <w:rPr>
          <w:rFonts w:ascii="Times New Roman" w:hAnsi="Times New Roman" w:eastAsia="Times New Roman" w:cs="Times New Roman"/>
        </w:rPr>
        <w:t xml:space="preserve"> </w:t>
      </w:r>
      <w:r>
        <w:rPr>
          <w:rFonts w:ascii="Ebrima" w:hAnsi="Ebrima" w:eastAsia="Ebrima" w:cs="Ebrima"/>
        </w:rPr>
        <w:t>ጢስ</w:t>
      </w:r>
      <w:r>
        <w:rPr>
          <w:rFonts w:ascii="Times New Roman" w:hAnsi="Times New Roman" w:eastAsia="Times New Roman" w:cs="Times New Roman"/>
        </w:rPr>
        <w:t xml:space="preserve"> </w:t>
      </w:r>
      <w:r>
        <w:rPr>
          <w:rFonts w:ascii="Ebrima" w:hAnsi="Ebrima" w:eastAsia="Ebrima" w:cs="Ebrima"/>
        </w:rPr>
        <w:t>ከቅዱሳን</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ከመልአኩ</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ወጥቶ</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ወጣ።</w:t>
      </w:r>
      <w:r>
        <w:rPr>
          <w:rFonts w:ascii="Times New Roman" w:hAnsi="Times New Roman" w:eastAsia="Times New Roman" w:cs="Times New Roman"/>
        </w:rPr>
        <w:t xml:space="preserve"> </w:t>
      </w:r>
      <w:r>
        <w:rPr>
          <w:rFonts w:ascii="Ebrima" w:hAnsi="Ebrima" w:eastAsia="Ebrima" w:cs="Ebrima"/>
        </w:rPr>
        <w:t>መልአኩም</w:t>
      </w:r>
      <w:r>
        <w:rPr>
          <w:rFonts w:ascii="Times New Roman" w:hAnsi="Times New Roman" w:eastAsia="Times New Roman" w:cs="Times New Roman"/>
        </w:rPr>
        <w:t xml:space="preserve"> </w:t>
      </w:r>
      <w:r>
        <w:rPr>
          <w:rFonts w:ascii="Ebrima" w:hAnsi="Ebrima" w:eastAsia="Ebrima" w:cs="Ebrima"/>
        </w:rPr>
        <w:t>ዕጣን</w:t>
      </w:r>
      <w:r>
        <w:rPr>
          <w:rFonts w:ascii="Times New Roman" w:hAnsi="Times New Roman" w:eastAsia="Times New Roman" w:cs="Times New Roman"/>
        </w:rPr>
        <w:t xml:space="preserve"> </w:t>
      </w:r>
      <w:r>
        <w:rPr>
          <w:rFonts w:ascii="Ebrima" w:hAnsi="Ebrima" w:eastAsia="Ebrima" w:cs="Ebrima"/>
        </w:rPr>
        <w:t>መያዣውን</w:t>
      </w:r>
      <w:r>
        <w:rPr>
          <w:rFonts w:ascii="Times New Roman" w:hAnsi="Times New Roman" w:eastAsia="Times New Roman" w:cs="Times New Roman"/>
        </w:rPr>
        <w:t xml:space="preserve"> </w:t>
      </w:r>
      <w:r>
        <w:rPr>
          <w:rFonts w:ascii="Ebrima" w:hAnsi="Ebrima" w:eastAsia="Ebrima" w:cs="Ebrima"/>
        </w:rPr>
        <w:t>ወስዶ</w:t>
      </w:r>
      <w:r>
        <w:rPr>
          <w:rFonts w:ascii="Times New Roman" w:hAnsi="Times New Roman" w:eastAsia="Times New Roman" w:cs="Times New Roman"/>
        </w:rPr>
        <w:t xml:space="preserve"> </w:t>
      </w:r>
      <w:r>
        <w:rPr>
          <w:rFonts w:ascii="Ebrima" w:hAnsi="Ebrima" w:eastAsia="Ebrima" w:cs="Ebrima"/>
        </w:rPr>
        <w:t>ከመሠዊያው</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ሞልቶ</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ጣለው፤</w:t>
      </w:r>
      <w:r>
        <w:rPr>
          <w:rFonts w:ascii="Times New Roman" w:hAnsi="Times New Roman" w:eastAsia="Times New Roman" w:cs="Times New Roman"/>
        </w:rPr>
        <w:t xml:space="preserve"> </w:t>
      </w:r>
      <w:r>
        <w:rPr>
          <w:rFonts w:ascii="Ebrima" w:hAnsi="Ebrima" w:eastAsia="Ebrima" w:cs="Ebrima"/>
        </w:rPr>
        <w:t>ድምፆችም</w:t>
      </w:r>
      <w:r>
        <w:rPr>
          <w:rFonts w:ascii="Times New Roman" w:hAnsi="Times New Roman" w:eastAsia="Times New Roman" w:cs="Times New Roman"/>
        </w:rPr>
        <w:t xml:space="preserve"> </w:t>
      </w:r>
      <w:r>
        <w:rPr>
          <w:rFonts w:ascii="Ebrima" w:hAnsi="Ebrima" w:eastAsia="Ebrima" w:cs="Ebrima"/>
        </w:rPr>
        <w:t>ነጎድጓዶችም</w:t>
      </w:r>
      <w:r>
        <w:rPr>
          <w:rFonts w:ascii="Times New Roman" w:hAnsi="Times New Roman" w:eastAsia="Times New Roman" w:cs="Times New Roman"/>
        </w:rPr>
        <w:t xml:space="preserve"> </w:t>
      </w:r>
      <w:r>
        <w:rPr>
          <w:rFonts w:ascii="Ebrima" w:hAnsi="Ebrima" w:eastAsia="Ebrima" w:cs="Ebrima"/>
        </w:rPr>
        <w:t>መብረቆችም</w:t>
      </w:r>
      <w:r>
        <w:rPr>
          <w:rFonts w:ascii="Times New Roman" w:hAnsi="Times New Roman" w:eastAsia="Times New Roman" w:cs="Times New Roman"/>
        </w:rPr>
        <w:t xml:space="preserve"> </w:t>
      </w:r>
      <w:r>
        <w:rPr>
          <w:rFonts w:ascii="Ebrima" w:hAnsi="Ebrima" w:eastAsia="Ebrima" w:cs="Ebrima"/>
        </w:rPr>
        <w:t>መንቀጥቀጥም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8</w:t>
      </w:r>
      <w:r>
        <w:rPr>
          <w:rFonts w:ascii="Ebrima" w:hAnsi="Ebrima" w:eastAsia="Ebrima" w:cs="Ebrima"/>
        </w:rPr>
        <w:t>፥</w:t>
      </w:r>
      <w:r>
        <w:rPr>
          <w:rFonts w:ascii="Times New Roman" w:hAnsi="Times New Roman" w:eastAsia="Times New Roman" w:cs="Times New Roman"/>
        </w:rPr>
        <w:t>1–5</w:t>
      </w:r>
      <w:r>
        <w:rPr>
          <w:rFonts w:ascii="Ebrima" w:hAnsi="Ebrima" w:eastAsia="Ebrima" w:cs="Ebrima"/>
        </w:rPr>
        <w:t>።</w:t>
      </w:r>
    </w:p>
    <w:p>
      <w:pPr>
        <w:pStyle w:val="ArticleBody"/>
        <w:jc w:val="left"/>
      </w:pPr>
      <w:r>
        <w:rPr>
          <w:rFonts w:ascii="Nirmala UI" w:hAnsi="Nirmala UI" w:eastAsia="Nirmala UI" w:cs="Nirmala UI"/>
        </w:rPr>
        <w:t>জেমছ</w:t>
      </w:r>
      <w:r>
        <w:rPr>
          <w:rFonts w:ascii="Times New Roman" w:hAnsi="Times New Roman" w:eastAsia="Times New Roman" w:cs="Times New Roman"/>
        </w:rPr>
        <w:t xml:space="preserve"> </w:t>
      </w:r>
      <w:r>
        <w:rPr>
          <w:rFonts w:ascii="Nirmala UI" w:hAnsi="Nirmala UI" w:eastAsia="Nirmala UI" w:cs="Nirmala UI"/>
        </w:rPr>
        <w:t>আলচনীত</w:t>
      </w:r>
      <w:r>
        <w:rPr>
          <w:rFonts w:ascii="Times New Roman" w:hAnsi="Times New Roman" w:eastAsia="Times New Roman" w:cs="Times New Roman"/>
        </w:rPr>
        <w:t xml:space="preserve"> </w:t>
      </w:r>
      <w:r>
        <w:rPr>
          <w:rFonts w:ascii="Nirmala UI" w:hAnsi="Nirmala UI" w:eastAsia="Nirmala UI" w:cs="Nirmala UI"/>
        </w:rPr>
        <w:t>সদ্য</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অনুসাৰে</w:t>
      </w:r>
      <w:r>
        <w:rPr>
          <w:rFonts w:ascii="Times New Roman" w:hAnsi="Times New Roman" w:eastAsia="Times New Roman" w:cs="Times New Roman"/>
        </w:rPr>
        <w:t xml:space="preserve">, *The Great Controversy* </w:t>
      </w:r>
      <w:r>
        <w:rPr>
          <w:rFonts w:ascii="Nirmala UI" w:hAnsi="Nirmala UI" w:eastAsia="Nirmala UI" w:cs="Nirmala UI"/>
        </w:rPr>
        <w:t>গ্ৰন্থৰ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অংশত</w:t>
      </w:r>
      <w:r>
        <w:rPr>
          <w:rFonts w:ascii="Times New Roman" w:hAnsi="Times New Roman" w:eastAsia="Times New Roman" w:cs="Times New Roman"/>
        </w:rPr>
        <w:t xml:space="preserve"> </w:t>
      </w:r>
      <w:r>
        <w:rPr>
          <w:rFonts w:ascii="Nirmala UI" w:hAnsi="Nirmala UI" w:eastAsia="Nirmala UI" w:cs="Nirmala UI"/>
        </w:rPr>
        <w:t>শেষৰ</w:t>
      </w:r>
      <w:r>
        <w:rPr>
          <w:rFonts w:ascii="Times New Roman" w:hAnsi="Times New Roman" w:eastAsia="Times New Roman" w:cs="Times New Roman"/>
        </w:rPr>
        <w:t xml:space="preserve"> </w:t>
      </w:r>
      <w:r>
        <w:rPr>
          <w:rFonts w:ascii="Nirmala UI" w:hAnsi="Nirmala UI" w:eastAsia="Nirmala UI" w:cs="Nirmala UI"/>
        </w:rPr>
        <w:t>বৰষুণ</w:t>
      </w:r>
      <w:r>
        <w:rPr>
          <w:rFonts w:ascii="Times New Roman" w:hAnsi="Times New Roman" w:eastAsia="Times New Roman" w:cs="Times New Roman"/>
        </w:rPr>
        <w:t xml:space="preserve"> </w:t>
      </w:r>
      <w:r>
        <w:rPr>
          <w:rFonts w:ascii="Nirmala UI" w:hAnsi="Nirmala UI" w:eastAsia="Nirmala UI" w:cs="Nirmala UI"/>
        </w:rPr>
        <w:t>তেতিয়াই</w:t>
      </w:r>
      <w:r>
        <w:rPr>
          <w:rFonts w:ascii="Times New Roman" w:hAnsi="Times New Roman" w:eastAsia="Times New Roman" w:cs="Times New Roman"/>
        </w:rPr>
        <w:t xml:space="preserve"> </w:t>
      </w:r>
      <w:r>
        <w:rPr>
          <w:rFonts w:ascii="Nirmala UI" w:hAnsi="Nirmala UI" w:eastAsia="Nirmala UI" w:cs="Nirmala UI"/>
        </w:rPr>
        <w:t>ঢালিবলৈ</w:t>
      </w:r>
      <w:r>
        <w:rPr>
          <w:rFonts w:ascii="Times New Roman" w:hAnsi="Times New Roman" w:eastAsia="Times New Roman" w:cs="Times New Roman"/>
        </w:rPr>
        <w:t xml:space="preserve"> </w:t>
      </w:r>
      <w:r>
        <w:rPr>
          <w:rFonts w:ascii="Nirmala UI" w:hAnsi="Nirmala UI" w:eastAsia="Nirmala UI" w:cs="Nirmala UI"/>
        </w:rPr>
        <w:t>আৰম্ভ</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পৰাক্ৰমী</w:t>
      </w:r>
      <w:r>
        <w:rPr>
          <w:rFonts w:ascii="Times New Roman" w:hAnsi="Times New Roman" w:eastAsia="Times New Roman" w:cs="Times New Roman"/>
        </w:rPr>
        <w:t xml:space="preserve"> </w:t>
      </w:r>
      <w:r>
        <w:rPr>
          <w:rFonts w:ascii="Nirmala UI" w:hAnsi="Nirmala UI" w:eastAsia="Nirmala UI" w:cs="Nirmala UI"/>
        </w:rPr>
        <w:t>দূতজনে</w:t>
      </w:r>
      <w:r>
        <w:rPr>
          <w:rFonts w:ascii="Times New Roman" w:hAnsi="Times New Roman" w:eastAsia="Times New Roman" w:cs="Times New Roman"/>
        </w:rPr>
        <w:t xml:space="preserve"> </w:t>
      </w:r>
      <w:r>
        <w:rPr>
          <w:rFonts w:ascii="Nirmala UI" w:hAnsi="Nirmala UI" w:eastAsia="Nirmala UI" w:cs="Nirmala UI"/>
        </w:rPr>
        <w:t>অৱতৰণ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মহিমাৰে</w:t>
      </w:r>
      <w:r>
        <w:rPr>
          <w:rFonts w:ascii="Times New Roman" w:hAnsi="Times New Roman" w:eastAsia="Times New Roman" w:cs="Times New Roman"/>
        </w:rPr>
        <w:t xml:space="preserve"> </w:t>
      </w:r>
      <w:r>
        <w:rPr>
          <w:rFonts w:ascii="Nirmala UI" w:hAnsi="Nirmala UI" w:eastAsia="Nirmala UI" w:cs="Nirmala UI"/>
        </w:rPr>
        <w:t>পৃথিবীখন</w:t>
      </w:r>
      <w:r>
        <w:rPr>
          <w:rFonts w:ascii="Times New Roman" w:hAnsi="Times New Roman" w:eastAsia="Times New Roman" w:cs="Times New Roman"/>
        </w:rPr>
        <w:t xml:space="preserve"> </w:t>
      </w:r>
      <w:r>
        <w:rPr>
          <w:rFonts w:ascii="Nirmala UI" w:hAnsi="Nirmala UI" w:eastAsia="Nirmala UI" w:cs="Nirmala UI"/>
        </w:rPr>
        <w:t>আলোকিত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শেষৰ</w:t>
      </w:r>
      <w:r>
        <w:rPr>
          <w:rFonts w:ascii="Times New Roman" w:hAnsi="Times New Roman" w:eastAsia="Times New Roman" w:cs="Times New Roman"/>
        </w:rPr>
        <w:t xml:space="preserve"> </w:t>
      </w:r>
      <w:r>
        <w:rPr>
          <w:rFonts w:ascii="Nirmala UI" w:hAnsi="Nirmala UI" w:eastAsia="Nirmala UI" w:cs="Nirmala UI"/>
        </w:rPr>
        <w:t>বৰষুণ</w:t>
      </w:r>
      <w:r>
        <w:rPr>
          <w:rFonts w:ascii="Times New Roman" w:hAnsi="Times New Roman" w:eastAsia="Times New Roman" w:cs="Times New Roman"/>
        </w:rPr>
        <w:t xml:space="preserve"> </w:t>
      </w:r>
      <w:r>
        <w:rPr>
          <w:rFonts w:ascii="Nirmala UI" w:hAnsi="Nirmala UI" w:eastAsia="Nirmala UI" w:cs="Nirmala UI"/>
        </w:rPr>
        <w:t>আৰম্ভ</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চনৰ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ছেপ্টেম্বৰত</w:t>
      </w:r>
      <w:r>
        <w:rPr>
          <w:rFonts w:ascii="Times New Roman" w:hAnsi="Times New Roman" w:eastAsia="Times New Roman" w:cs="Times New Roman"/>
        </w:rPr>
        <w:t xml:space="preserve"> “</w:t>
      </w:r>
      <w:r>
        <w:rPr>
          <w:rFonts w:ascii="Nirmala UI" w:hAnsi="Nirmala UI" w:eastAsia="Nirmala UI" w:cs="Nirmala UI"/>
        </w:rPr>
        <w:t>নিউ</w:t>
      </w:r>
      <w:r>
        <w:rPr>
          <w:rFonts w:ascii="Times New Roman" w:hAnsi="Times New Roman" w:eastAsia="Times New Roman" w:cs="Times New Roman"/>
        </w:rPr>
        <w:t xml:space="preserve"> </w:t>
      </w:r>
      <w:r>
        <w:rPr>
          <w:rFonts w:ascii="Nirmala UI" w:hAnsi="Nirmala UI" w:eastAsia="Nirmala UI" w:cs="Nirmala UI"/>
        </w:rPr>
        <w:t>ইয়ৰ্ক</w:t>
      </w:r>
      <w:r>
        <w:rPr>
          <w:rFonts w:ascii="Times New Roman" w:hAnsi="Times New Roman" w:eastAsia="Times New Roman" w:cs="Times New Roman"/>
        </w:rPr>
        <w:t xml:space="preserve"> </w:t>
      </w:r>
      <w:r>
        <w:rPr>
          <w:rFonts w:ascii="Nirmala UI" w:hAnsi="Nirmala UI" w:eastAsia="Nirmala UI" w:cs="Nirmala UI"/>
        </w:rPr>
        <w:t>চহৰৰ</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অট্টালিকাবোৰ</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পেলোৱা</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“Baha ayiningita mbiawoga ko namanata ya ngana nde New York ekobebisama na mbonge monene ya mai? Likambo yango nalobá naino te. Nalobaki boye, ntango nazalaki kotala bandako minene oyo ezalaki kotongama kuna, etajɛ likoló ya etajɛ: ‘Makambo ya nsɔmɔ ndenge nini ekosalema ntango Nkolo akotelema mpo na koningisa mabele makasi mingi!’ Boye maloba ya Emoniseli 18:1–3 ekokokisama. Mokapo mobimba ya zomi na mwambe ya Emoniseli ezali bokebisi mpo na makambo oyo ezali koya likoló ya mabele. Kasi nazwi pole moko te ya sikisiki na oyo ezali koya likoló ya New York, longola kaka ete nayebi ete mokolo moko bandako minene kuna ekobwakama na kobongwana mpe kobongolama ya nguya ya Nzambe. Na pole oyo epesameli ngai, nayebi ete libebi ezali kati na mokili. Liloba moko kaka oyo euti na Nkolo, kosimba moko kaka ya nguya na Ye ya makasi, mpe biloko oyo nyonso ya monene ekokweya. Makambo ekosalema oyo bobangi na yango tokoki kokanisa yango te.” Review and Herald, July 5, 1906.</w:t>
      </w:r>
    </w:p>
    <w:p>
      <w:pPr>
        <w:pStyle w:val="ArticleBody"/>
        <w:jc w:val="left"/>
      </w:pPr>
      <w:r>
        <w:rPr>
          <w:rFonts w:ascii="Times New Roman" w:hAnsi="Times New Roman" w:eastAsia="Times New Roman" w:cs="Times New Roman"/>
        </w:rPr>
        <w:t>Pada 11 September 2001 hujan akhir mula turun, dan pencurahan hujan itu turun ke atas mereka yang dilambangkan oleh Elia dan Musa, serta merangkumi suatu masa kesunyian. Suatu masa kesunyian bagi Musa dan Elia juga dilambangkan dalam fasal sebelas Wahyu, di mana Musa dan Elia, kedua-dua nabi yang menyeksa dunia itu, telah “dibunuh” di jalan-jalan. Tetapi selepas tiga setengah hari mereka keluar dari gua Horeb dan naik ke syurga. Dalam sejarah hujan akhir, pekhabaran yang dilambangkan oleh kedua-dua utusan itu dibunuh dan dicampakkan ke jalan, tetapi tidak dikebumikan sehingga mereka dibangkitkan semula. Inilah salah satu kebenaran utama yang kini sedang dibuka meterainya oleh Singa dari suku Yehuda.</w:t>
      </w:r>
    </w:p>
    <w:p>
      <w:pPr>
        <w:pStyle w:val="ArticleBody"/>
        <w:jc w:val="left"/>
      </w:pPr>
      <w:r>
        <w:rPr>
          <w:rFonts w:ascii="Myanmar Text" w:hAnsi="Myanmar Text" w:eastAsia="Myanmar Text" w:cs="Myanmar Text"/>
        </w:rPr>
        <w:t>လက်ကျန်သုံးတံဆိပ်သည်</w:t>
      </w:r>
      <w:r>
        <w:rPr>
          <w:rFonts w:ascii="Times New Roman" w:hAnsi="Times New Roman" w:eastAsia="Times New Roman" w:cs="Times New Roman"/>
        </w:rPr>
        <w:t xml:space="preserve"> </w:t>
      </w:r>
      <w:r>
        <w:rPr>
          <w:rFonts w:ascii="Myanmar Text" w:hAnsi="Myanmar Text" w:eastAsia="Myanmar Text" w:cs="Myanmar Text"/>
        </w:rPr>
        <w:t>ဧလိယနှင့်</w:t>
      </w:r>
      <w:r>
        <w:rPr>
          <w:rFonts w:ascii="Times New Roman" w:hAnsi="Times New Roman" w:eastAsia="Times New Roman" w:cs="Times New Roman"/>
        </w:rPr>
        <w:t xml:space="preserve"> </w:t>
      </w:r>
      <w:r>
        <w:rPr>
          <w:rFonts w:ascii="Myanmar Text" w:hAnsi="Myanmar Text" w:eastAsia="Myanmar Text" w:cs="Myanmar Text"/>
        </w:rPr>
        <w:t>မောရှေတို့အားဖြင့်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ဘုရားသခင်၏လူမျိုး၏</w:t>
      </w:r>
      <w:r>
        <w:rPr>
          <w:rFonts w:ascii="Times New Roman" w:hAnsi="Times New Roman" w:eastAsia="Times New Roman" w:cs="Times New Roman"/>
        </w:rPr>
        <w:t xml:space="preserve"> </w:t>
      </w:r>
      <w:r>
        <w:rPr>
          <w:rFonts w:ascii="Myanmar Text" w:hAnsi="Myanmar Text" w:eastAsia="Myanmar Text" w:cs="Myanmar Text"/>
        </w:rPr>
        <w:t>နောက်ဆုံးလှုပ်ရှားမှုကို</w:t>
      </w:r>
      <w:r>
        <w:rPr>
          <w:rFonts w:ascii="Times New Roman" w:hAnsi="Times New Roman" w:eastAsia="Times New Roman" w:cs="Times New Roman"/>
        </w:rPr>
        <w:t xml:space="preserve"> </w:t>
      </w:r>
      <w:r>
        <w:rPr>
          <w:rFonts w:ascii="Myanmar Text" w:hAnsi="Myanmar Text" w:eastAsia="Myanmar Text" w:cs="Myanmar Text"/>
        </w:rPr>
        <w:t>ဖော်ထုတ်ညွှန်ပြလျက်ရှိသည်။</w:t>
      </w:r>
      <w:r>
        <w:rPr>
          <w:rFonts w:ascii="Times New Roman" w:hAnsi="Times New Roman" w:eastAsia="Times New Roman" w:cs="Times New Roman"/>
        </w:rPr>
        <w:t xml:space="preserve"> </w:t>
      </w:r>
      <w:r>
        <w:rPr>
          <w:rFonts w:ascii="Myanmar Text" w:hAnsi="Myanmar Text" w:eastAsia="Myanmar Text" w:cs="Myanmar Text"/>
        </w:rPr>
        <w:t>ထိုလှုပ်ရှားမှုသည်</w:t>
      </w:r>
      <w:r>
        <w:rPr>
          <w:rFonts w:ascii="Times New Roman" w:hAnsi="Times New Roman" w:eastAsia="Times New Roman" w:cs="Times New Roman"/>
        </w:rPr>
        <w:t xml:space="preserve"> </w:t>
      </w:r>
      <w:r>
        <w:rPr>
          <w:rFonts w:ascii="Myanmar Text" w:hAnsi="Myanmar Text" w:eastAsia="Myanmar Text" w:cs="Myanmar Text"/>
        </w:rPr>
        <w:t>သေပြီးနောက်</w:t>
      </w:r>
      <w:r>
        <w:rPr>
          <w:rFonts w:ascii="Times New Roman" w:hAnsi="Times New Roman" w:eastAsia="Times New Roman" w:cs="Times New Roman"/>
        </w:rPr>
        <w:t xml:space="preserve"> </w:t>
      </w:r>
      <w:r>
        <w:rPr>
          <w:rFonts w:ascii="Myanmar Text" w:hAnsi="Myanmar Text" w:eastAsia="Myanmar Text" w:cs="Myanmar Text"/>
        </w:rPr>
        <w:t>ပြန်လည်ထမြောက်သည်။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လှုပ်ရှားမှုတစ်ရပ်ပင်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Adventism </w:t>
      </w:r>
      <w:r>
        <w:rPr>
          <w:rFonts w:ascii="Myanmar Text" w:hAnsi="Myanmar Text" w:eastAsia="Myanmar Text" w:cs="Myanmar Text"/>
        </w:rPr>
        <w:t>သည်</w:t>
      </w:r>
      <w:r>
        <w:rPr>
          <w:rFonts w:ascii="Times New Roman" w:hAnsi="Times New Roman" w:eastAsia="Times New Roman" w:cs="Times New Roman"/>
        </w:rPr>
        <w:t xml:space="preserve"> William Miller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အသိအမှတ်ပြုစေခြင်းခံရသော</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ဘေးဖယ်ထားခဲ့သော</w:t>
      </w:r>
      <w:r>
        <w:rPr>
          <w:rFonts w:ascii="Times New Roman" w:hAnsi="Times New Roman" w:eastAsia="Times New Roman" w:cs="Times New Roman"/>
        </w:rPr>
        <w:t xml:space="preserve"> 1863 </w:t>
      </w:r>
      <w:r>
        <w:rPr>
          <w:rFonts w:ascii="Myanmar Text" w:hAnsi="Myanmar Text" w:eastAsia="Myanmar Text" w:cs="Myanmar Text"/>
        </w:rPr>
        <w:t>ခုနှစ်တိုင်အောင်</w:t>
      </w:r>
      <w:r>
        <w:rPr>
          <w:rFonts w:ascii="Times New Roman" w:hAnsi="Times New Roman" w:eastAsia="Times New Roman" w:cs="Times New Roman"/>
        </w:rPr>
        <w:t xml:space="preserve"> </w:t>
      </w:r>
      <w:r>
        <w:rPr>
          <w:rFonts w:ascii="Myanmar Text" w:hAnsi="Myanmar Text" w:eastAsia="Myanmar Text" w:cs="Myanmar Text"/>
        </w:rPr>
        <w:t>ဆက်လက်တည်ရှိခဲ့သော</w:t>
      </w:r>
      <w:r>
        <w:rPr>
          <w:rFonts w:ascii="Times New Roman" w:hAnsi="Times New Roman" w:eastAsia="Times New Roman" w:cs="Times New Roman"/>
        </w:rPr>
        <w:t xml:space="preserve"> </w:t>
      </w:r>
      <w:r>
        <w:rPr>
          <w:rFonts w:ascii="Myanmar Text" w:hAnsi="Myanmar Text" w:eastAsia="Myanmar Text" w:cs="Myanmar Text"/>
        </w:rPr>
        <w:t>လှုပ်ရှားမှုတစ်ရပ်အဖြစ်</w:t>
      </w:r>
      <w:r>
        <w:rPr>
          <w:rFonts w:ascii="Times New Roman" w:hAnsi="Times New Roman" w:eastAsia="Times New Roman" w:cs="Times New Roman"/>
        </w:rPr>
        <w:t xml:space="preserve"> </w:t>
      </w:r>
      <w:r>
        <w:rPr>
          <w:rFonts w:ascii="Myanmar Text" w:hAnsi="Myanmar Text" w:eastAsia="Myanmar Text" w:cs="Myanmar Text"/>
        </w:rPr>
        <w:t>စတင်ခဲ့သောကြောင့်ဖြစ်သည်။</w:t>
      </w:r>
      <w:r>
        <w:rPr>
          <w:rFonts w:ascii="Times New Roman" w:hAnsi="Times New Roman" w:eastAsia="Times New Roman" w:cs="Times New Roman"/>
        </w:rPr>
        <w:t xml:space="preserve"> 1863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ထိုလှုပ်ရှားမှုသည်</w:t>
      </w:r>
      <w:r>
        <w:rPr>
          <w:rFonts w:ascii="Times New Roman" w:hAnsi="Times New Roman" w:eastAsia="Times New Roman" w:cs="Times New Roman"/>
        </w:rPr>
        <w:t xml:space="preserve"> </w:t>
      </w:r>
      <w:r>
        <w:rPr>
          <w:rFonts w:ascii="Myanmar Text" w:hAnsi="Myanmar Text" w:eastAsia="Myanmar Text" w:cs="Myanmar Text"/>
        </w:rPr>
        <w:t>အဆုံးသို့ရောက်ခဲ့၏။</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1863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ဥပဒေအရ</w:t>
      </w:r>
      <w:r>
        <w:rPr>
          <w:rFonts w:ascii="Times New Roman" w:hAnsi="Times New Roman" w:eastAsia="Times New Roman" w:cs="Times New Roman"/>
        </w:rPr>
        <w:t xml:space="preserve"> </w:t>
      </w:r>
      <w:r>
        <w:rPr>
          <w:rFonts w:ascii="Myanmar Text" w:hAnsi="Myanmar Text" w:eastAsia="Myanmar Text" w:cs="Myanmar Text"/>
        </w:rPr>
        <w:t>အသင်းတော်တစ်ခုအဖြစ်</w:t>
      </w:r>
      <w:r>
        <w:rPr>
          <w:rFonts w:ascii="Times New Roman" w:hAnsi="Times New Roman" w:eastAsia="Times New Roman" w:cs="Times New Roman"/>
        </w:rPr>
        <w:t xml:space="preserve"> </w:t>
      </w:r>
      <w:r>
        <w:rPr>
          <w:rFonts w:ascii="Myanmar Text" w:hAnsi="Myanmar Text" w:eastAsia="Myanmar Text" w:cs="Myanmar Text"/>
        </w:rPr>
        <w:t>ဖြစ်လာခဲ့ကြသောကြောင့်ဖြစ်သည်။</w:t>
      </w:r>
      <w:r>
        <w:rPr>
          <w:rFonts w:ascii="Times New Roman" w:hAnsi="Times New Roman" w:eastAsia="Times New Roman" w:cs="Times New Roman"/>
        </w:rPr>
        <w:t xml:space="preserve"> Alpha and Omega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လက်ကျန်လူမျိုးကို</w:t>
      </w:r>
      <w:r>
        <w:rPr>
          <w:rFonts w:ascii="Times New Roman" w:hAnsi="Times New Roman" w:eastAsia="Times New Roman" w:cs="Times New Roman"/>
        </w:rPr>
        <w:t xml:space="preserve"> </w:t>
      </w:r>
      <w:r>
        <w:rPr>
          <w:rFonts w:ascii="Myanmar Text" w:hAnsi="Myanmar Text" w:eastAsia="Myanmar Text" w:cs="Myanmar Text"/>
        </w:rPr>
        <w:t>လှုပ်ရှားမှုတစ်ရပ်အဖြစ်</w:t>
      </w:r>
      <w:r>
        <w:rPr>
          <w:rFonts w:ascii="Times New Roman" w:hAnsi="Times New Roman" w:eastAsia="Times New Roman" w:cs="Times New Roman"/>
        </w:rPr>
        <w:t xml:space="preserve"> </w:t>
      </w:r>
      <w:r>
        <w:rPr>
          <w:rFonts w:ascii="Myanmar Text" w:hAnsi="Myanmar Text" w:eastAsia="Myanmar Text" w:cs="Myanmar Text"/>
        </w:rPr>
        <w:t>စတင်တည်ထောင်ခဲ့လျှင်၊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လှုပ်ရှားမှုတစ်ရပ်အဖြစ်ပင်</w:t>
      </w:r>
      <w:r>
        <w:rPr>
          <w:rFonts w:ascii="Times New Roman" w:hAnsi="Times New Roman" w:eastAsia="Times New Roman" w:cs="Times New Roman"/>
        </w:rPr>
        <w:t xml:space="preserve"> </w:t>
      </w:r>
      <w:r>
        <w:rPr>
          <w:rFonts w:ascii="Myanmar Text" w:hAnsi="Myanmar Text" w:eastAsia="Myanmar Text" w:cs="Myanmar Text"/>
        </w:rPr>
        <w:t>အဆုံးသတ်မည်ဟု</w:t>
      </w:r>
      <w:r>
        <w:rPr>
          <w:rFonts w:ascii="Times New Roman" w:hAnsi="Times New Roman" w:eastAsia="Times New Roman" w:cs="Times New Roman"/>
        </w:rPr>
        <w:t xml:space="preserve"> </w:t>
      </w:r>
      <w:r>
        <w:rPr>
          <w:rFonts w:ascii="Myanmar Text" w:hAnsi="Myanmar Text" w:eastAsia="Myanmar Text" w:cs="Myanmar Text"/>
        </w:rPr>
        <w:t>အခိုင်အမာ</w:t>
      </w:r>
      <w:r>
        <w:rPr>
          <w:rFonts w:ascii="Times New Roman" w:hAnsi="Times New Roman" w:eastAsia="Times New Roman" w:cs="Times New Roman"/>
        </w:rPr>
        <w:t xml:space="preserve"> </w:t>
      </w:r>
      <w:r>
        <w:rPr>
          <w:rFonts w:ascii="Myanmar Text" w:hAnsi="Myanmar Text" w:eastAsia="Myanmar Text" w:cs="Myanmar Text"/>
        </w:rPr>
        <w:t>ဆိုထားသည်။</w:t>
      </w:r>
    </w:p>
    <w:p>
      <w:pPr>
        <w:pStyle w:val="ArticleBody"/>
        <w:jc w:val="left"/>
      </w:pP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ᱥᱚᱢᱟᱡ</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ᱥᱤᱞ</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ᱥᱟᱨᱥᱟᱝ</w:t>
      </w:r>
      <w:r>
        <w:rPr>
          <w:rFonts w:ascii="Times New Roman" w:hAnsi="Times New Roman" w:eastAsia="Times New Roman" w:cs="Times New Roman"/>
        </w:rPr>
        <w:t xml:space="preserve"> </w:t>
      </w:r>
      <w:r>
        <w:rPr>
          <w:rFonts w:ascii="Nirmala UI" w:hAnsi="Nirmala UI" w:eastAsia="Nirmala UI" w:cs="Nirmala UI"/>
        </w:rPr>
        <w:t>ᱥᱟᱨᱦᱟᱣ</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ᱠᱮᱫᱟᱞᱮᱭᱟ।</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ᱥᱤᱞ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ᱵᱟᱹᱨ</w:t>
      </w:r>
      <w:r>
        <w:rPr>
          <w:rFonts w:ascii="Times New Roman" w:hAnsi="Times New Roman" w:eastAsia="Times New Roman" w:cs="Times New Roman"/>
        </w:rPr>
        <w:t xml:space="preserve"> </w:t>
      </w:r>
      <w:r>
        <w:rPr>
          <w:rFonts w:ascii="Nirmala UI" w:hAnsi="Nirmala UI" w:eastAsia="Nirmala UI" w:cs="Nirmala UI"/>
        </w:rPr>
        <w:t>ᱯᱟᱸᱛᱤ</w:t>
      </w:r>
      <w:r>
        <w:rPr>
          <w:rFonts w:ascii="Times New Roman" w:hAnsi="Times New Roman" w:eastAsia="Times New Roman" w:cs="Times New Roman"/>
        </w:rPr>
        <w:t xml:space="preserve"> </w:t>
      </w:r>
      <w:r>
        <w:rPr>
          <w:rFonts w:ascii="Nirmala UI" w:hAnsi="Nirmala UI" w:eastAsia="Nirmala UI" w:cs="Nirmala UI"/>
        </w:rPr>
        <w:t>ᱩᱫᱷᱟᱹᱨ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ᱧᱮᱞᱮᱫᱟᱞᱮᱭᱟ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ᱢᱳᱥᱮ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ᱮᱞᱤᱭᱟᱦ</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ᱥᱤᱞ</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ᱯᱨᱚᱠᱟᱥᱤᱛ</w:t>
      </w:r>
      <w:r>
        <w:rPr>
          <w:rFonts w:ascii="Times New Roman" w:hAnsi="Times New Roman" w:eastAsia="Times New Roman" w:cs="Times New Roman"/>
        </w:rPr>
        <w:t xml:space="preserve"> </w:t>
      </w:r>
      <w:r>
        <w:rPr>
          <w:rFonts w:ascii="Nirmala UI" w:hAnsi="Nirmala UI" w:eastAsia="Nirmala UI" w:cs="Nirmala UI"/>
        </w:rPr>
        <w:t>ᱵᱟᱠᱭᱚ</w:t>
      </w:r>
      <w:r>
        <w:rPr>
          <w:rFonts w:ascii="Times New Roman" w:hAnsi="Times New Roman" w:eastAsia="Times New Roman" w:cs="Times New Roman"/>
        </w:rPr>
        <w:t xml:space="preserve"> </w:t>
      </w:r>
      <w:r>
        <w:rPr>
          <w:rFonts w:ascii="Nirmala UI" w:hAnsi="Nirmala UI" w:eastAsia="Nirmala UI" w:cs="Nirmala UI"/>
        </w:rPr>
        <w:t>ᱟᱴᱷᱟᱨᱚ</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ᱢᱟᱦᱟᱛ</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ᱮᱢᱟᱫᱟ।</w:t>
      </w:r>
      <w:r>
        <w:rPr>
          <w:rFonts w:ascii="Times New Roman" w:hAnsi="Times New Roman" w:eastAsia="Times New Roman" w:cs="Times New Roman"/>
        </w:rPr>
        <w:t xml:space="preserve"> </w:t>
      </w:r>
      <w:r>
        <w:rPr>
          <w:rFonts w:ascii="Nirmala UI" w:hAnsi="Nirmala UI" w:eastAsia="Nirmala UI" w:cs="Nirmala UI"/>
        </w:rPr>
        <w:t>ᱚᱱᱤ</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11 </w:t>
      </w:r>
      <w:r>
        <w:rPr>
          <w:rFonts w:ascii="Nirmala UI" w:hAnsi="Nirmala UI" w:eastAsia="Nirmala UI" w:cs="Nirmala UI"/>
        </w:rPr>
        <w:t>ᱥᱮᱯᱴᱮᱢᱵᱚᱨ</w:t>
      </w:r>
      <w:r>
        <w:rPr>
          <w:rFonts w:ascii="Times New Roman" w:hAnsi="Times New Roman" w:eastAsia="Times New Roman" w:cs="Times New Roman"/>
        </w:rPr>
        <w:t xml:space="preserve">, 2001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ᱟᱸᱫᱮᱥᱟᱱ</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ᱵᱟᱹᱨ</w:t>
      </w:r>
      <w:r>
        <w:rPr>
          <w:rFonts w:ascii="Times New Roman" w:hAnsi="Times New Roman" w:eastAsia="Times New Roman" w:cs="Times New Roman"/>
        </w:rPr>
        <w:t xml:space="preserve"> </w:t>
      </w:r>
      <w:r>
        <w:rPr>
          <w:rFonts w:ascii="Nirmala UI" w:hAnsi="Nirmala UI" w:eastAsia="Nirmala UI" w:cs="Nirmala UI"/>
        </w:rPr>
        <w:t>ᱯᱟᱸᱛᱤ</w:t>
      </w:r>
      <w:r>
        <w:rPr>
          <w:rFonts w:ascii="Times New Roman" w:hAnsi="Times New Roman" w:eastAsia="Times New Roman" w:cs="Times New Roman"/>
        </w:rPr>
        <w:t xml:space="preserve"> </w:t>
      </w:r>
      <w:r>
        <w:rPr>
          <w:rFonts w:ascii="Nirmala UI" w:hAnsi="Nirmala UI" w:eastAsia="Nirmala UI" w:cs="Nirmala UI"/>
        </w:rPr>
        <w:t>ᱩᱫᱷᱟᱹᱨ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ᱵᱚᱞ</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ᱯᱨᱚᱥᱮᱥ</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ᱟᱫᱚᱞᱚᱱ</w:t>
      </w:r>
      <w:r>
        <w:rPr>
          <w:rFonts w:ascii="Times New Roman" w:hAnsi="Times New Roman" w:eastAsia="Times New Roman" w:cs="Times New Roman"/>
        </w:rPr>
        <w:t xml:space="preserve"> </w:t>
      </w:r>
      <w:r>
        <w:rPr>
          <w:rFonts w:ascii="Nirmala UI" w:hAnsi="Nirmala UI" w:eastAsia="Nirmala UI" w:cs="Nirmala UI"/>
        </w:rPr>
        <w:t>ᱵᱷᱤᱛᱨᱤ</w:t>
      </w:r>
      <w:r>
        <w:rPr>
          <w:rFonts w:ascii="Times New Roman" w:hAnsi="Times New Roman" w:eastAsia="Times New Roman" w:cs="Times New Roman"/>
        </w:rPr>
        <w:t xml:space="preserve"> </w:t>
      </w:r>
      <w:r>
        <w:rPr>
          <w:rFonts w:ascii="Nirmala UI" w:hAnsi="Nirmala UI" w:eastAsia="Nirmala UI" w:cs="Nirmala UI"/>
        </w:rPr>
        <w:t>ᱵᱟᱹᱨ</w:t>
      </w:r>
      <w:r>
        <w:rPr>
          <w:rFonts w:ascii="Times New Roman" w:hAnsi="Times New Roman" w:eastAsia="Times New Roman" w:cs="Times New Roman"/>
        </w:rPr>
        <w:t xml:space="preserve"> </w:t>
      </w:r>
      <w:r>
        <w:rPr>
          <w:rFonts w:ascii="Nirmala UI" w:hAnsi="Nirmala UI" w:eastAsia="Nirmala UI" w:cs="Nirmala UI"/>
        </w:rPr>
        <w:t>ᱯᱟᱸᱛᱤ</w:t>
      </w:r>
      <w:r>
        <w:rPr>
          <w:rFonts w:ascii="Times New Roman" w:hAnsi="Times New Roman" w:eastAsia="Times New Roman" w:cs="Times New Roman"/>
        </w:rPr>
        <w:t xml:space="preserve"> </w:t>
      </w:r>
      <w:r>
        <w:rPr>
          <w:rFonts w:ascii="Nirmala UI" w:hAnsi="Nirmala UI" w:eastAsia="Nirmala UI" w:cs="Nirmala UI"/>
        </w:rPr>
        <w:t>ᱥᱮᱣᱟᱠ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ᱟᱞᱟᱜ</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ᱞᱟᱹᱭ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ᱥᱟᱡᱟᱣ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ᱟᱫᱚᱞᱚᱱ</w:t>
      </w:r>
      <w:r>
        <w:rPr>
          <w:rFonts w:ascii="Times New Roman" w:hAnsi="Times New Roman" w:eastAsia="Times New Roman" w:cs="Times New Roman"/>
        </w:rPr>
        <w:t xml:space="preserve"> </w:t>
      </w:r>
      <w:r>
        <w:rPr>
          <w:rFonts w:ascii="Nirmala UI" w:hAnsi="Nirmala UI" w:eastAsia="Nirmala UI" w:cs="Nirmala UI"/>
        </w:rPr>
        <w:t>ᱮᱰᱵᱷᱮᱱᱴᱤᱡᱢ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ᱮᱰᱵᱷᱮᱱᱴᱤᱡᱢ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ᱟᱫᱚᱞᱚᱱ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ᱯᱩᱨᱵᱚᱪᱤᱛ</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ᱯᱟᱸᱛᱤ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ᱚᱠᱟᱭ</w:t>
      </w:r>
      <w:r>
        <w:rPr>
          <w:rFonts w:ascii="Times New Roman" w:hAnsi="Times New Roman" w:eastAsia="Times New Roman" w:cs="Times New Roman"/>
        </w:rPr>
        <w:t xml:space="preserve"> </w:t>
      </w:r>
      <w:r>
        <w:rPr>
          <w:rFonts w:ascii="Nirmala UI" w:hAnsi="Nirmala UI" w:eastAsia="Nirmala UI" w:cs="Nirmala UI"/>
        </w:rPr>
        <w:t>ᱚᱱᱤ</w:t>
      </w:r>
      <w:r>
        <w:rPr>
          <w:rFonts w:ascii="Times New Roman" w:hAnsi="Times New Roman" w:eastAsia="Times New Roman" w:cs="Times New Roman"/>
        </w:rPr>
        <w:t xml:space="preserve"> “</w:t>
      </w:r>
      <w:r>
        <w:rPr>
          <w:rFonts w:ascii="Nirmala UI" w:hAnsi="Nirmala UI" w:eastAsia="Nirmala UI" w:cs="Nirmala UI"/>
        </w:rPr>
        <w:t>ᱫᱩᱥᱴ</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ᱠᱩᱭᱮᱫᱟ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ᱡᱷᱟᱹᱱ</w:t>
      </w:r>
      <w:r>
        <w:rPr>
          <w:rFonts w:ascii="Times New Roman" w:hAnsi="Times New Roman" w:eastAsia="Times New Roman" w:cs="Times New Roman"/>
        </w:rPr>
        <w:t xml:space="preserve"> </w:t>
      </w:r>
      <w:r>
        <w:rPr>
          <w:rFonts w:ascii="Nirmala UI" w:hAnsi="Nirmala UI" w:eastAsia="Nirmala UI" w:cs="Nirmala UI"/>
        </w:rPr>
        <w:t>ᱵᱟᱹᱲᱛᱤ</w:t>
      </w:r>
      <w:r>
        <w:rPr>
          <w:rFonts w:ascii="Times New Roman" w:hAnsi="Times New Roman" w:eastAsia="Times New Roman" w:cs="Times New Roman"/>
        </w:rPr>
        <w:t xml:space="preserve"> </w:t>
      </w:r>
      <w:r>
        <w:rPr>
          <w:rFonts w:ascii="Nirmala UI" w:hAnsi="Nirmala UI" w:eastAsia="Nirmala UI" w:cs="Nirmala UI"/>
        </w:rPr>
        <w:t>ᱡᱟᱱᱟᱢ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ᱵᱩᱡᱷᱟᱣ</w:t>
      </w:r>
      <w:r>
        <w:rPr>
          <w:rFonts w:ascii="Times New Roman" w:hAnsi="Times New Roman" w:eastAsia="Times New Roman" w:cs="Times New Roman"/>
        </w:rPr>
        <w:t xml:space="preserve"> </w:t>
      </w:r>
      <w:r>
        <w:rPr>
          <w:rFonts w:ascii="Nirmala UI" w:hAnsi="Nirmala UI" w:eastAsia="Nirmala UI" w:cs="Nirmala UI"/>
        </w:rPr>
        <w:t>ᱵᱟᱭ</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ᱵᱩᱡᱷᱟᱣᱟ।</w:t>
      </w:r>
      <w:r>
        <w:rPr>
          <w:rFonts w:ascii="Times New Roman" w:hAnsi="Times New Roman" w:eastAsia="Times New Roman" w:cs="Times New Roman"/>
        </w:rPr>
        <w:t xml:space="preserve"> </w:t>
      </w:r>
      <w:r>
        <w:rPr>
          <w:rFonts w:ascii="Nirmala UI" w:hAnsi="Nirmala UI" w:eastAsia="Nirmala UI" w:cs="Nirmala UI"/>
        </w:rPr>
        <w:t>ᱢᱟᱛᱤ</w:t>
      </w:r>
      <w:r>
        <w:rPr>
          <w:rFonts w:ascii="Times New Roman" w:hAnsi="Times New Roman" w:eastAsia="Times New Roman" w:cs="Times New Roman"/>
        </w:rPr>
        <w:t xml:space="preserve"> </w:t>
      </w:r>
      <w:r>
        <w:rPr>
          <w:rFonts w:ascii="Nirmala UI" w:hAnsi="Nirmala UI" w:eastAsia="Nirmala UI" w:cs="Nirmala UI"/>
        </w:rPr>
        <w:t>ᱟᱞᱮᱠᱚ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ᱩᱫᱷᱟᱹᱨ</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ᱡᱟᱱᱟᱢ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ᱵᱩᱡᱷᱟᱣ</w:t>
      </w:r>
      <w:r>
        <w:rPr>
          <w:rFonts w:ascii="Times New Roman" w:hAnsi="Times New Roman" w:eastAsia="Times New Roman" w:cs="Times New Roman"/>
        </w:rPr>
        <w:t xml:space="preserve"> </w:t>
      </w:r>
      <w:r>
        <w:rPr>
          <w:rFonts w:ascii="Nirmala UI" w:hAnsi="Nirmala UI" w:eastAsia="Nirmala UI" w:cs="Nirmala UI"/>
        </w:rPr>
        <w:t>ᱵᱟᱹᱱᱩᱜᱼᱟ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ᱠᱩᱸᱣᱟᱹᱨᱤ</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ᱢᱩᱨᱠᱷ</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ᱪᱤᱱᱦᱟᱹᱣᱼᱟ।</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ᱠᱩᱸᱣᱟᱹᱨᱤ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ᱢᱟᱡᱷᱨᱟᱛ</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ᱦᱟᱹᱨᱥᱤᱛ</w:t>
      </w:r>
      <w:r>
        <w:rPr>
          <w:rFonts w:ascii="Times New Roman" w:hAnsi="Times New Roman" w:eastAsia="Times New Roman" w:cs="Times New Roman"/>
        </w:rPr>
        <w:t xml:space="preserve"> </w:t>
      </w:r>
      <w:r>
        <w:rPr>
          <w:rFonts w:ascii="Nirmala UI" w:hAnsi="Nirmala UI" w:eastAsia="Nirmala UI" w:cs="Nirmala UI"/>
        </w:rPr>
        <w:t>ᱠᱟᱹᱢ</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ᱵᱟᱹᱲᱛᱤ</w:t>
      </w:r>
      <w:r>
        <w:rPr>
          <w:rFonts w:ascii="Times New Roman" w:hAnsi="Times New Roman" w:eastAsia="Times New Roman" w:cs="Times New Roman"/>
        </w:rPr>
        <w:t xml:space="preserve"> </w:t>
      </w:r>
      <w:r>
        <w:rPr>
          <w:rFonts w:ascii="Nirmala UI" w:hAnsi="Nirmala UI" w:eastAsia="Nirmala UI" w:cs="Nirmala UI"/>
        </w:rPr>
        <w:t>ᱡᱟᱱᱟᱢ</w:t>
      </w:r>
      <w:r>
        <w:rPr>
          <w:rFonts w:ascii="Times New Roman" w:hAnsi="Times New Roman" w:eastAsia="Times New Roman" w:cs="Times New Roman"/>
        </w:rPr>
        <w:t xml:space="preserve"> </w:t>
      </w:r>
      <w:r>
        <w:rPr>
          <w:rFonts w:ascii="Nirmala UI" w:hAnsi="Nirmala UI" w:eastAsia="Nirmala UI" w:cs="Nirmala UI"/>
        </w:rPr>
        <w:t>ᱵᱩᱡᱷᱟᱣ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ᱟᱠᱟᱛ</w:t>
      </w:r>
      <w:r>
        <w:rPr>
          <w:rFonts w:ascii="Times New Roman" w:hAnsi="Times New Roman" w:eastAsia="Times New Roman" w:cs="Times New Roman"/>
        </w:rPr>
        <w:t xml:space="preserve"> </w:t>
      </w:r>
      <w:r>
        <w:rPr>
          <w:rFonts w:ascii="Nirmala UI" w:hAnsi="Nirmala UI" w:eastAsia="Nirmala UI" w:cs="Nirmala UI"/>
        </w:rPr>
        <w:t>ᱨᱮᱠᱚ</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ᱢᱩᱨᱠᱷ</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ᱯᱷᱤᱞᱟᱫᱮᱞᱯᱷᱤᱭᱟ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ᱥᱚᱢᱟᱡ</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ᱞᱟᱚᱫᱤᱠᱤᱭᱟ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ᱥᱚᱢᱟᱡ</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ᱞᱟᱚᱫᱤᱠᱤᱭᱟ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ᱫᱩᱥᱴ</w:t>
      </w:r>
      <w:r>
        <w:rPr>
          <w:rFonts w:ascii="Times New Roman" w:hAnsi="Times New Roman" w:eastAsia="Times New Roman" w:cs="Times New Roman"/>
        </w:rPr>
        <w:t xml:space="preserve">, </w:t>
      </w:r>
      <w:r>
        <w:rPr>
          <w:rFonts w:ascii="Nirmala UI" w:hAnsi="Nirmala UI" w:eastAsia="Nirmala UI" w:cs="Nirmala UI"/>
        </w:rPr>
        <w:t>ᱢᱩᱨᱠᱷ</w:t>
      </w:r>
      <w:r>
        <w:rPr>
          <w:rFonts w:ascii="Times New Roman" w:hAnsi="Times New Roman" w:eastAsia="Times New Roman" w:cs="Times New Roman"/>
        </w:rPr>
        <w:t xml:space="preserve"> </w:t>
      </w:r>
      <w:r>
        <w:rPr>
          <w:rFonts w:ascii="Nirmala UI" w:hAnsi="Nirmala UI" w:eastAsia="Nirmala UI" w:cs="Nirmala UI"/>
        </w:rPr>
        <w:t>ᱠᱩᱸᱣᱟᱹᱨᱤ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ᱯᱨᱚᱵᱷᱩᱣᱟᱜ</w:t>
      </w:r>
      <w:r>
        <w:rPr>
          <w:rFonts w:ascii="Times New Roman" w:hAnsi="Times New Roman" w:eastAsia="Times New Roman" w:cs="Times New Roman"/>
        </w:rPr>
        <w:t xml:space="preserve"> </w:t>
      </w:r>
      <w:r>
        <w:rPr>
          <w:rFonts w:ascii="Nirmala UI" w:hAnsi="Nirmala UI" w:eastAsia="Nirmala UI" w:cs="Nirmala UI"/>
        </w:rPr>
        <w:t>ᱢᱚᱪᱟ</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ᱩᱫᱩᱨ</w:t>
      </w:r>
      <w:r>
        <w:rPr>
          <w:rFonts w:ascii="Times New Roman" w:hAnsi="Times New Roman" w:eastAsia="Times New Roman" w:cs="Times New Roman"/>
        </w:rPr>
        <w:t xml:space="preserve"> </w:t>
      </w:r>
      <w:r>
        <w:rPr>
          <w:rFonts w:ascii="Nirmala UI" w:hAnsi="Nirmala UI" w:eastAsia="Nirmala UI" w:cs="Nirmala UI"/>
        </w:rPr>
        <w:t>ᱚᱪᱚᱜ</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ᱤᱥᱣᱟᱨᱣᱟᱜ</w:t>
      </w:r>
      <w:r>
        <w:rPr>
          <w:rFonts w:ascii="Times New Roman" w:hAnsi="Times New Roman" w:eastAsia="Times New Roman" w:cs="Times New Roman"/>
        </w:rPr>
        <w:t xml:space="preserve"> </w:t>
      </w:r>
      <w:r>
        <w:rPr>
          <w:rFonts w:ascii="Nirmala UI" w:hAnsi="Nirmala UI" w:eastAsia="Nirmala UI" w:cs="Nirmala UI"/>
        </w:rPr>
        <w:t>ᱧᱩᱛᱩᱢ</w:t>
      </w:r>
      <w:r>
        <w:rPr>
          <w:rFonts w:ascii="Times New Roman" w:hAnsi="Times New Roman" w:eastAsia="Times New Roman" w:cs="Times New Roman"/>
        </w:rPr>
        <w:t xml:space="preserve">, </w:t>
      </w:r>
      <w:r>
        <w:rPr>
          <w:rFonts w:ascii="Nirmala UI" w:hAnsi="Nirmala UI" w:eastAsia="Nirmala UI" w:cs="Nirmala UI"/>
        </w:rPr>
        <w:t>ᱟᱨᱵᱟ</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ᱪᱟᱨᱤᱛᱨ</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ᱢᱚᱥᱛᱚᱠ</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ᱧᱟᱢᱟ।</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ᱯᱷᱤᱞᱟᱫᱮᱞᱯᱷᱤᱭᱟ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ᱥᱚᱢᱟᱡ</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ᱪᱤᱱᱦᱟᱹᱣᱼᱟ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ᱥᱟᱛᱮᱭᱟᱜ</w:t>
      </w:r>
      <w:r>
        <w:rPr>
          <w:rFonts w:ascii="Times New Roman" w:hAnsi="Times New Roman" w:eastAsia="Times New Roman" w:cs="Times New Roman"/>
        </w:rPr>
        <w:t xml:space="preserve"> </w:t>
      </w:r>
      <w:r>
        <w:rPr>
          <w:rFonts w:ascii="Nirmala UI" w:hAnsi="Nirmala UI" w:eastAsia="Nirmala UI" w:cs="Nirmala UI"/>
        </w:rPr>
        <w:t>ᱞᱟᱚᱫᱤᱠᱤᱭᱟ</w:t>
      </w:r>
      <w:r>
        <w:rPr>
          <w:rFonts w:ascii="Times New Roman" w:hAnsi="Times New Roman" w:eastAsia="Times New Roman" w:cs="Times New Roman"/>
        </w:rPr>
        <w:t xml:space="preserve"> </w:t>
      </w:r>
      <w:r>
        <w:rPr>
          <w:rFonts w:ascii="Nirmala UI" w:hAnsi="Nirmala UI" w:eastAsia="Nirmala UI" w:cs="Nirmala UI"/>
        </w:rPr>
        <w:t>ᱥᱚᱢᱟᱡ</w:t>
      </w:r>
      <w:r>
        <w:rPr>
          <w:rFonts w:ascii="Times New Roman" w:hAnsi="Times New Roman" w:eastAsia="Times New Roman" w:cs="Times New Roman"/>
        </w:rPr>
        <w:t xml:space="preserve"> </w:t>
      </w:r>
      <w:r>
        <w:rPr>
          <w:rFonts w:ascii="Nirmala UI" w:hAnsi="Nirmala UI" w:eastAsia="Nirmala UI" w:cs="Nirmala UI"/>
        </w:rPr>
        <w:t>ᱫᱩᱥᱴ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ᱪᱤᱱᱦᱟᱹᱣᱼᱟ</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ᱜᱷᱚᱴᱚᱱᱟ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ᱡᱟᱹᱨᱩᱲ</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ᱩᱛᱛᱚᱨ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ᱠᱚᱨᱥᱮ</w:t>
      </w:r>
      <w:r>
        <w:rPr>
          <w:rFonts w:ascii="Times New Roman" w:hAnsi="Times New Roman" w:eastAsia="Times New Roman" w:cs="Times New Roman"/>
        </w:rPr>
        <w:t xml:space="preserve">, </w:t>
      </w:r>
      <w:r>
        <w:rPr>
          <w:rFonts w:ascii="Nirmala UI" w:hAnsi="Nirmala UI" w:eastAsia="Nirmala UI" w:cs="Nirmala UI"/>
        </w:rPr>
        <w:t>ᱟᱞᱯᱷᱟ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ᱚᱢᱮᱜᱟ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ᱥᱚᱞᱵ</w:t>
      </w:r>
      <w:r>
        <w:rPr>
          <w:rFonts w:ascii="Times New Roman" w:hAnsi="Times New Roman" w:eastAsia="Times New Roman" w:cs="Times New Roman"/>
        </w:rPr>
        <w:t xml:space="preserve"> </w:t>
      </w:r>
      <w:r>
        <w:rPr>
          <w:rFonts w:ascii="Nirmala UI" w:hAnsi="Nirmala UI" w:eastAsia="Nirmala UI" w:cs="Nirmala UI"/>
        </w:rPr>
        <w:t>ᱦᱩᱭᱟ।</w:t>
      </w:r>
    </w:p>
    <w:p>
      <w:pPr>
        <w:pStyle w:val="ArticleBody"/>
        <w:jc w:val="left"/>
      </w:pPr>
      <w:r>
        <w:rPr>
          <w:rFonts w:ascii="Times New Roman" w:hAnsi="Times New Roman" w:eastAsia="Times New Roman" w:cs="Times New Roman"/>
        </w:rPr>
        <w:t>Pada permulaan umat Allah berdenominasi yang pertama, yaitu Israel kuno, Musa melambangkan Kristus pada akhir umat berdenominasi itu.</w:t>
      </w:r>
    </w:p>
    <w:p>
      <w:pPr>
        <w:pStyle w:val="ArticleScripture"/>
        <w:jc w:val="left"/>
      </w:pPr>
      <w:r>
        <w:rPr>
          <w:rFonts w:ascii="Times New Roman" w:hAnsi="Times New Roman" w:eastAsia="Times New Roman" w:cs="Times New Roman"/>
        </w:rPr>
        <w:t>Musa sesungguhnya telah berkata kepada nenek moyang kita, Seorang nabi akan dibangkitkan bagimu oleh Tuhan, Allahmu, dari antara saudara-saudaramu, sama seperti aku; Dia harus kamu dengarkan dalam segala sesuatu yang akan dikatakan-Nya kepadamu. Dan akan terjadi bahwa setiap jiwa yang tidak mau mendengarkan nabi itu, akan dibinasakan dari antara bangsa itu. Kisah Para Rasul 3:22, 23.</w:t>
      </w:r>
    </w:p>
    <w:p>
      <w:pPr>
        <w:pStyle w:val="ArticleBody"/>
        <w:jc w:val="left"/>
      </w:pPr>
      <w:r>
        <w:rPr>
          <w:rFonts w:ascii="Times New Roman" w:hAnsi="Times New Roman" w:eastAsia="Times New Roman" w:cs="Times New Roman"/>
        </w:rPr>
        <w:t>Pada akhir umat Allah pertama yang berdenominasi, Yohanes Pembaptis ialah utusan Elia yang menyediakan jalan bagi kedatangan pertama Kristus. Kemudian Yesus mempersembahkan korban-Nya di salib dan sesudah itu memulai pekerjaan-Nya sebagai Imam Besar di Tempat Kudus dalam tempat kudus surgawi. Pada permulaan umat Allah kedua yang berdenominasi, Israel modern, William Miller ialah utusan Elia yang menyediakan jalan bagi Kedatangan Kedua Kristus. Lalu Yesus dengan tiba-tiba masuk ke Tempat Mahakudus dan memulai penghakiman. Pada akhir umat Allah kedua yang berdenominasi, seorang utusan Elia yang terakhir menyediakan jalan bagi Kristus untuk memulai dispensasi penghakiman atas orang-orang hidup, penutupan pekerjaan-Nya sebagai Imam Besar surgawi, dan Kedatangan-Nya yang Kedua.</w:t>
      </w:r>
    </w:p>
    <w:p>
      <w:pPr>
        <w:pStyle w:val="ArticleBody"/>
        <w:jc w:val="left"/>
      </w:pPr>
      <w:r>
        <w:rPr>
          <w:rFonts w:ascii="Times New Roman" w:hAnsi="Times New Roman" w:eastAsia="Times New Roman" w:cs="Times New Roman"/>
        </w:rPr>
        <w:t>William Miller u tsombolisa ku nga ri murhumiwa ntsena, kambe ni ntsh движения lowu a a hlanganyele na wona.</w:t>
      </w:r>
    </w:p>
    <w:p>
      <w:pPr>
        <w:pStyle w:val="ArticleScripture"/>
        <w:jc w:val="left"/>
      </w:pPr>
      <w:r>
        <w:rPr>
          <w:rFonts w:ascii="Times New Roman" w:hAnsi="Times New Roman" w:eastAsia="Times New Roman" w:cs="Times New Roman"/>
        </w:rPr>
        <w:t>“Demi rasa gementar, William Miller mulai menjelaskan kepada orang ramai rahsia-rahsia kerajaan Tuhan, membawa para pendengarnya menelusuri nubuat-nubuat hingga kepada kedatangan Kristus yang kedua kali. Dengan setiap usaha, dia memperoleh kekuatan. Sebagaimana Yohanes Pembaptis memberitakan kedatangan pertama Yesus dan mempersiapkan jalan bagi kedatangan-Nya, demikian juga William Miller dan mereka yang bergabung dengannya memberitakan kedatangan kedua Anak Tuhan…. ”</w:t>
      </w:r>
    </w:p>
    <w:p>
      <w:pPr>
        <w:pStyle w:val="ArticleScripture"/>
        <w:jc w:val="left"/>
      </w:pPr>
      <w:r>
        <w:rPr>
          <w:rFonts w:ascii="Times New Roman" w:hAnsi="Times New Roman" w:eastAsia="Times New Roman" w:cs="Times New Roman"/>
        </w:rPr>
        <w:t>“Beribu-ribu orang telah dipimpin untuk menerima kebenaran yang diberitakan oleh William Miller, dan hamba-hamba Tuhan dibangkitkan dalam roh dan kuasa Elia untuk memberitakan pekabaran itu.” Early Writings, 229, 230, 233.</w:t>
      </w:r>
    </w:p>
    <w:p>
      <w:pPr>
        <w:pStyle w:val="ArticleBody"/>
        <w:jc w:val="left"/>
      </w:pPr>
      <w:r>
        <w:rPr>
          <w:rFonts w:ascii="Times New Roman" w:hAnsi="Times New Roman" w:eastAsia="Times New Roman" w:cs="Times New Roman"/>
        </w:rPr>
        <w:t>Pada permulaan Israel kuno, Allah memanggil Musa, yang telah menerima pendidikan yang telah dirusakkan selama empat puluh tahun di Mesir, yang menuntut empat puluh tahun hidup di padang gurun dalam upaya menyingkirkan pengaruh Mesir dari tabiatnya. Empat puluh tahun setelah kelahirannya, dengan memahami bahwa ia telah dipilih untuk memimpin umat Allah keluar dari Mesir, Musa menggunakan kekuatan manusiawi untuk membunuh orang Mesir itu. Empat puluh tahun kemudian, di semak yang menyala, ia memberontak terhadap panggilan Allah. Setelah akhirnya menerima panggilan itu, ia mengabaikan perintah untuk menyunat anaknya sampai ia diancam dengan kematian. Di perbatasan Tanah Perjanjian, ia memberontak dan memukul Gunung Batu itu untuk kedua kalinya. Pada permulaan Israel kuno, Musa memiliki ciri-ciri tabiat seorang Laodikia. Meskipun demikian, ia tetap menggenapi panggilannya yang tinggi dan kudus, termasuk penipologian Kristus pada akhir Israel kuno. Kristus, yang bergumul dengan orang-orang Yahudi yang suka berbantah-bantahan, atau mereka yang mengatakan bahwa mereka adalah orang Yahudi, padahal bukan, melambangkan tabiat seorang Filadelfia. Pada permulaan Israel kuno, Musa mewakili seorang Laodikia yang memerlukan emas, minyak mata, dan pakaian putih. Pada akhirnya Kristus adalah seorang Filadelfia.</w:t>
      </w:r>
    </w:p>
    <w:p>
      <w:pPr>
        <w:pStyle w:val="ArticleBody"/>
        <w:jc w:val="left"/>
      </w:pPr>
      <w:r>
        <w:rPr>
          <w:rFonts w:ascii="Times New Roman" w:hAnsi="Times New Roman" w:eastAsia="Times New Roman" w:cs="Times New Roman"/>
        </w:rPr>
        <w:t>Pada permulaan Adventisme, William Miller, yang dilambangkan oleh mereka yang sedikit di Sardis yang tidak mencemarkan pakaiannya, melambangkan seorang Filadelfia, demikian juga pergerakan yang berhubungan dengannya. Pada akhir Adventisme, pergerakan yang mengenali waktu kesudahan pada tahun 1989 sama Laodikeanya dengan Musa. Pergerakan Millerit melambangkan pergerakan Future for America dengan peringatan nubuat bahwa pergerakan yang pertama digenapi oleh orang-orang Filadelfia pada masa Filadelfia, dan pergerakan yang terakhir digenapi oleh orang-orang Laodikea pada masa Laodikea.</w:t>
      </w:r>
    </w:p>
    <w:p>
      <w:pPr>
        <w:pStyle w:val="ArticleBody"/>
        <w:jc w:val="left"/>
      </w:pPr>
      <w:r>
        <w:rPr>
          <w:rFonts w:ascii="Times New Roman" w:hAnsi="Times New Roman" w:eastAsia="Times New Roman" w:cs="Times New Roman"/>
        </w:rPr>
        <w:t>Ndzi nga mboni ya matimu yo tala ya vuprofeta ya nhlengeletano leyi ku sukela hi 1989 ku tlula munhu wihi na wihi un’wana la fambisanaka ni matimu ya Future for America, naswona ndzi nyikela vumbhoni bya leswaku mina hi ndzexe ndzi fambile hi le ndleleni ya matimu ku sungula hi 1989 ku ya emahlweni ndzi ri Muadivente wa Lawodikiya la tiyisisiweke. Ku na mimoya yo tala endleleni yoleyo leyi a yi ta seketela vumbhoni bya mina. Nakambe ndzi nga nyikela vumbhoni hi ku tiyiseka leswaku lava a va fambisana ni nhlengeletano emakumu ya Vuvadivente na vona a va ri Vaadivente va Lawodikiya lava tiyisisiweke. Vanhu vo sungula lava thyiweke vito va sungula hi Mulawodikiya loyi a hundzukaka Mufiladelfiya naswona va hetelela hi Mufiladelfiya. Vanhu va vumbirhi lava thyiweke vito va sungula hi Mufiladelfiya kutani va hetelela hi Mulawodikiya loyi a vitaniwaka leswaku a hundzuka Mufiladelfiya. Lexi i xikombiso xa Alpha na Omega.</w:t>
      </w:r>
    </w:p>
    <w:p>
      <w:pPr>
        <w:pStyle w:val="ArticleBody"/>
        <w:jc w:val="left"/>
      </w:pPr>
      <w:r>
        <w:rPr>
          <w:rFonts w:ascii="Times New Roman" w:hAnsi="Times New Roman" w:eastAsia="Times New Roman" w:cs="Times New Roman"/>
        </w:rPr>
        <w:t>Walaupun terdapat kebutaan rohani yang celaka dan menyedihkan pada pemimpin itu serta mereka yang bergabung dengannya, Allah tetap mengarahkan dan mengendalikan tanda-tanda penunjuk jalan kenabian yang telah berlaku sejak 1989 hingga sekarang. Walaupun terdapat ketelanjangan dan kemiskinan rohani pada pemimpin itu serta mereka yang bergabung dengannya, Allah tetap mengarahkan penyingkapan kebenaran-kebenaran yang menurut pandangan-Nya patut disingkapkan. Dalam belas kasihan-Nya yang tidak pernah terpisah daripada “kebenaran”-Nya, Dia merancang suatu proses penyucian yang menyediakan jalan bagi seorang Laodikia untuk mati dan sesudah itu dibangkitkan semula sebagai seorang Filadelfia. Kematian dan kebangkitan itu dilambangkan oleh para penulis kitab Daniel dan Wahyu, yang kedua-duanya secara simbolik telah dibunuh dan dibangkitkan semula. Yohanes dibangkitkan daripada kematian setelah dicampakkan ke dalam sebuah kawah minyak yang mendidih, Daniel daripada gua singa yang lapar. Oleh itu, kedua-dua kitab itu, yang merupakan satu kitab, memberikan penekanan kepada lambang kematian dan kebangkitan sebagai sebahagian daripada pekabaran yang kini sedang disingkapkan.</w:t>
      </w:r>
    </w:p>
    <w:p>
      <w:pPr>
        <w:pStyle w:val="ArticleBody"/>
        <w:jc w:val="left"/>
      </w:pPr>
      <w:r>
        <w:rPr>
          <w:rFonts w:ascii="Times New Roman" w:hAnsi="Times New Roman" w:eastAsia="Times New Roman" w:cs="Times New Roman"/>
        </w:rPr>
        <w:t>Semasa pergerakan dalam “hari-hari terakhir” penghakiman penyiasatan, (yang dilambangkan oleh pergerakan Millerite), menghampiri akhir zaman, Tuhan telah menetapkan bahawa pemimpin itu dan pergerakan itu harus dibunuh dan sesudah itu dibangkitkan semula. Dalam konteks tujuh jemaat, Laodikia telah dibunuh pada 18 Julai 2020 dan akan dibangkitkan semula sebagai Filadelfia sebelum undang-undang Ahad yang semakin mendekat. Pergerakan yang dibangkitkan semula itu akan termasuk dalam tujuh jemaat, namun ia akan menjadi yang kelapan. Pergerakan itu akan menjadi yang kelapan, iaitu daripada yang tujuh.</w:t>
      </w:r>
    </w:p>
    <w:p>
      <w:pPr>
        <w:pStyle w:val="ArticleBody"/>
        <w:jc w:val="left"/>
      </w:pPr>
      <w:r>
        <w:rPr>
          <w:rFonts w:ascii="Times New Roman" w:hAnsi="Times New Roman" w:eastAsia="Times New Roman" w:cs="Times New Roman"/>
        </w:rPr>
        <w:t>Rahsia nubuatan ini disokong dalam kitab Wahyu atas beberapa saksi, walaupun setakat ini belum diakui. Dalam jangka masa ini kita kini sedang memasuki ujian patung binatang itu, yang menurut Sister White ialah ujian yang datang sebelum undang-undang Hari Ahad. Pada undang-undang Hari Ahad itulah meterai Tuhan dikenakan ke atas orang Filadelfia dalam sejarah itu. Tetapi mereka mesti lulus ujian patung binatang itu yang datang sebelum masa percubaan ditutup.</w:t>
      </w:r>
    </w:p>
    <w:p>
      <w:pPr>
        <w:pStyle w:val="ArticleScripture"/>
        <w:jc w:val="left"/>
      </w:pPr>
      <w:r>
        <w:rPr>
          <w:rFonts w:ascii="Times New Roman" w:hAnsi="Times New Roman" w:eastAsia="Times New Roman" w:cs="Times New Roman"/>
        </w:rPr>
        <w:t>“Tuhan telah menunjukkan kepadaku dengan jelas bahawa patung binatang itu akan dibentuk sebelum masa percubaan berakhir; kerana hal itu akan menjadi ujian besar bagi umat Tuhan, yang melaluinya nasib kekal mereka akan ditentukan. Pendirianmu merupakan suatu kekacauan penuh ketidakselarasan sehingga hanya sedikit orang sahaja yang akan diperdayakan.</w:t>
      </w:r>
    </w:p>
    <w:p>
      <w:pPr>
        <w:pStyle w:val="ArticleScripture"/>
        <w:jc w:val="left"/>
      </w:pPr>
      <w:r>
        <w:rPr>
          <w:rFonts w:ascii="Times New Roman" w:hAnsi="Times New Roman" w:eastAsia="Times New Roman" w:cs="Times New Roman"/>
        </w:rPr>
        <w:t>“Dalam Wahyu 13 perkara ini dinyatakan dengan jelas; [Wahyu 13:11–17, dipetik].”</w:t>
      </w:r>
    </w:p>
    <w:p>
      <w:pPr>
        <w:pStyle w:val="ArticleScripture"/>
        <w:jc w:val="left"/>
      </w:pPr>
      <w:r>
        <w:rPr>
          <w:rFonts w:ascii="Times New Roman" w:hAnsi="Times New Roman" w:eastAsia="Times New Roman" w:cs="Times New Roman"/>
        </w:rPr>
        <w:t>“Ini adalah ujian yang harus dihadapi umat Allah sebelum mereka dimeteraikan. Semua yang membuktikan kesetiaan mereka kepada Allah dengan memelihara hukum-Nya, dan menolak menerima sabat palsu, akan berdiri di bawah panji Tuhan Allah Yahweh, dan akan menerima meterai Allah yang hidup. Mereka yang menyerahkan kebenaran yang berasal dari surga dan menerima sabat hari Minggu, akan menerima tanda binatang itu” Manuscript Releases, volume 15, 15.</w:t>
      </w:r>
    </w:p>
    <w:p>
      <w:pPr>
        <w:pStyle w:val="ArticleBody"/>
        <w:jc w:val="left"/>
      </w:pPr>
      <w:r>
        <w:rPr>
          <w:rFonts w:ascii="Nirmala UI" w:hAnsi="Nirmala UI" w:eastAsia="Nirmala UI" w:cs="Nirmala UI"/>
        </w:rPr>
        <w:t>ᱱᱤᱛᱟᱜ</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ᱚᱠᱛᱚᱨᱮ</w:t>
      </w:r>
      <w:r>
        <w:rPr>
          <w:rFonts w:ascii="Times New Roman" w:hAnsi="Times New Roman" w:eastAsia="Times New Roman" w:cs="Times New Roman"/>
        </w:rPr>
        <w:t xml:space="preserve"> </w:t>
      </w:r>
      <w:r>
        <w:rPr>
          <w:rFonts w:ascii="Nirmala UI" w:hAnsi="Nirmala UI" w:eastAsia="Nirmala UI" w:cs="Nirmala UI"/>
        </w:rPr>
        <w:t>ᱨᱤᱯᱟᱵᱞᱤᱠᱟᱱᱤᱥᱢ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ᱯᱨᱚᱴᱮᱥᱴᱟᱱᱴᱤᱥᱢ</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ᱰᱮᱢᱚᱠᱨᱮᱥᱤ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ᱯᱚᱸᱰᱨᱚ</w:t>
      </w:r>
      <w:r>
        <w:rPr>
          <w:rFonts w:ascii="Times New Roman" w:hAnsi="Times New Roman" w:eastAsia="Times New Roman" w:cs="Times New Roman"/>
        </w:rPr>
        <w:t xml:space="preserve"> </w:t>
      </w:r>
      <w:r>
        <w:rPr>
          <w:rFonts w:ascii="Nirmala UI" w:hAnsi="Nirmala UI" w:eastAsia="Nirmala UI" w:cs="Nirmala UI"/>
        </w:rPr>
        <w:t>ᱯᱨᱚᱴᱮᱥᱴᱟᱱᱴᱤᱥᱢ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ᱵᱟᱰᱞᱟᱹᱣ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ᱯᱩᱨᱟᱹ</w:t>
      </w:r>
      <w:r>
        <w:rPr>
          <w:rFonts w:ascii="Times New Roman" w:hAnsi="Times New Roman" w:eastAsia="Times New Roman" w:cs="Times New Roman"/>
        </w:rPr>
        <w:t xml:space="preserve"> </w:t>
      </w:r>
      <w:r>
        <w:rPr>
          <w:rFonts w:ascii="Nirmala UI" w:hAnsi="Nirmala UI" w:eastAsia="Nirmala UI" w:cs="Nirmala UI"/>
        </w:rPr>
        <w:t>ᱡᱚᱲᱟᱣ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ᱥᱟᱠᱛᱤ</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ᱯᱨᱚᱴᱮᱥᱴᱟᱱᱴᱤᱥᱢ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ᱤᱫᱤᱭᱟᱹ</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ᱫᱟᱱᱚ</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ᱢᱩᱨᱛᱤ</w:t>
      </w:r>
      <w:r>
        <w:rPr>
          <w:rFonts w:ascii="Times New Roman" w:hAnsi="Times New Roman" w:eastAsia="Times New Roman" w:cs="Times New Roman"/>
        </w:rPr>
        <w:t xml:space="preserve"> </w:t>
      </w:r>
      <w:r>
        <w:rPr>
          <w:rFonts w:ascii="Nirmala UI" w:hAnsi="Nirmala UI" w:eastAsia="Nirmala UI" w:cs="Nirmala UI"/>
        </w:rPr>
        <w:t>ᱵᱤᱨᱩᱫ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ᱦᱚᱥᱤᱭᱟᱹᱨ</w:t>
      </w:r>
      <w:r>
        <w:rPr>
          <w:rFonts w:ascii="Times New Roman" w:hAnsi="Times New Roman" w:eastAsia="Times New Roman" w:cs="Times New Roman"/>
        </w:rPr>
        <w:t xml:space="preserve"> </w:t>
      </w:r>
      <w:r>
        <w:rPr>
          <w:rFonts w:ascii="Nirmala UI" w:hAnsi="Nirmala UI" w:eastAsia="Nirmala UI" w:cs="Nirmala UI"/>
        </w:rPr>
        <w:t>ᱮᱢᱚᱜ।</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ᱮᱠᱮᱭ</w:t>
      </w:r>
      <w:r>
        <w:rPr>
          <w:rFonts w:ascii="Times New Roman" w:hAnsi="Times New Roman" w:eastAsia="Times New Roman" w:cs="Times New Roman"/>
        </w:rPr>
        <w:t xml:space="preserve"> </w:t>
      </w:r>
      <w:r>
        <w:rPr>
          <w:rFonts w:ascii="Nirmala UI" w:hAnsi="Nirmala UI" w:eastAsia="Nirmala UI" w:cs="Nirmala UI"/>
        </w:rPr>
        <w:t>ᱥᱟᱛᱮ</w:t>
      </w:r>
      <w:r>
        <w:rPr>
          <w:rFonts w:ascii="Times New Roman" w:hAnsi="Times New Roman" w:eastAsia="Times New Roman" w:cs="Times New Roman"/>
        </w:rPr>
        <w:t xml:space="preserve"> </w:t>
      </w:r>
      <w:r>
        <w:rPr>
          <w:rFonts w:ascii="Nirmala UI" w:hAnsi="Nirmala UI" w:eastAsia="Nirmala UI" w:cs="Nirmala UI"/>
        </w:rPr>
        <w:t>ᱯᱟᱨᱟᱞᱮᱞ</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ᱪᱟᱞᱟᱜᱼᱟ</w:t>
      </w:r>
      <w:r>
        <w:rPr>
          <w:rFonts w:ascii="Times New Roman" w:hAnsi="Times New Roman" w:eastAsia="Times New Roman" w:cs="Times New Roman"/>
        </w:rPr>
        <w:t xml:space="preserve"> </w:t>
      </w:r>
      <w:r>
        <w:rPr>
          <w:rFonts w:ascii="Nirmala UI" w:hAnsi="Nirmala UI" w:eastAsia="Nirmala UI" w:cs="Nirmala UI"/>
        </w:rPr>
        <w:t>ᱡᱟᱠᱟᱛᱮ</w:t>
      </w:r>
      <w:r>
        <w:rPr>
          <w:rFonts w:ascii="Times New Roman" w:hAnsi="Times New Roman" w:eastAsia="Times New Roman" w:cs="Times New Roman"/>
        </w:rPr>
        <w:t xml:space="preserve"> </w:t>
      </w:r>
      <w:r>
        <w:rPr>
          <w:rFonts w:ascii="Nirmala UI" w:hAnsi="Nirmala UI" w:eastAsia="Nirmala UI" w:cs="Nirmala UI"/>
        </w:rPr>
        <w:t>ᱤᱭᱩᱱᱟᱭᱴᱮᱰ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ᱵᱟᱵᱚᱛ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ᱛᱤᱨᱤᱭᱟᱹᱜ</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ᱵᱟᱹᱝ</w:t>
      </w:r>
      <w:r>
        <w:rPr>
          <w:rFonts w:ascii="Times New Roman" w:hAnsi="Times New Roman" w:eastAsia="Times New Roman" w:cs="Times New Roman"/>
        </w:rPr>
        <w:t xml:space="preserve"> </w:t>
      </w:r>
      <w:r>
        <w:rPr>
          <w:rFonts w:ascii="Nirmala UI" w:hAnsi="Nirmala UI" w:eastAsia="Nirmala UI" w:cs="Nirmala UI"/>
        </w:rPr>
        <w:t>ᱛᱟᱦᱮᱱᱟ।</w:t>
      </w:r>
    </w:p>
    <w:p>
      <w:pPr>
        <w:pStyle w:val="ArticleBody"/>
        <w:jc w:val="left"/>
      </w:pPr>
      <w:r>
        <w:rPr>
          <w:rFonts w:ascii="Times New Roman" w:hAnsi="Times New Roman" w:eastAsia="Times New Roman" w:cs="Times New Roman"/>
        </w:rPr>
        <w:t>Kha Nambari Kumi na Saba inatambua ya kwamba umoja wa namna tatu wa yule joka (Umoja wa Mataifa), mnyama (mamlaka ya kipapa) na nabii wa uongo (Marekani) ndiyo nguvu iliyo kichwa cha nane, ambacho ni cha vile vichwa saba. Vichwa hivyo saba ni falme za unabii wa Biblia kuanzia Babeli, kisha Umedi na Uajemi, Ugiriki, na kisha Roma ya kipagani. Halafu ufalme wa tano ni Roma ya kipapa, ambaye kwa unabii alipokea jeraha la mauti mwaka 1798. Katika hatua hiyo ya historia ufalme wa sita wa unabii wa Biblia, yaani Marekani, ulipanda kwenye kiti cha enzi mpaka utakapoangushwa kwa sheria ya Jumapili itakayokuja upesi.</w:t>
      </w:r>
    </w:p>
    <w:p>
      <w:pPr>
        <w:pStyle w:val="ArticleBody"/>
        <w:jc w:val="left"/>
      </w:pP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राष्ट्रहरू</w:t>
      </w:r>
      <w:r>
        <w:rPr>
          <w:rFonts w:ascii="Times New Roman" w:hAnsi="Times New Roman" w:eastAsia="Times New Roman" w:cs="Times New Roman"/>
        </w:rPr>
        <w:t xml:space="preserve"> </w:t>
      </w:r>
      <w:r>
        <w:rPr>
          <w:rFonts w:ascii="Nirmala UI" w:hAnsi="Nirmala UI" w:eastAsia="Nirmala UI" w:cs="Nirmala UI"/>
        </w:rPr>
        <w:t>त्यसबेला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शक्तिद्वारा</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पारिनेछन्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पार्छ।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बिन्दुमा</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चोट</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गरिसकेको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अमेरिकाले</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राष्ट्रहरूमाथि</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त्रिगुणात्मक</w:t>
      </w:r>
      <w:r>
        <w:rPr>
          <w:rFonts w:ascii="Times New Roman" w:hAnsi="Times New Roman" w:eastAsia="Times New Roman" w:cs="Times New Roman"/>
        </w:rPr>
        <w:t xml:space="preserve"> </w:t>
      </w:r>
      <w:r>
        <w:rPr>
          <w:rFonts w:ascii="Nirmala UI" w:hAnsi="Nirmala UI" w:eastAsia="Nirmala UI" w:cs="Nirmala UI"/>
        </w:rPr>
        <w:t>एकतालाई</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नैतिक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गर्नेछ।</w:t>
      </w:r>
    </w:p>
    <w:p>
      <w:pPr>
        <w:pStyle w:val="ArticleScripture"/>
        <w:jc w:val="left"/>
      </w:pPr>
      <w:r>
        <w:rPr>
          <w:rFonts w:ascii="Times New Roman" w:hAnsi="Times New Roman" w:eastAsia="Times New Roman" w:cs="Times New Roman"/>
        </w:rPr>
        <w:t>Lalu ia menyesatkan mereka yang diam di atas bumi dengan perantaraan mukjizat-mukjizat yang kepadanya diberi kuasa untuk dilakukannya di hadapan binatang itu; sambil berkata kepada mereka yang diam di atas bumi, supaya mereka membuat suatu patung bagi binatang itu, yang telah mendapat luka oleh pedang, namun tetap hidup. Dan kepadanya diberi kuasa untuk memberi nyawa kepada patung binatang itu, sehingga patung binatang itu dapat berbicara, dan menyebabkan supaya semua orang yang tidak menyembah patung binatang itu dibunuh. Wahyu 13:13, 14.</w:t>
      </w:r>
    </w:p>
    <w:p>
      <w:pPr>
        <w:pStyle w:val="ArticleBody"/>
        <w:jc w:val="left"/>
      </w:pPr>
      <w:r>
        <w:rPr>
          <w:rFonts w:ascii="Times New Roman" w:hAnsi="Times New Roman" w:eastAsia="Times New Roman" w:cs="Times New Roman"/>
        </w:rPr>
        <w:t>Hanya takrif bagi “imej binatang” dalam ilham ialah bahawa ia melambangkan gabungan gereja (kuasa kepausan) dan negara (Pertubuhan Bangsa-Bangsa Bersatu, dengan Amerika Syarikat mengawal sembilan raja yang lain). Izebel ialah kuasa kepausan; Ahab ialah Amerika Syarikat yang merupakan raja atas sepuluh suku utara.</w:t>
      </w:r>
    </w:p>
    <w:p>
      <w:pPr>
        <w:pStyle w:val="ArticleBody"/>
        <w:jc w:val="left"/>
      </w:pPr>
      <w:r>
        <w:rPr>
          <w:rFonts w:ascii="Times New Roman" w:hAnsi="Times New Roman" w:eastAsia="Times New Roman" w:cs="Times New Roman"/>
        </w:rPr>
        <w:t>Apabila Amerika Syarikat tumbang pada undang-undang Ahad, Tirus (kepausan) yang telah dilupakan sejak tahun 1798 akan “diingati” dan dia mula melagukan nyanyian-nyanyian godaannya. Oleh sebab keruntuhan kewangan yang digambarkan sebagai “kehancuran negara” dalam tulisan-tulisan Ellen White, Amerika Syarikat dipaksa menghimpunkan seluruh dunia untuk menangani kuasa alkitabiah yang menghimpunkan tangan setiap orang menentangnya. Kuasa itu ialah Islam, sebagaimana dilambangkan oleh Ismael, bapa leluhur Islam.</w:t>
      </w:r>
    </w:p>
    <w:p>
      <w:pPr>
        <w:pStyle w:val="ArticleScripture"/>
        <w:jc w:val="left"/>
      </w:pP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ទេវតានៃព្រះយេហូវ៉ាមានព្រះបន្ទូលទៅនាងថា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អ្នកមានគភ៌</w:t>
      </w:r>
      <w:r>
        <w:rPr>
          <w:rFonts w:ascii="Times New Roman" w:hAnsi="Times New Roman" w:eastAsia="Times New Roman" w:cs="Times New Roman"/>
        </w:rPr>
        <w:t xml:space="preserve"> </w:t>
      </w:r>
      <w:r>
        <w:rPr>
          <w:rFonts w:ascii="Leelawadee UI" w:hAnsi="Leelawadee UI" w:eastAsia="Leelawadee UI" w:cs="Leelawadee UI"/>
        </w:rPr>
        <w:t>ហើយនឹងសម្រាលបានកូនប្រុសម្នាក់</w:t>
      </w:r>
      <w:r>
        <w:rPr>
          <w:rFonts w:ascii="Times New Roman" w:hAnsi="Times New Roman" w:eastAsia="Times New Roman" w:cs="Times New Roman"/>
        </w:rPr>
        <w:t xml:space="preserve"> </w:t>
      </w:r>
      <w:r>
        <w:rPr>
          <w:rFonts w:ascii="Leelawadee UI" w:hAnsi="Leelawadee UI" w:eastAsia="Leelawadee UI" w:cs="Leelawadee UI"/>
        </w:rPr>
        <w:t>ហើយត្រូវដាក់ឈ្មោះគាត់ថា</w:t>
      </w:r>
      <w:r>
        <w:rPr>
          <w:rFonts w:ascii="Times New Roman" w:hAnsi="Times New Roman" w:eastAsia="Times New Roman" w:cs="Times New Roman"/>
        </w:rPr>
        <w:t xml:space="preserve"> </w:t>
      </w:r>
      <w:r>
        <w:rPr>
          <w:rFonts w:ascii="Leelawadee UI" w:hAnsi="Leelawadee UI" w:eastAsia="Leelawadee UI" w:cs="Leelawadee UI"/>
        </w:rPr>
        <w:t>អ៊ីស្មាអែល</w:t>
      </w:r>
      <w:r>
        <w:rPr>
          <w:rFonts w:ascii="Times New Roman" w:hAnsi="Times New Roman" w:eastAsia="Times New Roman" w:cs="Times New Roman"/>
        </w:rPr>
        <w:t xml:space="preserve"> </w:t>
      </w:r>
      <w:r>
        <w:rPr>
          <w:rFonts w:ascii="Leelawadee UI" w:hAnsi="Leelawadee UI" w:eastAsia="Leelawadee UI" w:cs="Leelawadee UI"/>
        </w:rPr>
        <w:t>ពីព្រោះព្រះយេហូវ៉ាបានឮសេចក្តីទុក្ខវេទនារបស់អ្នក។</w:t>
      </w:r>
      <w:r>
        <w:rPr>
          <w:rFonts w:ascii="Times New Roman" w:hAnsi="Times New Roman" w:eastAsia="Times New Roman" w:cs="Times New Roman"/>
        </w:rPr>
        <w:t xml:space="preserve"> </w:t>
      </w:r>
      <w:r>
        <w:rPr>
          <w:rFonts w:ascii="Leelawadee UI" w:hAnsi="Leelawadee UI" w:eastAsia="Leelawadee UI" w:cs="Leelawadee UI"/>
        </w:rPr>
        <w:t>ហើយគាត់នឹងជាមនុស្សព្រៃ</w:t>
      </w:r>
      <w:r>
        <w:rPr>
          <w:rFonts w:ascii="Times New Roman" w:hAnsi="Times New Roman" w:eastAsia="Times New Roman" w:cs="Times New Roman"/>
        </w:rPr>
        <w:t xml:space="preserve">; </w:t>
      </w:r>
      <w:r>
        <w:rPr>
          <w:rFonts w:ascii="Leelawadee UI" w:hAnsi="Leelawadee UI" w:eastAsia="Leelawadee UI" w:cs="Leelawadee UI"/>
        </w:rPr>
        <w:t>ដៃរបស់គាត់នឹងទាស់នឹងមនុស្សគ្រប់គ្នា</w:t>
      </w:r>
      <w:r>
        <w:rPr>
          <w:rFonts w:ascii="Times New Roman" w:hAnsi="Times New Roman" w:eastAsia="Times New Roman" w:cs="Times New Roman"/>
        </w:rPr>
        <w:t xml:space="preserve"> </w:t>
      </w:r>
      <w:r>
        <w:rPr>
          <w:rFonts w:ascii="Leelawadee UI" w:hAnsi="Leelawadee UI" w:eastAsia="Leelawadee UI" w:cs="Leelawadee UI"/>
        </w:rPr>
        <w:t>ហើយដៃរបស់មនុស្សគ្រប់គ្នានឹងទាស់នឹងគាត់</w:t>
      </w:r>
      <w:r>
        <w:rPr>
          <w:rFonts w:ascii="Times New Roman" w:hAnsi="Times New Roman" w:eastAsia="Times New Roman" w:cs="Times New Roman"/>
        </w:rPr>
        <w:t xml:space="preserve">; </w:t>
      </w:r>
      <w:r>
        <w:rPr>
          <w:rFonts w:ascii="Leelawadee UI" w:hAnsi="Leelawadee UI" w:eastAsia="Leelawadee UI" w:cs="Leelawadee UI"/>
        </w:rPr>
        <w:t>ហើយគាត់នឹងអាស្រ័យនៅចំពោះមុខបងប្អូនទាំងអស់របស់គាត់។</w:t>
      </w:r>
      <w:r>
        <w:rPr>
          <w:rFonts w:ascii="Times New Roman" w:hAnsi="Times New Roman" w:eastAsia="Times New Roman" w:cs="Times New Roman"/>
        </w:rPr>
        <w:t xml:space="preserve"> </w:t>
      </w:r>
      <w:r>
        <w:rPr>
          <w:rFonts w:ascii="Leelawadee UI" w:hAnsi="Leelawadee UI" w:eastAsia="Leelawadee UI" w:cs="Leelawadee UI"/>
        </w:rPr>
        <w:t>លោកុប្បត្តិ</w:t>
      </w:r>
      <w:r>
        <w:rPr>
          <w:rFonts w:ascii="Times New Roman" w:hAnsi="Times New Roman" w:eastAsia="Times New Roman" w:cs="Times New Roman"/>
        </w:rPr>
        <w:t xml:space="preserve"> 16:11, 12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United States e theawh an alliance leh siamin, hruaitu nihna a la ang. Chutiang chu rei lo tê chauh a ni ang a; chutah hnuah chuan, Jezebel-in Ahab a thunun ang khân, papal thuneihna chu a zavaia lu ber ni tûrin a phut ang.</w:t>
      </w:r>
    </w:p>
    <w:p>
      <w:pPr>
        <w:pStyle w:val="ArticleBody"/>
        <w:jc w:val="left"/>
      </w:pPr>
      <w:r>
        <w:rPr>
          <w:rFonts w:ascii="Times New Roman" w:hAnsi="Times New Roman" w:eastAsia="Times New Roman" w:cs="Times New Roman"/>
        </w:rPr>
        <w:t>Demikianlah, persekutuan rangkap tiga antara naga, binatang, dan nabi palsu itu bersama-sama berangkat menuju Armageddon. Angka delapan melambangkan kebangkitan, dan kerajaan yang dalam nubuatan disebut sebagai menerima luka yang mematikan itu ialah kerajaan kelima, yaitu kuasa kepausan. Apabila kepausan dibangkitkan kembali, mereka menjadi kerajaan kedelapan, dan kepada mereka diberikan kendali atas persekutuan rangkap tiga itu; dan kerajaan kedelapan itu ialah satu kepala dari tujuh kerajaan yang telah diidentifikasi sebagai menerima luka yang mematikan, tetapi ilham juga mengidentifikasi penyembuhan luka yang mematikan itu.</w:t>
      </w:r>
    </w:p>
    <w:p>
      <w:pPr>
        <w:pStyle w:val="ArticleScripture"/>
        <w:jc w:val="left"/>
      </w:pPr>
      <w:r>
        <w:rPr>
          <w:rFonts w:ascii="Times New Roman" w:hAnsi="Times New Roman" w:eastAsia="Times New Roman" w:cs="Times New Roman"/>
        </w:rPr>
        <w:t>“Takala kalang ba unsad kita ha kataposan nga krisis, daku gud nga kamahinungdanon nga magpabilin an panag-uyon ngan pagkahiusa ha butnga han mga galamiton han Ginoo. An kalibotan puno hin bagyo, girra, ngan pagkabahin-bahin. Kondi ilarom hin usa nga ulo—an gahum papal—an katawohan mag-uusa ha pagsupak ha Dios dida ha persona han Iya mga saksi. Ini nga pagkahiusa ginpapabaskog han daku nga apostata. Samtang nangangalimbasog hiya nga paghiusoon an iya mga ahente ha pakiggirra kontra han kamatuoran, magbubuhat hiya ha pagbahin ngan pagpatlaag han mga nagduduso hini. An kasina, maraot nga paghunahuna hin dautan, ngan maraot nga pagyakan, iya gin-aaghat basi magpatubo hin pagkasamok ngan pagkabahin-bahin.” Testimonies, tomo 7, 182.</w:t>
      </w:r>
    </w:p>
    <w:p>
      <w:pPr>
        <w:pStyle w:val="ArticleBody"/>
        <w:jc w:val="left"/>
      </w:pPr>
      <w:r>
        <w:rPr>
          <w:rFonts w:ascii="Times New Roman" w:hAnsi="Times New Roman" w:eastAsia="Times New Roman" w:cs="Times New Roman"/>
        </w:rPr>
        <w:t>Nqophiso lesihlanu, nqophiso lesithupha, lenqophiso lesikhombisa ngaleso sikhathi sekulahlekelwe yibo bonke ubukhosi bazo ngabunye; ngakho-ke, ubukhosi bazo obuhlukene buvuswa ndawonye bonke njengobukhosi obubodwa obwakhiwe izingxenye ezintathu, bulingisa ngobuqili ukwakheka okuphindwe kathathu koBunkulunkulu.</w:t>
      </w:r>
    </w:p>
    <w:p>
      <w:pPr>
        <w:pStyle w:val="ArticleBody"/>
        <w:jc w:val="left"/>
      </w:pPr>
      <w:r>
        <w:rPr>
          <w:rFonts w:ascii="Times New Roman" w:hAnsi="Times New Roman" w:eastAsia="Times New Roman" w:cs="Times New Roman"/>
        </w:rPr>
        <w:t>Bogosi jwa borataro jo bo simologileng ka dinaka di le pedi tse di tshwanang le tsa kwana mme jwa khutla bo le lonaka lo le lengwe lo lo buang jaaka kgogela bo na le semelo sa boporofeti sa thata ya bopapa, gonne bo nna setshwantsho sa sebatana. Ke sebatana, e leng thata ya bopapa, se se emelwang segolo jaaka bogosi jwa borobedi jo bo tsositsweng jo bo neng bo le jwa bosupa. Mme le fa e le gore thata ya bopapa ke yone e e diragatsang ka tlhamalalo selotho sa boporofeti, sa gore jwa borobedi bo tswa mo go jwa bosupa, United States e dira setshwantsho sa bopapa mme ka jalo ka boporofeti e tlisa ditshobotsi tse di tshwanang le tsa thata ya bopapa.</w:t>
      </w:r>
    </w:p>
    <w:p>
      <w:pPr>
        <w:pStyle w:val="ArticleBody"/>
        <w:jc w:val="left"/>
      </w:pPr>
      <w:r>
        <w:rPr>
          <w:rFonts w:ascii="Nirmala UI" w:hAnsi="Nirmala UI" w:eastAsia="Nirmala UI" w:cs="Nirmala UI"/>
        </w:rPr>
        <w:t>நைடெட்</w:t>
      </w:r>
      <w:r>
        <w:rPr>
          <w:rFonts w:ascii="Times New Roman" w:hAnsi="Times New Roman" w:eastAsia="Times New Roman" w:cs="Times New Roman"/>
        </w:rPr>
        <w:t xml:space="preserve"> </w:t>
      </w:r>
      <w:r>
        <w:rPr>
          <w:rFonts w:ascii="Nirmala UI" w:hAnsi="Nirmala UI" w:eastAsia="Nirmala UI" w:cs="Nirmala UI"/>
        </w:rPr>
        <w:t>ஸ்டேட்ஸ்</w:t>
      </w:r>
      <w:r>
        <w:rPr>
          <w:rFonts w:ascii="Times New Roman" w:hAnsi="Times New Roman" w:eastAsia="Times New Roman" w:cs="Times New Roman"/>
        </w:rPr>
        <w:t xml:space="preserve"> 1798-</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ஆரம்பமானது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ஏசாயா</w:t>
      </w:r>
      <w:r>
        <w:rPr>
          <w:rFonts w:ascii="Times New Roman" w:hAnsi="Times New Roman" w:eastAsia="Times New Roman" w:cs="Times New Roman"/>
        </w:rPr>
        <w:t xml:space="preserve"> </w:t>
      </w:r>
      <w:r>
        <w:rPr>
          <w:rFonts w:ascii="Nirmala UI" w:hAnsi="Nirmala UI" w:eastAsia="Nirmala UI" w:cs="Nirmala UI"/>
        </w:rPr>
        <w:t>இருபத்துமூன்றின்படி</w:t>
      </w:r>
      <w:r>
        <w:rPr>
          <w:rFonts w:ascii="Times New Roman" w:hAnsi="Times New Roman" w:eastAsia="Times New Roman" w:cs="Times New Roman"/>
        </w:rPr>
        <w:t xml:space="preserve">, </w:t>
      </w:r>
      <w:r>
        <w:rPr>
          <w:rFonts w:ascii="Nirmala UI" w:hAnsi="Nirmala UI" w:eastAsia="Nirmala UI" w:cs="Nirmala UI"/>
        </w:rPr>
        <w:t>போப்பாண்டவர்</w:t>
      </w:r>
      <w:r>
        <w:rPr>
          <w:rFonts w:ascii="Times New Roman" w:hAnsi="Times New Roman" w:eastAsia="Times New Roman" w:cs="Times New Roman"/>
        </w:rPr>
        <w:t xml:space="preserve"> </w:t>
      </w:r>
      <w:r>
        <w:rPr>
          <w:rFonts w:ascii="Nirmala UI" w:hAnsi="Nirmala UI" w:eastAsia="Nirmala UI" w:cs="Nirmala UI"/>
        </w:rPr>
        <w:t>அதிகாரமாகிய</w:t>
      </w:r>
      <w:r>
        <w:rPr>
          <w:rFonts w:ascii="Times New Roman" w:hAnsi="Times New Roman" w:eastAsia="Times New Roman" w:cs="Times New Roman"/>
        </w:rPr>
        <w:t xml:space="preserve"> </w:t>
      </w:r>
      <w:r>
        <w:rPr>
          <w:rFonts w:ascii="Nirmala UI" w:hAnsi="Nirmala UI" w:eastAsia="Nirmala UI" w:cs="Nirmala UI"/>
        </w:rPr>
        <w:t>தீரு</w:t>
      </w:r>
      <w:r>
        <w:rPr>
          <w:rFonts w:ascii="Times New Roman" w:hAnsi="Times New Roman" w:eastAsia="Times New Roman" w:cs="Times New Roman"/>
        </w:rPr>
        <w:t xml:space="preserve"> </w:t>
      </w:r>
      <w:r>
        <w:rPr>
          <w:rFonts w:ascii="Nirmala UI" w:hAnsi="Nirmala UI" w:eastAsia="Nirmala UI" w:cs="Nirmala UI"/>
        </w:rPr>
        <w:t>ஆறாம்</w:t>
      </w:r>
      <w:r>
        <w:rPr>
          <w:rFonts w:ascii="Times New Roman" w:hAnsi="Times New Roman" w:eastAsia="Times New Roman" w:cs="Times New Roman"/>
        </w:rPr>
        <w:t xml:space="preserve"> </w:t>
      </w:r>
      <w:r>
        <w:rPr>
          <w:rFonts w:ascii="Nirmala UI" w:hAnsi="Nirmala UI" w:eastAsia="Nirmala UI" w:cs="Nirmala UI"/>
        </w:rPr>
        <w:t>ராஜ்யத்தின்</w:t>
      </w:r>
      <w:r>
        <w:rPr>
          <w:rFonts w:ascii="Times New Roman" w:hAnsi="Times New Roman" w:eastAsia="Times New Roman" w:cs="Times New Roman"/>
        </w:rPr>
        <w:t xml:space="preserve"> </w:t>
      </w:r>
      <w:r>
        <w:rPr>
          <w:rFonts w:ascii="Nirmala UI" w:hAnsi="Nirmala UI" w:eastAsia="Nirmala UI" w:cs="Nirmala UI"/>
        </w:rPr>
        <w:t>முடிவு</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மறக்கப்பட</w:t>
      </w:r>
      <w:r>
        <w:rPr>
          <w:rFonts w:ascii="Times New Roman" w:hAnsi="Times New Roman" w:eastAsia="Times New Roman" w:cs="Times New Roman"/>
        </w:rPr>
        <w:t xml:space="preserve"> </w:t>
      </w:r>
      <w:r>
        <w:rPr>
          <w:rFonts w:ascii="Nirmala UI" w:hAnsi="Nirmala UI" w:eastAsia="Nirmala UI" w:cs="Nirmala UI"/>
        </w:rPr>
        <w:t>வேண்டியதாக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1798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அட்வென்டிசத்தின்</w:t>
      </w:r>
      <w:r>
        <w:rPr>
          <w:rFonts w:ascii="Times New Roman" w:hAnsi="Times New Roman" w:eastAsia="Times New Roman" w:cs="Times New Roman"/>
        </w:rPr>
        <w:t xml:space="preserve"> </w:t>
      </w:r>
      <w:r>
        <w:rPr>
          <w:rFonts w:ascii="Nirmala UI" w:hAnsi="Nirmala UI" w:eastAsia="Nirmala UI" w:cs="Nirmala UI"/>
        </w:rPr>
        <w:t>ஆரம்பத்தில்</w:t>
      </w:r>
      <w:r>
        <w:rPr>
          <w:rFonts w:ascii="Times New Roman" w:hAnsi="Times New Roman" w:eastAsia="Times New Roman" w:cs="Times New Roman"/>
        </w:rPr>
        <w:t xml:space="preserve"> </w:t>
      </w:r>
      <w:r>
        <w:rPr>
          <w:rFonts w:ascii="Nirmala UI" w:hAnsi="Nirmala UI" w:eastAsia="Nirmala UI" w:cs="Nirmala UI"/>
        </w:rPr>
        <w:t>மில்லரைட்களுக்கான</w:t>
      </w:r>
      <w:r>
        <w:rPr>
          <w:rFonts w:ascii="Times New Roman" w:hAnsi="Times New Roman" w:eastAsia="Times New Roman" w:cs="Times New Roman"/>
        </w:rPr>
        <w:t xml:space="preserve"> </w:t>
      </w:r>
      <w:r>
        <w:rPr>
          <w:rFonts w:ascii="Nirmala UI" w:hAnsi="Nirmala UI" w:eastAsia="Nirmala UI" w:cs="Nirmala UI"/>
        </w:rPr>
        <w:t>முடிவுகாலமாக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வசந்தகாலத்திற்குள்</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அட்வென்டிசம்</w:t>
      </w:r>
      <w:r>
        <w:rPr>
          <w:rFonts w:ascii="Times New Roman" w:hAnsi="Times New Roman" w:eastAsia="Times New Roman" w:cs="Times New Roman"/>
        </w:rPr>
        <w:t xml:space="preserve">, </w:t>
      </w:r>
      <w:r>
        <w:rPr>
          <w:rFonts w:ascii="Nirmala UI" w:hAnsi="Nirmala UI" w:eastAsia="Nirmala UI" w:cs="Nirmala UI"/>
        </w:rPr>
        <w:t>நைடெட்</w:t>
      </w:r>
      <w:r>
        <w:rPr>
          <w:rFonts w:ascii="Times New Roman" w:hAnsi="Times New Roman" w:eastAsia="Times New Roman" w:cs="Times New Roman"/>
        </w:rPr>
        <w:t xml:space="preserve"> </w:t>
      </w:r>
      <w:r>
        <w:rPr>
          <w:rFonts w:ascii="Nirmala UI" w:hAnsi="Nirmala UI" w:eastAsia="Nirmala UI" w:cs="Nirmala UI"/>
        </w:rPr>
        <w:t>ஸ்டேட்ஸின்</w:t>
      </w:r>
      <w:r>
        <w:rPr>
          <w:rFonts w:ascii="Times New Roman" w:hAnsi="Times New Roman" w:eastAsia="Times New Roman" w:cs="Times New Roman"/>
        </w:rPr>
        <w:t xml:space="preserve"> </w:t>
      </w:r>
      <w:r>
        <w:rPr>
          <w:rFonts w:ascii="Nirmala UI" w:hAnsi="Nirmala UI" w:eastAsia="Nirmala UI" w:cs="Nirmala UI"/>
        </w:rPr>
        <w:t>அரசாங்கத்தைச்</w:t>
      </w:r>
      <w:r>
        <w:rPr>
          <w:rFonts w:ascii="Times New Roman" w:hAnsi="Times New Roman" w:eastAsia="Times New Roman" w:cs="Times New Roman"/>
        </w:rPr>
        <w:t xml:space="preserve"> </w:t>
      </w:r>
      <w:r>
        <w:rPr>
          <w:rFonts w:ascii="Nirmala UI" w:hAnsi="Nirmala UI" w:eastAsia="Nirmala UI" w:cs="Nirmala UI"/>
        </w:rPr>
        <w:t>சுட்டிக்காட்டும்</w:t>
      </w:r>
      <w:r>
        <w:rPr>
          <w:rFonts w:ascii="Times New Roman" w:hAnsi="Times New Roman" w:eastAsia="Times New Roman" w:cs="Times New Roman"/>
        </w:rPr>
        <w:t xml:space="preserve"> </w:t>
      </w:r>
      <w:r>
        <w:rPr>
          <w:rFonts w:ascii="Nirmala UI" w:hAnsi="Nirmala UI" w:eastAsia="Nirmala UI" w:cs="Nirmala UI"/>
        </w:rPr>
        <w:t>குடியரசுவாதத்தின்</w:t>
      </w:r>
      <w:r>
        <w:rPr>
          <w:rFonts w:ascii="Times New Roman" w:hAnsi="Times New Roman" w:eastAsia="Times New Roman" w:cs="Times New Roman"/>
        </w:rPr>
        <w:t xml:space="preserve"> </w:t>
      </w:r>
      <w:r>
        <w:rPr>
          <w:rFonts w:ascii="Nirmala UI" w:hAnsi="Nirmala UI" w:eastAsia="Nirmala UI" w:cs="Nirmala UI"/>
        </w:rPr>
        <w:t>கொம்பிற்கு</w:t>
      </w:r>
      <w:r>
        <w:rPr>
          <w:rFonts w:ascii="Times New Roman" w:hAnsi="Times New Roman" w:eastAsia="Times New Roman" w:cs="Times New Roman"/>
        </w:rPr>
        <w:t xml:space="preserve"> </w:t>
      </w:r>
      <w:r>
        <w:rPr>
          <w:rFonts w:ascii="Nirmala UI" w:hAnsi="Nirmala UI" w:eastAsia="Nirmala UI" w:cs="Nirmala UI"/>
        </w:rPr>
        <w:t>இணையாக</w:t>
      </w:r>
      <w:r>
        <w:rPr>
          <w:rFonts w:ascii="Times New Roman" w:hAnsi="Times New Roman" w:eastAsia="Times New Roman" w:cs="Times New Roman"/>
        </w:rPr>
        <w:t xml:space="preserve"> </w:t>
      </w:r>
      <w:r>
        <w:rPr>
          <w:rFonts w:ascii="Nirmala UI" w:hAnsi="Nirmala UI" w:eastAsia="Nirmala UI" w:cs="Nirmala UI"/>
        </w:rPr>
        <w:t>ஓடுகின்ற</w:t>
      </w:r>
      <w:r>
        <w:rPr>
          <w:rFonts w:ascii="Times New Roman" w:hAnsi="Times New Roman" w:eastAsia="Times New Roman" w:cs="Times New Roman"/>
        </w:rPr>
        <w:t xml:space="preserve"> </w:t>
      </w:r>
      <w:r>
        <w:rPr>
          <w:rFonts w:ascii="Nirmala UI" w:hAnsi="Nirmala UI" w:eastAsia="Nirmala UI" w:cs="Nirmala UI"/>
        </w:rPr>
        <w:t>புராட்டஸ்டண்டிசத்தின்</w:t>
      </w:r>
      <w:r>
        <w:rPr>
          <w:rFonts w:ascii="Times New Roman" w:hAnsi="Times New Roman" w:eastAsia="Times New Roman" w:cs="Times New Roman"/>
        </w:rPr>
        <w:t xml:space="preserve"> </w:t>
      </w:r>
      <w:r>
        <w:rPr>
          <w:rFonts w:ascii="Nirmala UI" w:hAnsi="Nirmala UI" w:eastAsia="Nirmala UI" w:cs="Nirmala UI"/>
        </w:rPr>
        <w:t>போர்வையை</w:t>
      </w:r>
      <w:r>
        <w:rPr>
          <w:rFonts w:ascii="Times New Roman" w:hAnsi="Times New Roman" w:eastAsia="Times New Roman" w:cs="Times New Roman"/>
        </w:rPr>
        <w:t xml:space="preserve"> </w:t>
      </w:r>
      <w:r>
        <w:rPr>
          <w:rFonts w:ascii="Nirmala UI" w:hAnsi="Nirmala UI" w:eastAsia="Nirmala UI" w:cs="Nirmala UI"/>
        </w:rPr>
        <w:t>ஏற்றுக்கொண்டிருந்தது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கொம்புகளும்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இருப்பதால்</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வழியாக</w:t>
      </w:r>
      <w:r>
        <w:rPr>
          <w:rFonts w:ascii="Times New Roman" w:hAnsi="Times New Roman" w:eastAsia="Times New Roman" w:cs="Times New Roman"/>
        </w:rPr>
        <w:t xml:space="preserve"> </w:t>
      </w:r>
      <w:r>
        <w:rPr>
          <w:rFonts w:ascii="Nirmala UI" w:hAnsi="Nirmala UI" w:eastAsia="Nirmala UI" w:cs="Nirmala UI"/>
        </w:rPr>
        <w:t>ஒன்றாக</w:t>
      </w:r>
      <w:r>
        <w:rPr>
          <w:rFonts w:ascii="Times New Roman" w:hAnsi="Times New Roman" w:eastAsia="Times New Roman" w:cs="Times New Roman"/>
        </w:rPr>
        <w:t xml:space="preserve"> </w:t>
      </w:r>
      <w:r>
        <w:rPr>
          <w:rFonts w:ascii="Nirmala UI" w:hAnsi="Nirmala UI" w:eastAsia="Nirmala UI" w:cs="Nirmala UI"/>
        </w:rPr>
        <w:t>முன்னேறுகின்றன</w:t>
      </w:r>
      <w:r>
        <w:rPr>
          <w:rFonts w:ascii="Times New Roman" w:hAnsi="Times New Roman" w:eastAsia="Times New Roman" w:cs="Times New Roman"/>
        </w:rPr>
        <w:t xml:space="preserve">. </w:t>
      </w:r>
      <w:r>
        <w:rPr>
          <w:rFonts w:ascii="Nirmala UI" w:hAnsi="Nirmala UI" w:eastAsia="Nirmala UI" w:cs="Nirmala UI"/>
        </w:rPr>
        <w:t>அட்வென்டிசத்தின்</w:t>
      </w:r>
      <w:r>
        <w:rPr>
          <w:rFonts w:ascii="Times New Roman" w:hAnsi="Times New Roman" w:eastAsia="Times New Roman" w:cs="Times New Roman"/>
        </w:rPr>
        <w:t xml:space="preserve"> </w:t>
      </w:r>
      <w:r>
        <w:rPr>
          <w:rFonts w:ascii="Nirmala UI" w:hAnsi="Nirmala UI" w:eastAsia="Nirmala UI" w:cs="Nirmala UI"/>
        </w:rPr>
        <w:t>ஆரம்பமும்</w:t>
      </w:r>
      <w:r>
        <w:rPr>
          <w:rFonts w:ascii="Times New Roman" w:hAnsi="Times New Roman" w:eastAsia="Times New Roman" w:cs="Times New Roman"/>
        </w:rPr>
        <w:t xml:space="preserve"> </w:t>
      </w:r>
      <w:r>
        <w:rPr>
          <w:rFonts w:ascii="Nirmala UI" w:hAnsi="Nirmala UI" w:eastAsia="Nirmala UI" w:cs="Nirmala UI"/>
        </w:rPr>
        <w:t>முடிவும்</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கொம்பிற்கு</w:t>
      </w:r>
      <w:r>
        <w:rPr>
          <w:rFonts w:ascii="Times New Roman" w:hAnsi="Times New Roman" w:eastAsia="Times New Roman" w:cs="Times New Roman"/>
        </w:rPr>
        <w:t xml:space="preserve"> </w:t>
      </w:r>
      <w:r>
        <w:rPr>
          <w:rFonts w:ascii="Nirmala UI" w:hAnsi="Nirmala UI" w:eastAsia="Nirmala UI" w:cs="Nirmala UI"/>
        </w:rPr>
        <w:t>இணையாக</w:t>
      </w:r>
      <w:r>
        <w:rPr>
          <w:rFonts w:ascii="Times New Roman" w:hAnsi="Times New Roman" w:eastAsia="Times New Roman" w:cs="Times New Roman"/>
        </w:rPr>
        <w:t xml:space="preserve"> </w:t>
      </w:r>
      <w:r>
        <w:rPr>
          <w:rFonts w:ascii="Nirmala UI" w:hAnsi="Nirmala UI" w:eastAsia="Nirmala UI" w:cs="Nirmala UI"/>
        </w:rPr>
        <w:t>ஓடுகின்றன</w:t>
      </w:r>
      <w:r>
        <w:rPr>
          <w:rFonts w:ascii="Times New Roman" w:hAnsi="Times New Roman" w:eastAsia="Times New Roman" w:cs="Times New Roman"/>
        </w:rPr>
        <w:t xml:space="preserve">. 1798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புராட்டஸ்டண்டுகள்</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தூதனின்</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நிராகரித்த</w:t>
      </w:r>
      <w:r>
        <w:rPr>
          <w:rFonts w:ascii="Times New Roman" w:hAnsi="Times New Roman" w:eastAsia="Times New Roman" w:cs="Times New Roman"/>
        </w:rPr>
        <w:t xml:space="preserve"> </w:t>
      </w:r>
      <w:r>
        <w:rPr>
          <w:rFonts w:ascii="Nirmala UI" w:hAnsi="Nirmala UI" w:eastAsia="Nirmala UI" w:cs="Nirmala UI"/>
        </w:rPr>
        <w:t>காலம்</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நிறுவிய</w:t>
      </w:r>
      <w:r>
        <w:rPr>
          <w:rFonts w:ascii="Times New Roman" w:hAnsi="Times New Roman" w:eastAsia="Times New Roman" w:cs="Times New Roman"/>
        </w:rPr>
        <w:t xml:space="preserve"> </w:t>
      </w:r>
      <w:r>
        <w:rPr>
          <w:rFonts w:ascii="Nirmala UI" w:hAnsi="Nirmala UI" w:eastAsia="Nirmala UI" w:cs="Nirmala UI"/>
        </w:rPr>
        <w:t>காலப்பகுதியாக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கொம்புடன்</w:t>
      </w:r>
      <w:r>
        <w:rPr>
          <w:rFonts w:ascii="Times New Roman" w:hAnsi="Times New Roman" w:eastAsia="Times New Roman" w:cs="Times New Roman"/>
        </w:rPr>
        <w:t xml:space="preserve"> </w:t>
      </w:r>
      <w:r>
        <w:rPr>
          <w:rFonts w:ascii="Nirmala UI" w:hAnsi="Nirmala UI" w:eastAsia="Nirmala UI" w:cs="Nirmala UI"/>
        </w:rPr>
        <w:t>செய்ததுபோலவே</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சோதனைச்</w:t>
      </w:r>
      <w:r>
        <w:rPr>
          <w:rFonts w:ascii="Times New Roman" w:hAnsi="Times New Roman" w:eastAsia="Times New Roman" w:cs="Times New Roman"/>
        </w:rPr>
        <w:t xml:space="preserve"> </w:t>
      </w:r>
      <w:r>
        <w:rPr>
          <w:rFonts w:ascii="Nirmala UI" w:hAnsi="Nirmala UI" w:eastAsia="Nirmala UI" w:cs="Nirmala UI"/>
        </w:rPr>
        <w:t>செயல்முறையின்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செய்தார்</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இணையான</w:t>
      </w:r>
      <w:r>
        <w:rPr>
          <w:rFonts w:ascii="Times New Roman" w:hAnsi="Times New Roman" w:eastAsia="Times New Roman" w:cs="Times New Roman"/>
        </w:rPr>
        <w:t xml:space="preserve"> </w:t>
      </w:r>
      <w:r>
        <w:rPr>
          <w:rFonts w:ascii="Nirmala UI" w:hAnsi="Nirmala UI" w:eastAsia="Nirmala UI" w:cs="Nirmala UI"/>
        </w:rPr>
        <w:t>கொம்புகள்</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சொல்லுவதற்கு</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இருக்கின்றன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ลัทธิสาธารณรัฐนั้นกระทำการล่วงประเวณีกับโปรเตสแตนต์ที่ละทิ้งความเชื่อ</w:t>
      </w:r>
      <w:r>
        <w:rPr>
          <w:rFonts w:ascii="Times New Roman" w:hAnsi="Times New Roman" w:eastAsia="Times New Roman" w:cs="Times New Roman"/>
        </w:rPr>
        <w:t xml:space="preserve"> </w:t>
      </w:r>
      <w:r>
        <w:rPr>
          <w:rFonts w:ascii="Leelawadee UI" w:hAnsi="Leelawadee UI" w:eastAsia="Leelawadee UI" w:cs="Leelawadee UI"/>
        </w:rPr>
        <w:t>มิใช่กับเขาแท้ของโปรเตสแตนต์</w:t>
      </w:r>
      <w:r>
        <w:rPr>
          <w:rFonts w:ascii="Times New Roman" w:hAnsi="Times New Roman" w:eastAsia="Times New Roman" w:cs="Times New Roman"/>
        </w:rPr>
        <w:t xml:space="preserve"> </w:t>
      </w:r>
      <w:r>
        <w:rPr>
          <w:rFonts w:ascii="Leelawadee UI" w:hAnsi="Leelawadee UI" w:eastAsia="Leelawadee UI" w:cs="Leelawadee UI"/>
        </w:rPr>
        <w:t>เพราะเขาแท้นั้นเป็นเจ้าสาวของพระเมษโปดกและนางเป็นหญิงพรหมจารี</w:t>
      </w:r>
      <w:r>
        <w:rPr>
          <w:rFonts w:ascii="Times New Roman" w:hAnsi="Times New Roman" w:eastAsia="Times New Roman" w:cs="Times New Roman"/>
        </w:rPr>
        <w:t xml:space="preserve"> </w:t>
      </w:r>
      <w:r>
        <w:rPr>
          <w:rFonts w:ascii="Leelawadee UI" w:hAnsi="Leelawadee UI" w:eastAsia="Leelawadee UI" w:cs="Leelawadee UI"/>
        </w:rPr>
        <w:t>นับตั้งแต่เวลาสิ้นสุดในปี</w:t>
      </w:r>
      <w:r>
        <w:rPr>
          <w:rFonts w:ascii="Times New Roman" w:hAnsi="Times New Roman" w:eastAsia="Times New Roman" w:cs="Times New Roman"/>
        </w:rPr>
        <w:t xml:space="preserve"> 1989 </w:t>
      </w:r>
      <w:r>
        <w:rPr>
          <w:rFonts w:ascii="Leelawadee UI" w:hAnsi="Leelawadee UI" w:eastAsia="Leelawadee UI" w:cs="Leelawadee UI"/>
        </w:rPr>
        <w:t>ได้มีประธานาธิบดีเจ็ดคน</w:t>
      </w:r>
      <w:r>
        <w:rPr>
          <w:rFonts w:ascii="Times New Roman" w:hAnsi="Times New Roman" w:eastAsia="Times New Roman" w:cs="Times New Roman"/>
        </w:rPr>
        <w:t xml:space="preserve"> </w:t>
      </w:r>
      <w:r>
        <w:rPr>
          <w:rFonts w:ascii="Leelawadee UI" w:hAnsi="Leelawadee UI" w:eastAsia="Leelawadee UI" w:cs="Leelawadee UI"/>
        </w:rPr>
        <w:t>ประธานาธิบดีคนที่หกในบรรดานั้นได้รับบาดแผลถึงตายในปีเดียวกันกับที่ขบวนการ</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ปลายของแอ๊ดเวนติสม์ก็ได้รับบาดแผลถึงตายเช่นกัน</w:t>
      </w:r>
      <w:r>
        <w:rPr>
          <w:rFonts w:ascii="Times New Roman" w:hAnsi="Times New Roman" w:eastAsia="Times New Roman" w:cs="Times New Roman"/>
        </w:rPr>
        <w:t xml:space="preserve"> </w:t>
      </w:r>
      <w:r>
        <w:rPr>
          <w:rFonts w:ascii="Leelawadee UI" w:hAnsi="Leelawadee UI" w:eastAsia="Leelawadee UI" w:cs="Leelawadee UI"/>
        </w:rPr>
        <w:t>ประธานาธิบดีคนที่แปดนับตั้งแต่เวลาสิ้นสุดในปี</w:t>
      </w:r>
      <w:r>
        <w:rPr>
          <w:rFonts w:ascii="Times New Roman" w:hAnsi="Times New Roman" w:eastAsia="Times New Roman" w:cs="Times New Roman"/>
        </w:rPr>
        <w:t xml:space="preserve"> 1989 </w:t>
      </w:r>
      <w:r>
        <w:rPr>
          <w:rFonts w:ascii="Leelawadee UI" w:hAnsi="Leelawadee UI" w:eastAsia="Leelawadee UI" w:cs="Leelawadee UI"/>
        </w:rPr>
        <w:t>จะเป็นผู้นั้นผู้ซึ่งได้รับบาดแผลถึงตายแล้วหายเป็นปกติ</w:t>
      </w:r>
      <w:r>
        <w:rPr>
          <w:rFonts w:ascii="Times New Roman" w:hAnsi="Times New Roman" w:eastAsia="Times New Roman" w:cs="Times New Roman"/>
        </w:rPr>
        <w:t xml:space="preserve"> </w:t>
      </w:r>
      <w:r>
        <w:rPr>
          <w:rFonts w:ascii="Leelawadee UI" w:hAnsi="Leelawadee UI" w:eastAsia="Leelawadee UI" w:cs="Leelawadee UI"/>
        </w:rPr>
        <w:t>เขาจำต้องเป็นประธานาธิบดีผู้หนึ่งซึ่งมาจากเจ็ดคนนั้น</w:t>
      </w:r>
      <w:r>
        <w:rPr>
          <w:rFonts w:ascii="Times New Roman" w:hAnsi="Times New Roman" w:eastAsia="Times New Roman" w:cs="Times New Roman"/>
        </w:rPr>
        <w:t xml:space="preserve"> </w:t>
      </w:r>
      <w:r>
        <w:rPr>
          <w:rFonts w:ascii="Leelawadee UI" w:hAnsi="Leelawadee UI" w:eastAsia="Leelawadee UI" w:cs="Leelawadee UI"/>
        </w:rPr>
        <w:t>ในเวลาเดียวกัน</w:t>
      </w:r>
      <w:r>
        <w:rPr>
          <w:rFonts w:ascii="Times New Roman" w:hAnsi="Times New Roman" w:eastAsia="Times New Roman" w:cs="Times New Roman"/>
        </w:rPr>
        <w:t xml:space="preserve"> </w:t>
      </w:r>
      <w:r>
        <w:rPr>
          <w:rFonts w:ascii="Leelawadee UI" w:hAnsi="Leelawadee UI" w:eastAsia="Leelawadee UI" w:cs="Leelawadee UI"/>
        </w:rPr>
        <w:t>ในปี</w:t>
      </w:r>
      <w:r>
        <w:rPr>
          <w:rFonts w:ascii="Times New Roman" w:hAnsi="Times New Roman" w:eastAsia="Times New Roman" w:cs="Times New Roman"/>
        </w:rPr>
        <w:t xml:space="preserve"> 2020 </w:t>
      </w:r>
      <w:r>
        <w:rPr>
          <w:rFonts w:ascii="Leelawadee UI" w:hAnsi="Leelawadee UI" w:eastAsia="Leelawadee UI" w:cs="Leelawadee UI"/>
        </w:rPr>
        <w:t>เมื่อประธานาธิบดีคนที่หกได้รับบาดแผลถึงตายของเขา</w:t>
      </w:r>
      <w:r>
        <w:rPr>
          <w:rFonts w:ascii="Times New Roman" w:hAnsi="Times New Roman" w:eastAsia="Times New Roman" w:cs="Times New Roman"/>
        </w:rPr>
        <w:t xml:space="preserve"> </w:t>
      </w:r>
      <w:r>
        <w:rPr>
          <w:rFonts w:ascii="Leelawadee UI" w:hAnsi="Leelawadee UI" w:eastAsia="Leelawadee UI" w:cs="Leelawadee UI"/>
        </w:rPr>
        <w:t>เขาซึ่งบัดนี้กำลังแบกรับเสื้อคลุมแห่งโปรเตสแตนต์ก็ถูกฆ่าด้วยเช่นกัน</w:t>
      </w:r>
      <w:r>
        <w:rPr>
          <w:rFonts w:ascii="Times New Roman" w:hAnsi="Times New Roman" w:eastAsia="Times New Roman" w:cs="Times New Roman"/>
        </w:rPr>
        <w:t xml:space="preserve"> </w:t>
      </w:r>
      <w:r>
        <w:rPr>
          <w:rFonts w:ascii="Leelawadee UI" w:hAnsi="Leelawadee UI" w:eastAsia="Leelawadee UI" w:cs="Leelawadee UI"/>
        </w:rPr>
        <w:t>เช่นเดียวกับสัตว์ร้ายแห่งคาทอลิก</w:t>
      </w:r>
      <w:r>
        <w:rPr>
          <w:rFonts w:ascii="Times New Roman" w:hAnsi="Times New Roman" w:eastAsia="Times New Roman" w:cs="Times New Roman"/>
        </w:rPr>
        <w:t xml:space="preserve"> </w:t>
      </w:r>
      <w:r>
        <w:rPr>
          <w:rFonts w:ascii="Leelawadee UI" w:hAnsi="Leelawadee UI" w:eastAsia="Leelawadee UI" w:cs="Leelawadee UI"/>
        </w:rPr>
        <w:t>และเช่นเดียวกับรูปเคารพของสัตว์ร้ายแห่งโปรเตสแตนต์ที่ละทิ้งความเชื่อ</w:t>
      </w:r>
      <w:r>
        <w:rPr>
          <w:rFonts w:ascii="Times New Roman" w:hAnsi="Times New Roman" w:eastAsia="Times New Roman" w:cs="Times New Roman"/>
        </w:rPr>
        <w:t xml:space="preserve"> </w:t>
      </w:r>
      <w:r>
        <w:rPr>
          <w:rFonts w:ascii="Leelawadee UI" w:hAnsi="Leelawadee UI" w:eastAsia="Leelawadee UI" w:cs="Leelawadee UI"/>
        </w:rPr>
        <w:t>ก็เป็นเช่นนั้นกับเขาแท้แห่งโปรเตสแตนต์</w:t>
      </w:r>
      <w:r>
        <w:rPr>
          <w:rFonts w:ascii="Times New Roman" w:hAnsi="Times New Roman" w:eastAsia="Times New Roman" w:cs="Times New Roman"/>
        </w:rPr>
        <w:t xml:space="preserve"> </w:t>
      </w:r>
      <w:r>
        <w:rPr>
          <w:rFonts w:ascii="Leelawadee UI" w:hAnsi="Leelawadee UI" w:eastAsia="Leelawadee UI" w:cs="Leelawadee UI"/>
        </w:rPr>
        <w:t>เขาแห่งโปรเตสแตนต์นั้นถูกแทนด้วยคริสตจักรที่หก</w:t>
      </w:r>
      <w:r>
        <w:rPr>
          <w:rFonts w:ascii="Times New Roman" w:hAnsi="Times New Roman" w:eastAsia="Times New Roman" w:cs="Times New Roman"/>
        </w:rPr>
        <w:t xml:space="preserve"> </w:t>
      </w:r>
      <w:r>
        <w:rPr>
          <w:rFonts w:ascii="Leelawadee UI" w:hAnsi="Leelawadee UI" w:eastAsia="Leelawadee UI" w:cs="Leelawadee UI"/>
        </w:rPr>
        <w:t>ซึ่งกลายเป็นที่แปด</w:t>
      </w:r>
      <w:r>
        <w:rPr>
          <w:rFonts w:ascii="Times New Roman" w:hAnsi="Times New Roman" w:eastAsia="Times New Roman" w:cs="Times New Roman"/>
        </w:rPr>
        <w:t xml:space="preserve"> </w:t>
      </w:r>
      <w:r>
        <w:rPr>
          <w:rFonts w:ascii="Leelawadee UI" w:hAnsi="Leelawadee UI" w:eastAsia="Leelawadee UI" w:cs="Leelawadee UI"/>
        </w:rPr>
        <w:t>แต่เป็นมาจากเจ็ดนั้น</w:t>
      </w:r>
    </w:p>
    <w:p>
      <w:pPr>
        <w:pStyle w:val="ArticleBody"/>
        <w:jc w:val="left"/>
      </w:pPr>
      <w:r>
        <w:rPr>
          <w:rFonts w:ascii="Times New Roman" w:hAnsi="Times New Roman" w:eastAsia="Times New Roman" w:cs="Times New Roman"/>
        </w:rPr>
        <w:t>Apabila anda menguji dakwaan-dakwaan ini, ingatlah bahawa pekhabaran yang dibukakan meterainya tepat sebelum masa percubaan berakhir pasti sekali akan dikemukakan dalam konteks bahawa permulaan menggambarkan pengakhiran. Pekhabaran itu akan disampaikan dengan metodologi “historisisme,” yang menggunakan sejarah Alkitab yang disejajarkan dengan sejarah dunia untuk mengenal pasti akhir dunia. Pekhabaran itu muncul dari bumi.</w:t>
      </w:r>
    </w:p>
    <w:p>
      <w:pPr>
        <w:pStyle w:val="ArticleScripture"/>
        <w:jc w:val="left"/>
      </w:pPr>
      <w:r>
        <w:rPr>
          <w:rFonts w:ascii="Times New Roman" w:hAnsi="Times New Roman" w:eastAsia="Times New Roman" w:cs="Times New Roman"/>
        </w:rPr>
        <w:t>Nnete ga-apụta n’ụwa; ezi omume ga-eleda anya site n’eluigwe. Ee, Onyenwe anyị ga-enye ihe ọma; ala anyị ga-amịpụta ụba ya. Ezi omume ga-aga n’ihu Ya; ọ ga-edokwa anyị n’ụzọ nzọụkwụ Ya. Abụ Ọma 85:11–13.</w:t>
      </w:r>
    </w:p>
    <w:p>
      <w:pPr>
        <w:pStyle w:val="ArticleBody"/>
        <w:jc w:val="left"/>
      </w:pPr>
      <w:r>
        <w:rPr>
          <w:rFonts w:ascii="Times New Roman" w:hAnsi="Times New Roman" w:eastAsia="Times New Roman" w:cs="Times New Roman"/>
        </w:rPr>
        <w:t>Baanii keessatti “lafti” akka “biyyaatti” ibsame qofa miti. Baaniin Faarfannaa keessatti “biyya” sana akka bineensa Mul’ata boqonnaa kudha sadii keessaa “lafa” ta’e ibsu qofa osoo hin ta’in, “dhugaan” immoo lafa keessaa akka “biqiltu” illee ni ibsa.</w:t>
      </w:r>
    </w:p>
    <w:p>
      <w:pPr>
        <w:pStyle w:val="ArticleScripture"/>
        <w:jc w:val="left"/>
      </w:pPr>
      <w:r>
        <w:rPr>
          <w:rFonts w:ascii="Times New Roman" w:hAnsi="Times New Roman" w:eastAsia="Times New Roman" w:cs="Times New Roman"/>
        </w:rPr>
        <w:t>“1798 m cungah Ramthar Thar khua ram eng nge thiltihtheihna neiin a lo thawk chhuak a, chakna leh ropuina a tiam a, khawvêl ngaihvenna a hmu? Hê entîrna hi a hrilhfiahnaah zawhna a awm lo. Hnam pakhat chauh, pakhat chauh, hê hrilhlâwkna hian a sawi tarlan dante a tawk; chu chu United States of America a ni tih chiang takin a kawk. Sawimawi leh chanchin ziaktuin he hnam lo pian chhuahna leh a ṭhanglian zelna a sawi chhûngin, ngaihtuahna chu, a thu malsâwm ziaktu thu, tawngkam dik deuhthâwng pawh, hman loh tûra rilrua tum lovin an hmang ta fo. Sakeibaknei chu ‘lei atanga lo chhuak’ tihin hmuh a ni a; lehlinṭute sawi dânin, heta ‘lo chhuak’ tia lehlin tawngkam chu a tak taka awmziaah chuan ‘thlai angin ṭhang emaw, chhuah emaw’ tihna a ni.” The Great Controversy, 440.</w:t>
      </w:r>
    </w:p>
    <w:p>
      <w:pPr>
        <w:pStyle w:val="ArticleBody"/>
        <w:jc w:val="left"/>
      </w:pPr>
      <w:r>
        <w:rPr>
          <w:rFonts w:ascii="Times New Roman" w:hAnsi="Times New Roman" w:eastAsia="Times New Roman" w:cs="Times New Roman"/>
        </w:rPr>
        <w:t>Amerika Syarikat ialah binatang bumi yang “muncul.” Maka, apabila anda menguji dakwaan yang dikemukakan dalam artikel-artikel ini, ilham mengenal pasti bahawa mesej itu akan diasaskan pada hakikat bahawa kesudahan digambarkan oleh permulaan; ia akan ditempatkan dalam konteks garis sejarah di atas garis sejarah; dan ia mesti datang daripada suatu suara di Amerika Syarikat. Sudah tentu terdapat suara-suara palsu di dalam Amerika Syarikat, tetapi menurut dan atas kuasa Firman Allah, mana-mana utusan atau pelayanan yang berpusat di luar Amerika Syarikat atau yang berasal dari luar Amerika Syarikat ialah terang palsu. Adventisme bermula di Amerika Syarikat dengan suara seorang lelaki dan suatu gerakan yang didirikan di Amerika Syarikat. Yesus menggambarkan kesudahan sesuatu perkara melalui permulaan sesuatu perkara.</w:t>
      </w:r>
    </w:p>
    <w:p>
      <w:pPr>
        <w:pStyle w:val="ArticleBody"/>
        <w:jc w:val="left"/>
      </w:pPr>
      <w:r>
        <w:rPr>
          <w:rFonts w:ascii="Times New Roman" w:hAnsi="Times New Roman" w:eastAsia="Times New Roman" w:cs="Times New Roman"/>
        </w:rPr>
        <w:t>Yo oyo azali na litoi, ayoka oyo Molimo azali koloba na mangomba.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Laodikia - Bilang Lima</dc:title>
  <dc:subject>Tiga Terakhir</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