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Зөн Ухааныг Тогтоож Байна - Хоёр Дугаар</w:t>
      </w:r>
    </w:p>
    <w:p>
      <w:pPr>
        <w:pStyle w:val="ArticleSubtitle"/>
        <w:jc w:val="left"/>
      </w:pPr>
      <w:r>
        <w:rPr>
          <w:rFonts w:ascii="Mongolian Baiti" w:hAnsi="Mongolian Baiti" w:eastAsia="Mongolian Baiti" w:cs="Mongolian Baiti"/>
        </w:rPr>
        <w:t>ᠰᠡᠭᠦᠯ</w:t>
      </w:r>
      <w:r>
        <w:rPr>
          <w:rFonts w:ascii="Arial" w:hAnsi="Arial" w:eastAsia="Arial" w:cs="Arial"/>
        </w:rPr>
        <w:t xml:space="preserve"> </w:t>
      </w:r>
      <w:r>
        <w:rPr>
          <w:rFonts w:ascii="Mongolian Baiti" w:hAnsi="Mongolian Baiti" w:eastAsia="Mongolian Baiti" w:cs="Mongolian Baiti"/>
        </w:rPr>
        <w:t>ᠤᠨ</w:t>
      </w:r>
      <w:r>
        <w:rPr>
          <w:rFonts w:ascii="Arial" w:hAnsi="Arial" w:eastAsia="Arial" w:cs="Arial"/>
        </w:rPr>
        <w:t xml:space="preserve"> </w:t>
      </w:r>
      <w:r>
        <w:rPr>
          <w:rFonts w:ascii="Mongolian Baiti" w:hAnsi="Mongolian Baiti" w:eastAsia="Mongolian Baiti" w:cs="Mongolian Baiti"/>
        </w:rPr>
        <w:t>ᠡᠳᠦᠷ</w:t>
      </w:r>
      <w:r>
        <w:rPr>
          <w:rFonts w:ascii="Arial" w:hAnsi="Arial" w:eastAsia="Arial" w:cs="Arial"/>
        </w:rPr>
        <w:t xml:space="preserve"> </w:t>
      </w:r>
      <w:r>
        <w:rPr>
          <w:rFonts w:ascii="Mongolian Baiti" w:hAnsi="Mongolian Baiti" w:eastAsia="Mongolian Baiti" w:cs="Mongolian Baiti"/>
        </w:rPr>
        <w:t>ᠤᠨ</w:t>
      </w:r>
      <w:r>
        <w:rPr>
          <w:rFonts w:ascii="Arial" w:hAnsi="Arial" w:eastAsia="Arial" w:cs="Arial"/>
        </w:rPr>
        <w:t xml:space="preserve"> </w:t>
      </w:r>
      <w:r>
        <w:rPr>
          <w:rFonts w:ascii="Mongolian Baiti" w:hAnsi="Mongolian Baiti" w:eastAsia="Mongolian Baiti" w:cs="Mongolian Baiti"/>
        </w:rPr>
        <w:t>ᠡᠰᠬᠠᠲᠣᠯᠣᠭᠢ</w:t>
      </w:r>
      <w:r>
        <w:rPr>
          <w:rFonts w:ascii="Arial" w:hAnsi="Arial" w:eastAsia="Arial" w:cs="Arial"/>
        </w:rPr>
        <w:t xml:space="preserve"> </w:t>
      </w:r>
      <w:r>
        <w:rPr>
          <w:rFonts w:ascii="Mongolian Baiti" w:hAnsi="Mongolian Baiti" w:eastAsia="Mongolian Baiti" w:cs="Mongolian Baiti"/>
        </w:rPr>
        <w:t>ᠶᠢᠨ</w:t>
      </w:r>
      <w:r>
        <w:rPr>
          <w:rFonts w:ascii="Arial" w:hAnsi="Arial" w:eastAsia="Arial" w:cs="Arial"/>
        </w:rPr>
        <w:t xml:space="preserve"> </w:t>
      </w:r>
      <w:r>
        <w:rPr>
          <w:rFonts w:ascii="Mongolian Baiti" w:hAnsi="Mongolian Baiti" w:eastAsia="Mongolian Baiti" w:cs="Mongolian Baiti"/>
        </w:rPr>
        <w:t>ᠦᠵᠡᠯ</w:t>
      </w:r>
      <w:r>
        <w:rPr>
          <w:rFonts w:ascii="Arial" w:hAnsi="Arial" w:eastAsia="Arial" w:cs="Arial"/>
        </w:rPr>
        <w:t xml:space="preserve"> </w:t>
      </w:r>
      <w:r>
        <w:rPr>
          <w:rFonts w:ascii="Mongolian Baiti" w:hAnsi="Mongolian Baiti" w:eastAsia="Mongolian Baiti" w:cs="Mongolian Baiti"/>
        </w:rPr>
        <w:t>ᠪᠣᠯᠣᠨ</w:t>
      </w:r>
      <w:r>
        <w:rPr>
          <w:rFonts w:ascii="Arial" w:hAnsi="Arial" w:eastAsia="Arial" w:cs="Arial"/>
        </w:rPr>
        <w:t xml:space="preserve"> </w:t>
      </w:r>
      <w:r>
        <w:rPr>
          <w:rFonts w:ascii="Mongolian Baiti" w:hAnsi="Mongolian Baiti" w:eastAsia="Mongolian Baiti" w:cs="Mongolian Baiti"/>
        </w:rPr>
        <w:t>ᠣᠷᠴᠢᠨ</w:t>
      </w:r>
      <w:r>
        <w:rPr>
          <w:rFonts w:ascii="Arial" w:hAnsi="Arial" w:eastAsia="Arial" w:cs="Arial"/>
        </w:rPr>
        <w:t xml:space="preserve"> </w:t>
      </w:r>
      <w:r>
        <w:rPr>
          <w:rFonts w:ascii="Mongolian Baiti" w:hAnsi="Mongolian Baiti" w:eastAsia="Mongolian Baiti" w:cs="Mongolian Baiti"/>
        </w:rPr>
        <w:t>ᠦᠶ᠎ᠡ</w:t>
      </w:r>
      <w:r>
        <w:rPr>
          <w:rFonts w:ascii="Arial" w:hAnsi="Arial" w:eastAsia="Arial" w:cs="Arial"/>
        </w:rPr>
        <w:t xml:space="preserve"> </w:t>
      </w:r>
      <w:r>
        <w:rPr>
          <w:rFonts w:ascii="Mongolian Baiti" w:hAnsi="Mongolian Baiti" w:eastAsia="Mongolian Baiti" w:cs="Mongolian Baiti"/>
        </w:rPr>
        <w:t>ᠶᠢᠨ</w:t>
      </w:r>
      <w:r>
        <w:rPr>
          <w:rFonts w:ascii="Arial" w:hAnsi="Arial" w:eastAsia="Arial" w:cs="Arial"/>
        </w:rPr>
        <w:t xml:space="preserve"> </w:t>
      </w:r>
      <w:r>
        <w:rPr>
          <w:rFonts w:ascii="Mongolian Baiti" w:hAnsi="Mongolian Baiti" w:eastAsia="Mongolian Baiti" w:cs="Mongolian Baiti"/>
        </w:rPr>
        <w:t>ᠷᠣᠮ</w:t>
      </w:r>
      <w:r>
        <w:rPr>
          <w:rFonts w:ascii="Arial" w:hAnsi="Arial" w:eastAsia="Arial" w:cs="Arial"/>
        </w:rPr>
        <w:t xml:space="preserve"> </w:t>
      </w:r>
      <w:r>
        <w:rPr>
          <w:rFonts w:ascii="Mongolian Baiti" w:hAnsi="Mongolian Baiti" w:eastAsia="Mongolian Baiti" w:cs="Mongolian Baiti"/>
        </w:rPr>
        <w:t>ᠢ</w:t>
      </w:r>
      <w:r>
        <w:rPr>
          <w:rFonts w:ascii="Arial" w:hAnsi="Arial" w:eastAsia="Arial" w:cs="Arial"/>
        </w:rPr>
        <w:t xml:space="preserve"> </w:t>
      </w:r>
      <w:r>
        <w:rPr>
          <w:rFonts w:ascii="Mongolian Baiti" w:hAnsi="Mongolian Baiti" w:eastAsia="Mongolian Baiti" w:cs="Mongolian Baiti"/>
        </w:rPr>
        <w:t>ᠲᠠᠨᠢᠬᠤ</w:t>
      </w:r>
      <w:r>
        <w:rPr>
          <w:rFonts w:ascii="Arial" w:hAnsi="Arial" w:eastAsia="Arial" w:cs="Arial"/>
        </w:rPr>
        <w:t xml:space="preserve"> </w:t>
      </w:r>
      <w:r>
        <w:rPr>
          <w:rFonts w:ascii="Mongolian Baiti" w:hAnsi="Mongolian Baiti" w:eastAsia="Mongolian Baiti" w:cs="Mongolian Baiti"/>
        </w:rPr>
        <w:t>ᠨᠢ</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Le mo mehleng eo ba bangata ba tla tsohela morena wa borwa matla; hape mashodu a setjhaba sa heno a tla iphahamisa ho tiisa pono; empa a tla wa. Daniele 11:14.</w:t>
      </w:r>
    </w:p>
    <w:p>
      <w:pPr>
        <w:pStyle w:val="ArticleBody"/>
        <w:jc w:val="left"/>
      </w:pPr>
      <w:r>
        <w:rPr>
          <w:rFonts w:ascii="Times New Roman" w:hAnsi="Times New Roman" w:eastAsia="Times New Roman" w:cs="Times New Roman"/>
        </w:rPr>
        <w:t>Pengenalpastian yang tepat terhadap kuasa pada akhir zaman yang digambarkan sebagai Rom Moden, dan oleh itu kuasa yang “menegakkan penglihatan” itu, adalah penting dan berkaitan dengan keselamatan. Hal ini mewakili satu unsur dalam proses ujian terakhir bagi seratus empat puluh empat ribu orang. Perkataan “penglihatan” dalam ayat itu ialah perkataan Ibrani yang sama yang dipilih oleh Salomo ketika dia mengenal pasti sebab umat Allah binasa.</w:t>
      </w:r>
    </w:p>
    <w:p>
      <w:pPr>
        <w:pStyle w:val="ArticleScripture"/>
        <w:jc w:val="left"/>
      </w:pPr>
      <w:r>
        <w:rPr>
          <w:rFonts w:ascii="Times New Roman" w:hAnsi="Times New Roman" w:eastAsia="Times New Roman" w:cs="Times New Roman"/>
        </w:rPr>
        <w:t>Ku se nang pono, sechaba sea timela; empa ea bolokang molao, ho lehlohonolo ho eena. Liproverbia 29:18.</w:t>
      </w:r>
    </w:p>
    <w:p>
      <w:pPr>
        <w:pStyle w:val="ArticleBody"/>
        <w:jc w:val="left"/>
      </w:pPr>
      <w:r>
        <w:rPr>
          <w:rFonts w:ascii="Times New Roman" w:hAnsi="Times New Roman" w:eastAsia="Times New Roman" w:cs="Times New Roman"/>
        </w:rPr>
        <w:t>Baprofeta baroh ki kren shai tam shaphang ki sngi kiba khatduh ban ïa kano kano ka por ha ka histori bakhuid, bad ka jingmaham jong u Solomon shaphang ka jingdonkam ban don ïa kata ka “jingithuhpaw” ka long ka kam jong ka jingim lane ka jingïap. Ka jingshisha ka ju pynïakhlad bad ka pynmih ar jait ki nongmane. Ha kata ka dkhot, don kawei ka kynhun kaba jot noh bad kawei ka kynhun kaba sumar da ka jingkmen ïa ka hukum. Hynrei ka dei ban shim jingmut ba ka jingai jingmut jong u Solomon la buh ha ka jingïakajia shaphang ka “jingshisha.” Ka long ruh ha ka jingïadei bad ka pharshi shaphang ki shiphew tylli ki theisotti, namar ka pharshi shaphang ki shiphew tylli ki theisotti ka dei ka nuksa kaba kongsan eh jong ka jingïaid lyngba jong ki briew U Blei ha ki sngi kiba khatduh.</w:t>
      </w:r>
    </w:p>
    <w:p>
      <w:pPr>
        <w:pStyle w:val="ArticleScripture"/>
        <w:jc w:val="left"/>
      </w:pPr>
      <w:r>
        <w:rPr>
          <w:rFonts w:ascii="Times New Roman" w:hAnsi="Times New Roman" w:eastAsia="Times New Roman" w:cs="Times New Roman"/>
        </w:rPr>
        <w:t>Umphukuphuku ukhuluma konke okusenhliziyweni yakhe; kepha ohlakaniphileyo uyakubamba kuze kube sekugcineni. Uma umbusi elalela amanga, zonke izinceku zakhe ziyakuba zimbi. Ompofu lomkhohlisi bayahlangana; iNkosi iyakhanyisela amehlo abo bobabili. Inkosi ehlulela ompofu ngokuthembeka, isihlalo sayo sobukhosi siyakuqiniswa kuze kube phakade. Intonga lokusola kunika ukuhlakanipha; kepha umntwana oyekelwe kuye uqobo uletha ihlazo kunina. Nxa ababi besanda, isiphambeko siyanda; kodwa abalungileyo bazakubona ukuwa kwabo. Yala indodana yakho, njalo izakukunika ukuphumula; yebo, izakunikeza intokozo emphefumulweni wakho. Lapho okungekho khona umbono, abantu bayabhubha; kodwa ogcina umthetho, ubusisiwe yena. IZaga 29:11–18.</w:t>
      </w:r>
    </w:p>
    <w:p>
      <w:pPr>
        <w:pStyle w:val="ArticleBody"/>
        <w:jc w:val="left"/>
      </w:pPr>
      <w:r>
        <w:rPr>
          <w:rFonts w:ascii="Times New Roman" w:hAnsi="Times New Roman" w:eastAsia="Times New Roman" w:cs="Times New Roman"/>
        </w:rPr>
        <w:t>Lino lyangu si kulaña kwa munweho kwa awo ŵangakolela ku kumvwiska kwapusana na kwangu pa Roma ya Mazuŵa Ghano. Lino lyangu ndakuti nilongore kuti Solomoni wakuyowoya ku magulu ghaŵiri gha ŵakusopa, agho wakughamanyiska nga ni “munthu wavinjeru” na “chindere.” “Chindere” ichi chikuyowoyekaso kuti ni “muheni.” Ŵalongozgi ŵavinjeru na ŵachibwangandila ŵa pa ntharika nawo ŵakumanyiskikaso mu mzere wa uchimi wa Danieli chipatulo tweluvu kuti ni ŵavinjeru na ŵaheni.</w:t>
      </w:r>
    </w:p>
    <w:p>
      <w:pPr>
        <w:pStyle w:val="ArticleScripture"/>
        <w:jc w:val="left"/>
      </w:pPr>
      <w:r>
        <w:rPr>
          <w:rFonts w:ascii="Myanmar Text" w:hAnsi="Myanmar Text" w:eastAsia="Myanmar Text" w:cs="Myanmar Text"/>
        </w:rPr>
        <w:t>ဘော်တော်အများအပြားသည်</w:t>
      </w:r>
      <w:r>
        <w:rPr>
          <w:rFonts w:ascii="Times New Roman" w:hAnsi="Times New Roman" w:eastAsia="Times New Roman" w:cs="Times New Roman"/>
        </w:rPr>
        <w:t xml:space="preserve"> </w:t>
      </w:r>
      <w:r>
        <w:rPr>
          <w:rFonts w:ascii="Myanmar Text" w:hAnsi="Myanmar Text" w:eastAsia="Myanmar Text" w:cs="Myanmar Text"/>
        </w:rPr>
        <w:t>သန့်စင်ခြင်းခံရ၍</w:t>
      </w:r>
      <w:r>
        <w:rPr>
          <w:rFonts w:ascii="Times New Roman" w:hAnsi="Times New Roman" w:eastAsia="Times New Roman" w:cs="Times New Roman"/>
        </w:rPr>
        <w:t xml:space="preserve"> </w:t>
      </w:r>
      <w:r>
        <w:rPr>
          <w:rFonts w:ascii="Myanmar Text" w:hAnsi="Myanmar Text" w:eastAsia="Myanmar Text" w:cs="Myanmar Text"/>
        </w:rPr>
        <w:t>ဖြူစင်စေခြင်းခံရမည်၊</w:t>
      </w:r>
      <w:r>
        <w:rPr>
          <w:rFonts w:ascii="Times New Roman" w:hAnsi="Times New Roman" w:eastAsia="Times New Roman" w:cs="Times New Roman"/>
        </w:rPr>
        <w:t xml:space="preserve"> </w:t>
      </w:r>
      <w:r>
        <w:rPr>
          <w:rFonts w:ascii="Myanmar Text" w:hAnsi="Myanmar Text" w:eastAsia="Myanmar Text" w:cs="Myanmar Text"/>
        </w:rPr>
        <w:t>စမ်းသပ်ခြင်းလည်း</w:t>
      </w:r>
      <w:r>
        <w:rPr>
          <w:rFonts w:ascii="Times New Roman" w:hAnsi="Times New Roman" w:eastAsia="Times New Roman" w:cs="Times New Roman"/>
        </w:rPr>
        <w:t xml:space="preserve"> </w:t>
      </w:r>
      <w:r>
        <w:rPr>
          <w:rFonts w:ascii="Myanmar Text" w:hAnsi="Myanmar Text" w:eastAsia="Myanmar Text" w:cs="Myanmar Text"/>
        </w:rPr>
        <w:t>ခံရမည်။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မတရားသူတို့သည်</w:t>
      </w:r>
      <w:r>
        <w:rPr>
          <w:rFonts w:ascii="Times New Roman" w:hAnsi="Times New Roman" w:eastAsia="Times New Roman" w:cs="Times New Roman"/>
        </w:rPr>
        <w:t xml:space="preserve"> </w:t>
      </w:r>
      <w:r>
        <w:rPr>
          <w:rFonts w:ascii="Myanmar Text" w:hAnsi="Myanmar Text" w:eastAsia="Myanmar Text" w:cs="Myanmar Text"/>
        </w:rPr>
        <w:t>မတရားမှုပြုကြလိမ့်မည်။</w:t>
      </w:r>
      <w:r>
        <w:rPr>
          <w:rFonts w:ascii="Times New Roman" w:hAnsi="Times New Roman" w:eastAsia="Times New Roman" w:cs="Times New Roman"/>
        </w:rPr>
        <w:t xml:space="preserve"> </w:t>
      </w:r>
      <w:r>
        <w:rPr>
          <w:rFonts w:ascii="Myanmar Text" w:hAnsi="Myanmar Text" w:eastAsia="Myanmar Text" w:cs="Myanmar Text"/>
        </w:rPr>
        <w:t>မတရားသူတို့အနက်</w:t>
      </w:r>
      <w:r>
        <w:rPr>
          <w:rFonts w:ascii="Times New Roman" w:hAnsi="Times New Roman" w:eastAsia="Times New Roman" w:cs="Times New Roman"/>
        </w:rPr>
        <w:t xml:space="preserve"> </w:t>
      </w:r>
      <w:r>
        <w:rPr>
          <w:rFonts w:ascii="Myanmar Text" w:hAnsi="Myanmar Text" w:eastAsia="Myanmar Text" w:cs="Myanmar Text"/>
        </w:rPr>
        <w:t>တစ်ဦးမျှ</w:t>
      </w:r>
      <w:r>
        <w:rPr>
          <w:rFonts w:ascii="Times New Roman" w:hAnsi="Times New Roman" w:eastAsia="Times New Roman" w:cs="Times New Roman"/>
        </w:rPr>
        <w:t xml:space="preserve"> </w:t>
      </w:r>
      <w:r>
        <w:rPr>
          <w:rFonts w:ascii="Myanmar Text" w:hAnsi="Myanmar Text" w:eastAsia="Myanmar Text" w:cs="Myanmar Text"/>
        </w:rPr>
        <w:t>နားလည်ကြမည်မဟုတ်။</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ပညာရှိသူတို့သည်</w:t>
      </w:r>
      <w:r>
        <w:rPr>
          <w:rFonts w:ascii="Times New Roman" w:hAnsi="Times New Roman" w:eastAsia="Times New Roman" w:cs="Times New Roman"/>
        </w:rPr>
        <w:t xml:space="preserve"> </w:t>
      </w:r>
      <w:r>
        <w:rPr>
          <w:rFonts w:ascii="Myanmar Text" w:hAnsi="Myanmar Text" w:eastAsia="Myanmar Text" w:cs="Myanmar Text"/>
        </w:rPr>
        <w:t>နားလည်ကြလိမ့်မည်။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w:t>
      </w:r>
      <w:r>
        <w:rPr>
          <w:rFonts w:ascii="Myanmar Text" w:hAnsi="Myanmar Text" w:eastAsia="Myanmar Text" w:cs="Myanmar Text"/>
        </w:rPr>
        <w:t>၁၀။</w:t>
      </w:r>
    </w:p>
    <w:p>
      <w:pPr>
        <w:pStyle w:val="ArticleBody"/>
        <w:jc w:val="left"/>
      </w:pPr>
      <w:r>
        <w:rPr>
          <w:rFonts w:ascii="Times New Roman" w:hAnsi="Times New Roman" w:eastAsia="Times New Roman" w:cs="Times New Roman"/>
        </w:rPr>
        <w:t>Solomon le Daniel ba dumalana, gobane bohlatse ka moka bja boporofeta bo a kwana mehleng ya bofelo. Ba bohlale ba kwešiša “koketšego ya tsebo.”</w:t>
      </w:r>
    </w:p>
    <w:p>
      <w:pPr>
        <w:pStyle w:val="ArticleScripture"/>
        <w:jc w:val="left"/>
      </w:pPr>
      <w:r>
        <w:rPr>
          <w:rFonts w:ascii="Times New Roman" w:hAnsi="Times New Roman" w:eastAsia="Times New Roman" w:cs="Times New Roman"/>
        </w:rPr>
        <w:t>Mereka yang bijaksana akan bercahaya seperti cahaya cakrawala; dan mereka yang menuntun banyak orang kepada kebenaran seperti bintang-bintang untuk selama-lamanya. Tetapi engkau, hai Daniel, simpanlah segala firman ini dan meterailah kitab itu sampai pada waktu akhir: banyak orang akan lalu-lalang, dan pengetahuan akan bertambah. Daniel 12:3, 4.</w:t>
      </w:r>
    </w:p>
    <w:p>
      <w:pPr>
        <w:pStyle w:val="ArticleBody"/>
        <w:jc w:val="left"/>
      </w:pPr>
      <w:r>
        <w:rPr>
          <w:rFonts w:ascii="Leelawadee UI" w:hAnsi="Leelawadee UI" w:eastAsia="Leelawadee UI" w:cs="Leelawadee UI"/>
        </w:rPr>
        <w:t>គម្ពីរខទីដប់កំណត់អត្តសញ្ញាណដំណើរការសាកល្បងបីជំហាន</w:t>
      </w:r>
      <w:r>
        <w:rPr>
          <w:rFonts w:ascii="Times New Roman" w:hAnsi="Times New Roman" w:eastAsia="Times New Roman" w:cs="Times New Roman"/>
        </w:rPr>
        <w:t xml:space="preserve"> </w:t>
      </w:r>
      <w:r>
        <w:rPr>
          <w:rFonts w:ascii="Leelawadee UI" w:hAnsi="Leelawadee UI" w:eastAsia="Leelawadee UI" w:cs="Leelawadee UI"/>
        </w:rPr>
        <w:t>ដែលរែងក្រមុំទាំងឡាយដែលត្រូវបានហៅឲ្យស្ថិតក្នុងចំណោមមួយសែនបួនម៉ឺនបួនពាន់នាក់។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ក្នុងករណីទាំងពីរ</w:t>
      </w:r>
      <w:r>
        <w:rPr>
          <w:rFonts w:ascii="Times New Roman" w:hAnsi="Times New Roman" w:eastAsia="Times New Roman" w:cs="Times New Roman"/>
        </w:rPr>
        <w:t xml:space="preserve"> </w:t>
      </w:r>
      <w:r>
        <w:rPr>
          <w:rFonts w:ascii="Leelawadee UI" w:hAnsi="Leelawadee UI" w:eastAsia="Leelawadee UI" w:cs="Leelawadee UI"/>
        </w:rPr>
        <w:t>ដំណើរការនៃការរែង</w:t>
      </w:r>
      <w:r>
        <w:rPr>
          <w:rFonts w:ascii="Times New Roman" w:hAnsi="Times New Roman" w:eastAsia="Times New Roman" w:cs="Times New Roman"/>
        </w:rPr>
        <w:t xml:space="preserve"> </w:t>
      </w:r>
      <w:r>
        <w:rPr>
          <w:rFonts w:ascii="Leelawadee UI" w:hAnsi="Leelawadee UI" w:eastAsia="Leelawadee UI" w:cs="Leelawadee UI"/>
        </w:rPr>
        <w:t>និងការសាកល្បង</w:t>
      </w:r>
      <w:r>
        <w:rPr>
          <w:rFonts w:ascii="Times New Roman" w:hAnsi="Times New Roman" w:eastAsia="Times New Roman" w:cs="Times New Roman"/>
        </w:rPr>
        <w:t xml:space="preserve"> </w:t>
      </w:r>
      <w:r>
        <w:rPr>
          <w:rFonts w:ascii="Leelawadee UI" w:hAnsi="Leelawadee UI" w:eastAsia="Leelawadee UI" w:cs="Leelawadee UI"/>
        </w:rPr>
        <w:t>មានមូលដ្ឋានលើថា</w:t>
      </w:r>
      <w:r>
        <w:rPr>
          <w:rFonts w:ascii="Times New Roman" w:hAnsi="Times New Roman" w:eastAsia="Times New Roman" w:cs="Times New Roman"/>
        </w:rPr>
        <w:t xml:space="preserve"> </w:t>
      </w:r>
      <w:r>
        <w:rPr>
          <w:rFonts w:ascii="Leelawadee UI" w:hAnsi="Leelawadee UI" w:eastAsia="Leelawadee UI" w:cs="Leelawadee UI"/>
        </w:rPr>
        <w:t>តើក្រមុំទាំងឡាយយល់អំពីការកើនឡើងនៃចំណេះដឹង</w:t>
      </w:r>
      <w:r>
        <w:rPr>
          <w:rFonts w:ascii="Times New Roman" w:hAnsi="Times New Roman" w:eastAsia="Times New Roman" w:cs="Times New Roman"/>
        </w:rPr>
        <w:t xml:space="preserve"> (</w:t>
      </w:r>
      <w:r>
        <w:rPr>
          <w:rFonts w:ascii="Leelawadee UI" w:hAnsi="Leelawadee UI" w:eastAsia="Leelawadee UI" w:cs="Leelawadee UI"/>
        </w:rPr>
        <w:t>និមិត្ត</w:t>
      </w:r>
      <w:r>
        <w:rPr>
          <w:rFonts w:ascii="Times New Roman" w:hAnsi="Times New Roman" w:eastAsia="Times New Roman" w:cs="Times New Roman"/>
        </w:rPr>
        <w:t xml:space="preserve">) </w:t>
      </w:r>
      <w:r>
        <w:rPr>
          <w:rFonts w:ascii="Leelawadee UI" w:hAnsi="Leelawadee UI" w:eastAsia="Leelawadee UI" w:cs="Leelawadee UI"/>
        </w:rPr>
        <w:t>ដែលត្រូវបានបើកត្រានៅពេលចុងបញ្ចប់ក្នុងឆ្នាំ</w:t>
      </w:r>
      <w:r>
        <w:rPr>
          <w:rFonts w:ascii="Times New Roman" w:hAnsi="Times New Roman" w:eastAsia="Times New Roman" w:cs="Times New Roman"/>
        </w:rPr>
        <w:t xml:space="preserve"> 1989 </w:t>
      </w:r>
      <w:r>
        <w:rPr>
          <w:rFonts w:ascii="Leelawadee UI" w:hAnsi="Leelawadee UI" w:eastAsia="Leelawadee UI" w:cs="Leelawadee UI"/>
        </w:rPr>
        <w:t>ដែរឬទេ។</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末时</w:t>
      </w:r>
      <w:r>
        <w:rPr>
          <w:rFonts w:ascii="Times New Roman" w:hAnsi="Times New Roman" w:eastAsia="Times New Roman" w:cs="Times New Roman"/>
        </w:rPr>
        <w:t>”</w:t>
      </w:r>
      <w:r>
        <w:rPr>
          <w:rFonts w:ascii="Microsoft YaHei" w:hAnsi="Microsoft YaHei" w:eastAsia="Microsoft YaHei" w:cs="Microsoft YaHei"/>
        </w:rPr>
        <w:t>的末后日子是在</w:t>
      </w:r>
      <w:r>
        <w:rPr>
          <w:rFonts w:ascii="Times New Roman" w:hAnsi="Times New Roman" w:eastAsia="Times New Roman" w:cs="Times New Roman"/>
        </w:rPr>
        <w:t>1989</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那时</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第十一章第四十至第四十五节被开启</w:t>
      </w:r>
      <w:r>
        <w:rPr>
          <w:rFonts w:ascii="Times New Roman" w:hAnsi="Times New Roman" w:eastAsia="Times New Roman" w:cs="Times New Roman"/>
        </w:rPr>
        <w:t>.</w:t>
      </w:r>
      <w:r>
        <w:rPr>
          <w:rFonts w:ascii="Microsoft YaHei" w:hAnsi="Microsoft YaHei" w:eastAsia="Microsoft YaHei" w:cs="Microsoft YaHei"/>
        </w:rPr>
        <w:t>就在那时</w:t>
      </w:r>
      <w:r>
        <w:rPr>
          <w:rFonts w:ascii="Times New Roman" w:hAnsi="Times New Roman" w:eastAsia="Times New Roman" w:cs="Times New Roman"/>
        </w:rPr>
        <w:t>,</w:t>
      </w:r>
      <w:r>
        <w:rPr>
          <w:rFonts w:ascii="Microsoft YaHei" w:hAnsi="Microsoft YaHei" w:eastAsia="Microsoft YaHei" w:cs="Microsoft YaHei"/>
        </w:rPr>
        <w:t>这些经文的主题被确立为北方王最后的兴起与倾覆</w:t>
      </w:r>
      <w:r>
        <w:rPr>
          <w:rFonts w:ascii="Times New Roman" w:hAnsi="Times New Roman" w:eastAsia="Times New Roman" w:cs="Times New Roman"/>
        </w:rPr>
        <w:t>.</w:t>
      </w:r>
      <w:r>
        <w:rPr>
          <w:rFonts w:ascii="Microsoft YaHei" w:hAnsi="Microsoft YaHei" w:eastAsia="Microsoft YaHei" w:cs="Microsoft YaHei"/>
        </w:rPr>
        <w:t>也就在那时</w:t>
      </w:r>
      <w:r>
        <w:rPr>
          <w:rFonts w:ascii="Times New Roman" w:hAnsi="Times New Roman" w:eastAsia="Times New Roman" w:cs="Times New Roman"/>
        </w:rPr>
        <w:t>,</w:t>
      </w:r>
      <w:r>
        <w:rPr>
          <w:rFonts w:ascii="Microsoft YaHei" w:hAnsi="Microsoft YaHei" w:eastAsia="Microsoft YaHei" w:cs="Microsoft YaHei"/>
        </w:rPr>
        <w:t>经文中的北方王被确立为末后日子的教皇权势</w:t>
      </w:r>
      <w:r>
        <w:rPr>
          <w:rFonts w:ascii="Times New Roman" w:hAnsi="Times New Roman" w:eastAsia="Times New Roman" w:cs="Times New Roman"/>
        </w:rPr>
        <w:t>.</w:t>
      </w:r>
      <w:r>
        <w:rPr>
          <w:rFonts w:ascii="Microsoft YaHei" w:hAnsi="Microsoft YaHei" w:eastAsia="Microsoft YaHei" w:cs="Microsoft YaHei"/>
        </w:rPr>
        <w:t>默示从未使用</w:t>
      </w:r>
      <w:r>
        <w:rPr>
          <w:rFonts w:ascii="Times New Roman" w:hAnsi="Times New Roman" w:eastAsia="Times New Roman" w:cs="Times New Roman"/>
        </w:rPr>
        <w:t>“</w:t>
      </w:r>
      <w:r>
        <w:rPr>
          <w:rFonts w:ascii="Microsoft YaHei" w:hAnsi="Microsoft YaHei" w:eastAsia="Microsoft YaHei" w:cs="Microsoft YaHei"/>
        </w:rPr>
        <w:t>现代罗马</w:t>
      </w:r>
      <w:r>
        <w:rPr>
          <w:rFonts w:ascii="Times New Roman" w:hAnsi="Times New Roman" w:eastAsia="Times New Roman" w:cs="Times New Roman"/>
        </w:rPr>
        <w:t>”</w:t>
      </w:r>
      <w:r>
        <w:rPr>
          <w:rFonts w:ascii="Microsoft YaHei" w:hAnsi="Microsoft YaHei" w:eastAsia="Microsoft YaHei" w:cs="Microsoft YaHei"/>
        </w:rPr>
        <w:t>这一表述</w:t>
      </w:r>
      <w:r>
        <w:rPr>
          <w:rFonts w:ascii="Times New Roman" w:hAnsi="Times New Roman" w:eastAsia="Times New Roman" w:cs="Times New Roman"/>
        </w:rPr>
        <w:t>.</w:t>
      </w:r>
      <w:r>
        <w:rPr>
          <w:rFonts w:ascii="Microsoft YaHei" w:hAnsi="Microsoft YaHei" w:eastAsia="Microsoft YaHei" w:cs="Microsoft YaHei"/>
        </w:rPr>
        <w:t>这一表述是我所创</w:t>
      </w:r>
      <w:r>
        <w:rPr>
          <w:rFonts w:ascii="Times New Roman" w:hAnsi="Times New Roman" w:eastAsia="Times New Roman" w:cs="Times New Roman"/>
        </w:rPr>
        <w:t>,</w:t>
      </w:r>
      <w:r>
        <w:rPr>
          <w:rFonts w:ascii="Microsoft YaHei" w:hAnsi="Microsoft YaHei" w:eastAsia="Microsoft YaHei" w:cs="Microsoft YaHei"/>
        </w:rPr>
        <w:t>用以代表末后日子的教皇权势</w:t>
      </w:r>
      <w:r>
        <w:rPr>
          <w:rFonts w:ascii="Times New Roman" w:hAnsi="Times New Roman" w:eastAsia="Times New Roman" w:cs="Times New Roman"/>
        </w:rPr>
        <w:t>,</w:t>
      </w:r>
      <w:r>
        <w:rPr>
          <w:rFonts w:ascii="Microsoft YaHei" w:hAnsi="Microsoft YaHei" w:eastAsia="Microsoft YaHei" w:cs="Microsoft YaHei"/>
        </w:rPr>
        <w:t>因为在预言上</w:t>
      </w:r>
      <w:r>
        <w:rPr>
          <w:rFonts w:ascii="Times New Roman" w:hAnsi="Times New Roman" w:eastAsia="Times New Roman" w:cs="Times New Roman"/>
        </w:rPr>
        <w:t>,“</w:t>
      </w:r>
      <w:r>
        <w:rPr>
          <w:rFonts w:ascii="Microsoft YaHei" w:hAnsi="Microsoft YaHei" w:eastAsia="Microsoft YaHei" w:cs="Microsoft YaHei"/>
        </w:rPr>
        <w:t>现代</w:t>
      </w:r>
      <w:r>
        <w:rPr>
          <w:rFonts w:ascii="Times New Roman" w:hAnsi="Times New Roman" w:eastAsia="Times New Roman" w:cs="Times New Roman"/>
        </w:rPr>
        <w:t>”</w:t>
      </w:r>
      <w:r>
        <w:rPr>
          <w:rFonts w:ascii="Microsoft YaHei" w:hAnsi="Microsoft YaHei" w:eastAsia="Microsoft YaHei" w:cs="Microsoft YaHei"/>
        </w:rPr>
        <w:t>代表末后的日子</w:t>
      </w:r>
      <w:r>
        <w:rPr>
          <w:rFonts w:ascii="Times New Roman" w:hAnsi="Times New Roman" w:eastAsia="Times New Roman" w:cs="Times New Roman"/>
        </w:rPr>
        <w:t>.</w:t>
      </w:r>
      <w:r>
        <w:rPr>
          <w:rFonts w:ascii="Microsoft YaHei" w:hAnsi="Microsoft YaHei" w:eastAsia="Microsoft YaHei" w:cs="Microsoft YaHei"/>
        </w:rPr>
        <w:t>怀爱伦从未使用过</w:t>
      </w:r>
      <w:r>
        <w:rPr>
          <w:rFonts w:ascii="Times New Roman" w:hAnsi="Times New Roman" w:eastAsia="Times New Roman" w:cs="Times New Roman"/>
        </w:rPr>
        <w:t>“</w:t>
      </w:r>
      <w:r>
        <w:rPr>
          <w:rFonts w:ascii="Microsoft YaHei" w:hAnsi="Microsoft YaHei" w:eastAsia="Microsoft YaHei" w:cs="Microsoft YaHei"/>
        </w:rPr>
        <w:t>现代罗马</w:t>
      </w:r>
      <w:r>
        <w:rPr>
          <w:rFonts w:ascii="Times New Roman" w:hAnsi="Times New Roman" w:eastAsia="Times New Roman" w:cs="Times New Roman"/>
        </w:rPr>
        <w:t>”</w:t>
      </w:r>
      <w:r>
        <w:rPr>
          <w:rFonts w:ascii="Microsoft YaHei" w:hAnsi="Microsoft YaHei" w:eastAsia="Microsoft YaHei" w:cs="Microsoft YaHei"/>
        </w:rPr>
        <w:t>这一表述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Tsebi tše di fošagetšego mabapi le gore kgoši ya leboa e emela mang ditemaneng tše tshela tša mafelelo tša Daniele lesome le tee, eupša go na le kwešišo e tee feela ye e nepagetšego. Kwešišo ya gore kgoši ya leboa ditemaneng tšeo ke maatla a bopapa e tšwile go dihlatse tše dintši tša boporofeta. Temana ya masomenne e thoma ka go bontšha bopapa bo amogela ntho e bolayago ka 1798, morago ditemana tša masomenne-tee go fihla go masomenne-tharo di bontšha ditshepedišo tšeo di akaretšwago phodišong ya ntho yeo e bolayago. Temana ya masomenne-nne e hlalosa molaetša wo o galefišago bopapa gomme wa iša pele go temana ya masomenne-hlano ge maatla a bopapa a fihla bofelong bja wona bja mafelelo le bjo bo feletšego. Pono yeo e utolotšwego ka 1989 ke pono ya go tsoga ga mafelelo le go wa ga maatla a bopapa mehleng ya bofelo. Pono yeo ke koketšego ya tsebo yeo e tšweletšago gomme ya bonagatša mekgahlelo e mebedi ya barapedi, go ya ka kamogelo goba go gana ga bona tsebo yeo e hwetšwago ditemaneng tšeo.</w:t>
      </w:r>
    </w:p>
    <w:p>
      <w:pPr>
        <w:pStyle w:val="ArticleBody"/>
        <w:jc w:val="left"/>
      </w:pPr>
      <w:r>
        <w:rPr>
          <w:rFonts w:ascii="Times New Roman" w:hAnsi="Times New Roman" w:eastAsia="Times New Roman" w:cs="Times New Roman"/>
        </w:rPr>
        <w:t>Menurut pasal yang sama tempat pertambahan pengetahuan dibukakan meterainya pada tahun 1989, “perampok-perampok bangsamu,” yang “meninggikan diri” dan pada akhirnya “jatuh,” adalah lambang yang menegakkan “penglihatan” itu. Dalam pengayakan terakhir, pertanyaan pengujian yang pertama ialah siapa yang diwakili sebagai “perampok-perampok bangsamu,” sebab merekalah lambang nubuatan yang menegakkan “penglihatan” itu. Apakah para perampok itu kuasa kepausan ataukah Amerika Serikat?</w:t>
      </w:r>
    </w:p>
    <w:p>
      <w:pPr>
        <w:pStyle w:val="ArticleBody"/>
        <w:jc w:val="left"/>
      </w:pPr>
      <w:r>
        <w:rPr>
          <w:rFonts w:ascii="Times New Roman" w:hAnsi="Times New Roman" w:eastAsia="Times New Roman" w:cs="Times New Roman"/>
        </w:rPr>
        <w:t>Mabuku a Daniele na Tshenolo ke buku e le nngwe, a emetse dipaki tse pedi tsa mola o le mongwe wa boporofeta. Daniele ke qalo, mme Tshenolo ke bofelo, mme hammoho a emetse dipaki tse pedi tsa nnete e utolotsweng nakong ya bofelo ka 1989.</w:t>
      </w:r>
    </w:p>
    <w:p>
      <w:pPr>
        <w:pStyle w:val="ArticleBody"/>
        <w:jc w:val="left"/>
      </w:pPr>
      <w:r>
        <w:rPr>
          <w:rFonts w:ascii="Times New Roman" w:hAnsi="Times New Roman" w:eastAsia="Times New Roman" w:cs="Times New Roman"/>
        </w:rPr>
        <w:t>Daniel iteneka kiṱuhaṅwa tsha u kunakisa tshe tsha bvelela musi Ndau ya lushaka lwa Yuda i tshi pfulula ndimana dza fuiṋa na dza fuiṋa na ṱhanu nga 1989. Nga tshenetsho tshifhinga ha thoma maitele a u lingedza u itela u vhona na u sumbedza uri ndi vhonnyi vha no ḓo vha “vhotshifhe” vha no ita vhathu vha mulanga, vhane vha vha vha zwigidi zwa ḓana na fuiṋa na fuiṋa zwenezwo maḓuvhani a u fhedzisela. Hosea u dovha a engedza uri avho vha hanedzaho u engedzea ha nḓivho ya maḓuvha a u fhedzisela a vha nga ḓo vha muthihi wa vhotshifhe vha no ita vha zwigidi zwa ḓana na fuiṋa na fuiṋa.</w:t>
      </w:r>
    </w:p>
    <w:p>
      <w:pPr>
        <w:pStyle w:val="ArticleScripture"/>
        <w:jc w:val="left"/>
      </w:pPr>
      <w:r>
        <w:rPr>
          <w:rFonts w:ascii="Times New Roman" w:hAnsi="Times New Roman" w:eastAsia="Times New Roman" w:cs="Times New Roman"/>
        </w:rPr>
        <w:t>Umat-Ku binasa kerana kekurangan pengetahuan; kerana engkau telah menolak pengetahuan, Aku pun akan menolak engkau, supaya engkau tidak lagi menjadi imam bagi-Ku; oleh sebab engkau telah melupakan hukum Tuhanmu, Aku juga akan melupakan anak-anakmu. Hosea 4:6.</w:t>
      </w:r>
    </w:p>
    <w:p>
      <w:pPr>
        <w:pStyle w:val="ArticleBody"/>
        <w:jc w:val="left"/>
      </w:pPr>
      <w:r>
        <w:rPr>
          <w:rFonts w:ascii="Times New Roman" w:hAnsi="Times New Roman" w:eastAsia="Times New Roman" w:cs="Times New Roman"/>
        </w:rPr>
        <w:t>Buku Wahyu menyatakan bahwa pengetahuan yang dimeteraibukakan dan ditolak oleh satu golongan menggenapkan penolakan mereka tepat sebelum masa percobaan berakhir.</w:t>
      </w:r>
    </w:p>
    <w:p>
      <w:pPr>
        <w:pStyle w:val="ArticleScripture"/>
        <w:jc w:val="left"/>
      </w:pPr>
      <w:r>
        <w:rPr>
          <w:rFonts w:ascii="Times New Roman" w:hAnsi="Times New Roman" w:eastAsia="Times New Roman" w:cs="Times New Roman"/>
        </w:rPr>
        <w:t>Siihen hän sanoo minulle: “Älä sinetöi tämän kirjan profetian sanoja, sillä aika on lähellä. Joka tekee väärin, tehköön yhä väärin; ja joka on saastainen, olkoon yhä saastainen; ja joka on vanhurskas, olkoon yhä vanhurskas; ja joka on pyhä, olkoon yhä pyhä.” Ilmestys 22:10, 11.</w:t>
      </w:r>
    </w:p>
    <w:p>
      <w:pPr>
        <w:pStyle w:val="ArticleBody"/>
        <w:jc w:val="left"/>
      </w:pPr>
      <w:r>
        <w:rPr>
          <w:rFonts w:ascii="Times New Roman" w:hAnsi="Times New Roman" w:eastAsia="Times New Roman" w:cs="Times New Roman"/>
        </w:rPr>
        <w:t>Sejarah orang-orang Miller menggambarkan sejarah seratus empat puluh empat ribu, dan bersama-sama orang-orang Miller serta seratus empat puluh empat ribu melambangkan permulaan dan pengakhiran pekabaran serta pekerjaan ketiga malaikat dalam Wahyu pasal empat belas. Sejarah-sejarah yang sejajar itu menunjukkan peristiwa-peristiwa yang berkaitan dengan penutupan masa percobaan. Pekerjaan dalam kedua sejarah itu telah dilambangkan oleh Elia dan Yohanes Pembaptis.</w:t>
      </w:r>
    </w:p>
    <w:p>
      <w:pPr>
        <w:pStyle w:val="ArticleScripture"/>
        <w:jc w:val="left"/>
      </w:pPr>
      <w:r>
        <w:rPr>
          <w:rFonts w:ascii="Times New Roman" w:hAnsi="Times New Roman" w:eastAsia="Times New Roman" w:cs="Times New Roman"/>
        </w:rPr>
        <w:t>“Dengan gementar, William Miller mula menghuraikan kepada orang ramai rahsia-rahsia kerajaan Allah, sambil membawa para pendengarnya menelusuri nubuatan-nubuatan hingga kepada kedatangan Kristus yang kedua kali. Dengan setiap usaha, dia memperoleh kekuatan. Sebagaimana Yohanes Pembaptis mengisytiharkan kedatangan pertama Yesus dan menyediakan jalan bagi kedatangan-Nya, demikian juga William Miller dan mereka yang bergabung dengannya memberitakan kedatangan kedua Anak Allah.” Early Writings, 229, 230.</w:t>
      </w:r>
    </w:p>
    <w:p>
      <w:pPr>
        <w:pStyle w:val="ArticleBody"/>
        <w:jc w:val="left"/>
      </w:pPr>
      <w:r>
        <w:rPr>
          <w:rFonts w:ascii="Times New Roman" w:hAnsi="Times New Roman" w:eastAsia="Times New Roman" w:cs="Times New Roman"/>
        </w:rPr>
        <w:t>Molaetsa wa Ba-Millerite o ile wa lemoga “ditiragalo” tse di amanang le go khutla ga nako ya boitshwarelelo, jaaka di ne di emetswe ke Eliya le Johane Mokolobetsi.</w:t>
      </w:r>
    </w:p>
    <w:p>
      <w:pPr>
        <w:pStyle w:val="ArticleScripture"/>
        <w:jc w:val="left"/>
      </w:pPr>
      <w:r>
        <w:rPr>
          <w:rFonts w:ascii="Times New Roman" w:hAnsi="Times New Roman" w:eastAsia="Times New Roman" w:cs="Times New Roman"/>
        </w:rPr>
        <w:t>“Go ne go tlhokega gore batho ba tsosediwe kotsi e ba leng mo go yone; gore ba rotloediwe go ipaakanyetsa ditiragalo tse di masisi tse di amanang le bokhutlo jwa nako ya tsietso.” The Great Controversy, 310.</w:t>
      </w:r>
    </w:p>
    <w:p>
      <w:pPr>
        <w:pStyle w:val="ArticleBody"/>
        <w:jc w:val="left"/>
      </w:pPr>
      <w:r>
        <w:rPr>
          <w:rFonts w:ascii="Times New Roman" w:hAnsi="Times New Roman" w:eastAsia="Times New Roman" w:cs="Times New Roman"/>
        </w:rPr>
        <w:t>Mu mwaka wa 1989, hamwe no gusenyuka kw’Ubumwe bw’Abasoviyeti, igice cy’igitabo cya Daniyeli cyerekeye iminsi y’imperuka cyakuweho ikimenyetso, maze hatangira igikorwa cyo kugeragezwa. Ikigeragezo cyari gishingiye ku bushobozi cyangwa ku kudashobora kw’ubwoko bw’Imana gusobanukirwa cyangwa kwanga ukwiyongera k’ubumenyi kugereranywa n’imirongo itandatu ya nyuma y’igice cya cumi na kimwe cya Daniyeli; imirongo iganisha ku murongo wa mbere w’igice cya cumi na kabiri, ari wo ugaragaza “irangira ry’igihe cy’imbabazi.” Ubutumwa bw’“ibyabaye bifitanye isano n’irangira ry’igihe cy’imbabazi” bwahise bukurwaho ikimenyetso, kandi umurimo w’abari abakandida bo kuba “abatambyi” b’ibihumbi ijana na mirongo ine na bine watangiye. Umurimo wabo wari uwo “gusobanukirwa” no kwamamaza ubutumwa bugereranywa muri uwo murongo. Ubutumwa n’umurimo by’ibihumbi ijana na mirongo ine na bine byari ugushyira ahagaragara ubutumwa bwakuweho ikimenyetso kugira ngo bikangure abantu “kwitegura ibyabaye bikomeye bifitanye isano n’irangira ry’igihe cy’imbabazi.”</w:t>
      </w:r>
    </w:p>
    <w:p>
      <w:pPr>
        <w:pStyle w:val="ArticleScripture"/>
        <w:jc w:val="left"/>
      </w:pPr>
      <w:r>
        <w:rPr>
          <w:rFonts w:ascii="Times New Roman" w:hAnsi="Times New Roman" w:eastAsia="Times New Roman" w:cs="Times New Roman"/>
        </w:rPr>
        <w:t>“Kilapi, dalam roh dan kuasa Elias serta Yohanes Pembaptis, para utusan yang ditetapkan Allah sedang menarik perhatian suatu dunia yang terikat pada penghakiman kepada peristiwa-peristiwa khidmat yang segera akan terjadi sehubungan dengan saat-saat penutupan masa kasihan dan penampakan Kristus Yesus sebagai Raja atas segala raja dan Tuhan atas segala tuan. Tidak lama lagi setiap orang akan dihakimi menurut perbuatan-perbuatan yang dilakukan di dalam tubuh. Saat penghakiman Allah telah tiba, dan di atas anggota-anggota gereja-Nya di bumi terletak tanggung jawab yang khidmat untuk memberikan amaran kepada mereka yang berdiri seakan-akan di ambang kebinasaan kekal. Kepada setiap manusia di seluruh dunia yang mau memperhatikannya harus dinyatakan dengan jelas prinsip-prinsip yang dipertaruhkan dalam pertentangan besar yang sedang berlangsung itu, prinsip-prinsip yang padanya bergantung nasib seluruh umat manusia.” Prophets and Kings, 715, 716.</w:t>
      </w:r>
    </w:p>
    <w:p>
      <w:pPr>
        <w:pStyle w:val="ArticleBody"/>
        <w:jc w:val="left"/>
      </w:pPr>
      <w:r>
        <w:rPr>
          <w:rFonts w:ascii="Times New Roman" w:hAnsi="Times New Roman" w:eastAsia="Times New Roman" w:cs="Times New Roman"/>
        </w:rPr>
        <w:t>Sejarah Yohanes Pembaptis dan Kristus, demikian juga sejarah kaum Millerit, menggambarkan pekabaran dan pekerjaan seratus empat puluh empat ribu. Baik Yohanes maupun Kristus memahami pekabaran mereka sebagai yang melambangkan penutupan masa percobaan.</w:t>
      </w:r>
    </w:p>
    <w:p>
      <w:pPr>
        <w:pStyle w:val="ArticleScripture"/>
        <w:jc w:val="left"/>
      </w:pPr>
      <w:r>
        <w:rPr>
          <w:rFonts w:ascii="Times New Roman" w:hAnsi="Times New Roman" w:eastAsia="Times New Roman" w:cs="Times New Roman"/>
        </w:rPr>
        <w:t>Tetapi apabila dia melihat banyak orang Farisi dan Saduki datang kepada pembaptisannya, dia berkata kepada mereka, Hai keturunan ular beludak, siapakah yang telah memberi amaran kepada kamu supaya melarikan diri daripada murka yang akan datang? Matius 3:7.</w:t>
      </w:r>
    </w:p>
    <w:p>
      <w:pPr>
        <w:pStyle w:val="ArticleBody"/>
        <w:jc w:val="left"/>
      </w:pPr>
      <w:r>
        <w:rPr>
          <w:rFonts w:ascii="Times New Roman" w:hAnsi="Times New Roman" w:eastAsia="Times New Roman" w:cs="Times New Roman"/>
        </w:rPr>
        <w:t>Kristus telah mengemukakan kebinasaan Yerusalem—kebinasaan yang sama yang telah diperingatkan Yohanes kepada orang-orang Yahudi yang suka berbantah-bantah itu—sebagai sesuatu yang sedang mendekat. Yesus menggunakan kebinasaan itu sebagai lambang “murka” yang bermula ketika Dia, sebagai Mikhael, bangkit berdiri dalam Daniel pasal dua belas, ayat satu.</w:t>
      </w:r>
    </w:p>
    <w:p>
      <w:pPr>
        <w:pStyle w:val="ArticleScripture"/>
        <w:jc w:val="left"/>
      </w:pPr>
      <w:r>
        <w:rPr>
          <w:rFonts w:ascii="Times New Roman" w:hAnsi="Times New Roman" w:eastAsia="Times New Roman" w:cs="Times New Roman"/>
        </w:rPr>
        <w:t>“Kristus melihat dalam Yerusalem suatu lambang dunia yang telah mengeras dalam ketidakpercayaan dan pemberontakan, dan sedang bergegas menuju pertemuan dengan penghakiman pembalasan Allah. Celaka suatu umat manusia yang telah jatuh, yang menekan jiwa-Nya, memaksa keluar dari bibir-Nya seruan yang amat pahit itu. Ia melihat catatan dosa tergurat dalam kesengsaraan, air mata, dan darah manusia; hati-Nya tergerak oleh belas kasihan yang tak terhingga bagi mereka yang tertimpa kemalangan dan penderitaan di bumi; Ia rindu meringankan mereka semua. Namun bahkan tangan-Nya pun tidak dapat membendung arus malapetaka manusia; hanya sedikit yang mau mencari satu-satunya Sumber pertolongan mereka. Ia rela mencurahkan jiwa-Nya sampai mati, untuk membawa keselamatan dalam jangkauan mereka; tetapi hanya sedikit yang mau datang kepada-Nya supaya mereka memperoleh hidup.”</w:t>
      </w:r>
    </w:p>
    <w:p>
      <w:pPr>
        <w:pStyle w:val="ArticleScripture"/>
        <w:jc w:val="left"/>
      </w:pPr>
      <w:r>
        <w:rPr>
          <w:rFonts w:ascii="Times New Roman" w:hAnsi="Times New Roman" w:eastAsia="Times New Roman" w:cs="Times New Roman"/>
        </w:rPr>
        <w:t>“Moagung wa legodimo mo dikeleding! Morwa Modimo yo o sa khutleng a tshwenyegile mo moweng, a ikokotlela ka bohutsana jo bogolo! Tiragalo eo e ne ya tlatsa legodimo lotlhe ka kgakgamatso. Tiragalo eo e re senolela boleo jo bo feteletseng jwa boleo; e bontsha kafa go leng tiro e e boima ka teng, le e leng mo go Maatla a a sa khutleng, go boloka ba ba molato mo ditlamoragong tsa go tlola molao wa Modimo. Jesu, a leba kwa tlase go ya kwa kokomaneng ya bofelo, o ne a bona lefatshe le tsentswe mo tsietsing e e tshwanang le e e bakileng tshenyego ya Jerusalema. Boleo jo bogolo jwa Bajuta e ne e le go gana ga bone Keresete; boleo jo bogolo jwa lefatshe la Bokeresete e ne e tla nna go gana ga lone molao wa Modimo, motheo wa puso ya Gagwe mo legodimong le mo lefatsheng. Melao ya ga Jehofa e ne e tla nyadiwa mme e tsewe e se sepe. Dimilione tse di mo bokgobeng jwa boleo, batlhanka ba ga Satane, ba ba laoletsweng go boga loso lwa bobedi, ba ne ba tla gana go reetsa mafoko a boammaaruri mo motlheng wa ketelo ya bone. Bofofu jo bo boitshegang! Tsietsanyo e e gakgamatsang!” The Great Controversy, 22.</w:t>
      </w:r>
    </w:p>
    <w:p>
      <w:pPr>
        <w:pStyle w:val="ArticleBody"/>
        <w:jc w:val="left"/>
      </w:pPr>
      <w:r>
        <w:rPr>
          <w:rFonts w:ascii="Times New Roman" w:hAnsi="Times New Roman" w:eastAsia="Times New Roman" w:cs="Times New Roman"/>
        </w:rPr>
        <w:t>Kemaren peringatan ti John Pembaptis jeung ti Kristus diumumkeun éta téh kemaren peringatan anu sarua, sakumaha ogé kemaren peringatan ti kaum Millerite éta téh pesen anu sarua anu nandakeun kajadian-kajadian nu patali jeung panutupan mangsa kasempetan, anu baris diproklamasikeun ku saratus opat puluh opat rébu. Tilu saksi; John Pembaptis, Kristus, jeung kaum Millerite, méré kasaksian yén pagawéan jeung pesen saratus opat puluh opat rébu téh hiji prosés pangujian hirup-atawa-paéh anu dilaksanakeun ku nambahanana pangaweruh anu dibuka segelna dina taun 1989. Pesen anu dibuka segelna dina waktu éta nyaéta visi poé-panungtung anu kudu kaharti ku jalma-jalma wijaksana lamun maranéhna rék jadi “imam-imam” anu ngawangun saratus opat puluh opat rébu. Lamun para calon éta henteu ngarti kana visi éta, maranéhna diidéntifikasi minangka jalma-jalma jahat, atawa salaku jelema bodo, sarta maranéhna binasa. Maranéhna jeung anak-anakna ditolak saluyu jeung panolakan maranéhna kana visi anu mangrupa nambahanana pangaweruh.</w:t>
      </w:r>
    </w:p>
    <w:p>
      <w:pPr>
        <w:pStyle w:val="ArticleBody"/>
        <w:jc w:val="left"/>
      </w:pPr>
      <w:r>
        <w:rPr>
          <w:rFonts w:ascii="Times New Roman" w:hAnsi="Times New Roman" w:eastAsia="Times New Roman" w:cs="Times New Roman"/>
        </w:rPr>
        <w:t>Lefoko la Modimo le supa gore Roma ke maatla a a ikgodisang, a tlatlapa batho ba Modimo, mme morago ga moo a wa a bo a tlhoma ponatshegelo. Potso ya gore a Roma ya Segompieno ke maatla a bopapa kgotsa United States ke teko e e supang gore baemedi bao ke makgarebana a a botlhale kgotsa a a dieleele. Teko eo ke teko ya boporofeti e e ntshitsweng mo bukeng ya Daniele, e morago ga moo e tlhomamisiwang le go fitlhisiwa phethegong mo bukeng ya Tshenolo. Kgang ya Roma ya Segompieno ga se fela kgetho fa gare ga maatla a bopapa kgotsa United States; ke teko ya bofelo ya ba lekgolo le masome a mane le bonê dikete. Ke teko ya boporofeti, mme fa e tlhaloganngwa ka tshiamo e akaretsa kemedi nngwe le nngwe ya tsamaiso ya bofelo ya teko e e tlhagisitsweng mo bosupong jwa boporofeti jo bo itshepisitsweng jwa Modimo.</w:t>
      </w:r>
    </w:p>
    <w:p>
      <w:pPr>
        <w:pStyle w:val="ArticleBody"/>
        <w:jc w:val="left"/>
      </w:pPr>
      <w:r>
        <w:rPr>
          <w:rFonts w:ascii="Times New Roman" w:hAnsi="Times New Roman" w:eastAsia="Times New Roman" w:cs="Times New Roman"/>
        </w:rPr>
        <w:t>Tšhupetso ya teko ya mehleng ya Johane Mokolobetsi le ya Kreste e tšwetswe bukeng ya Daniele, jwalokaha le tšhupetso ya teko mehleng ya ba-Millerite e ne e le teng. E le teko ya boporofeta, mokgwa oo ka wona nnete e thehwang ka wona o bohlokwa hakaalo hore bakgethwa bao ba o sebedise ka nepo, jwalokaha ho le bohlokwa feela ho tiisetsa ponong e nepahetseng ya hore Roma ya Mehleng ena ke mang. Hore na ho nahanelwa boitsebiso bo nepahetseng ba Roma ya Mehleng ena, kapa tshebediso ya mokgwa o nepahetseng, dintlha tseo ka bobedi tsa teko di hlophisitswe bukeng ya Daniele. Ho Daniele kgaolo ya pele, Daniele o ile a feta hara tshebetso ya teko ya mehato e meraro, e qalang ka dijo, ebe e latela teko ya ponahalo, mme qetellong e latelwa ke teko e ileng ya phethwa ke Nebukadnesare, letshwao la Bibele la Morena wa Leboya, matla a bopapa a matsatsi a bofelo.</w:t>
      </w:r>
    </w:p>
    <w:p>
      <w:pPr>
        <w:pStyle w:val="ArticleScripture"/>
        <w:jc w:val="left"/>
      </w:pPr>
      <w:r>
        <w:rPr>
          <w:rFonts w:ascii="Times New Roman" w:hAnsi="Times New Roman" w:eastAsia="Times New Roman" w:cs="Times New Roman"/>
        </w:rPr>
        <w:t>Tentang keempat orang muda ini, Allah mengaruniakan kepada mereka pengetahuan dan kecakapan dalam segala sastra dan hikmat; dan Daniel mempunyai pengertian tentang segala penglihatan dan mimpi. Maka pada akhir masa yang telah ditetapkan raja untuk membawa mereka masuk, kepala sida-sida membawa mereka menghadap Nebukadnezar. Lalu raja bercakap-cakap dengan mereka; dan di antara mereka semua tidak didapati seorang pun seperti Daniel, Hananya, Misael, dan Azarya; sebab itu mereka berdiri di hadapan raja. Dan dalam segala perkara hikmat dan pengertian yang ditanyakan raja kepada mereka, didapatinya mereka sepuluh kali lebih unggul daripada semua ahli ilmu gaib dan ahli nujum yang ada di seluruh kerajaannya. Daniel 1:17–20.</w:t>
      </w:r>
    </w:p>
    <w:p>
      <w:pPr>
        <w:pStyle w:val="ArticleBody"/>
        <w:jc w:val="left"/>
      </w:pPr>
      <w:r>
        <w:rPr>
          <w:rFonts w:ascii="Times New Roman" w:hAnsi="Times New Roman" w:eastAsia="Times New Roman" w:cs="Times New Roman"/>
        </w:rPr>
        <w:t>“Ndziyiselweni wa masiku,” loku hi vuprofeta ku nga masiku yo hetelela loko va dzana na mune wa magidi ya makume mune na mune va ringiwa, Daniyele ni vatirhi lavanharhu vo tshembeka va kumiwe va “tlurisa hi makume ya khume hinkwavo lava endlaka masalamusi ni valoyi va tinyeleti lava a va ri emfun'weni hinkwawo wa mfumo wakwe,” naswona Daniyele a a ri ni “ku twisisa eka swivono hinkwaswo ni milorho.” Daniyele u yimela va dzana na mune wa magidi ya makume mune na mune, lava emasiswini yo hetelela va twisisaka ku andza ka vutivi loku fikeke loko Kriste, tanihi Nghala ya rixaka ra Yuda, a pfuxile xilemo “xexo xa buku ya Daniyele lexi a xi fambelana ni masiku yo hetelela,” hi 1989.</w:t>
      </w:r>
    </w:p>
    <w:p>
      <w:pPr>
        <w:pStyle w:val="ArticleBody"/>
        <w:jc w:val="left"/>
      </w:pPr>
      <w:r>
        <w:rPr>
          <w:rFonts w:ascii="Times New Roman" w:hAnsi="Times New Roman" w:eastAsia="Times New Roman" w:cs="Times New Roman"/>
        </w:rPr>
        <w:t>Daniel bukan sekadar memahami lebih daripada orang lain mengenai mimpi dan penglihatan; dia memiliki “pengertian dalam segala penglihatan dan mimpi.” Dia melambangkan mereka yang menggunakan metodologi baris demi baris, kerana metodologi itu menghimpunkan “segala penglihatan dan mimpi” menjadi satu mesej yang padu. Mesej yang menghimpunkan segala mimpi dan penglihatan ke dalam satu garis nubuat mengenal pasti “peristiwa-peristiwa yang berkaitan dengan penutupan masa percubaan.” Mesej itu ditegakkan oleh lambang nubuat, iaitu Roma Moden, kuasa yang meninggikan dirinya, merampas milik umat Tuhan, dan akhirnya jatuh.</w:t>
      </w:r>
    </w:p>
    <w:p>
      <w:pPr>
        <w:pStyle w:val="ArticleBody"/>
        <w:jc w:val="left"/>
      </w:pPr>
      <w:r>
        <w:rPr>
          <w:rFonts w:ascii="Times New Roman" w:hAnsi="Times New Roman" w:eastAsia="Times New Roman" w:cs="Times New Roman"/>
        </w:rPr>
        <w:t>Matla a ka thewa fela ka go dirisa mokgwa o o nepagetseng. Bontsi jwa ba ba ipolelang gore ba ithuta Baebele ba ganetsa mokgwa wa mola mo godimo ga mola; gape bangwe ba ba ipolelang gore ba o dirisa ba dirisa ka phoso melao e e bopang mokgwa wa mola mo godimo ga mola. Melao eo e ne ya kwalwa la ntlha mo pegong ya botlhe ke ba-Millerite, mme batho ba Modimo ba malatsi a bofelo ba setse ba tlhagisitswe pele gore ba e leng barongwa ba mmatota ba moengele wa boraro ba tla bo ba dirisa melao ya ga William Miller ya phuthololo ya boperofeti.</w:t>
      </w:r>
    </w:p>
    <w:p>
      <w:pPr>
        <w:pStyle w:val="ArticleScripture"/>
        <w:jc w:val="left"/>
      </w:pPr>
      <w:r>
        <w:rPr>
          <w:rFonts w:ascii="Times New Roman" w:hAnsi="Times New Roman" w:eastAsia="Times New Roman" w:cs="Times New Roman"/>
        </w:rPr>
        <w:t>“Bang ba amehilenggoa mo go boleleng molaetsa wa moengele wa boraro ba phuruphutsa Dikwalo ka mokgwa o o tshwanang le o Rra Miller a neng a o amogetse.” Review and Herald, November 25, 1884.</w:t>
      </w:r>
    </w:p>
    <w:p>
      <w:pPr>
        <w:pStyle w:val="ArticleBody"/>
        <w:jc w:val="left"/>
      </w:pPr>
      <w:r>
        <w:rPr>
          <w:rFonts w:ascii="Times New Roman" w:hAnsi="Times New Roman" w:eastAsia="Times New Roman" w:cs="Times New Roman"/>
        </w:rPr>
        <w:t>William Miller doh minungna mingthum lairel pa Revelation bri somi biani a hmasa ber ko a entìr anga si, aro unì John the Baptist aro mesokna man∙gimin ong∙a, jean Kristoni bon∙kamgipa ong∙gimin kattani a hmasa ber ong∙achim. Sister White, John the Baptistoni Kristona dakgimin sromsramani cholko, minggittam sa∙greangni sromsramani chol baksa sorokbee melia. John kattako a∙bachengachim, aro chisolo skanggipa salona bang∙ja ong∙on, jensalo Kristo An∙tangni sninggiparangko Caesarea Philippina rimangahaon, unon Jisu, Johni a∙bachenggimin kattani bidingo talatna nanggipa dingtanggrikgimin bakkorangko on∙skaha. John, Kristoko nikahaon, skanggipa bebeni kakketko ma∙sina on∙giminara, Kristoko a∙gilsakni paprangko ra∙galgipa Isolni Mes Bi∙sa ine ma∙siatani ong∙a.</w:t>
      </w:r>
    </w:p>
    <w:p>
      <w:pPr>
        <w:pStyle w:val="ArticleScripture"/>
        <w:jc w:val="left"/>
      </w:pPr>
      <w:r>
        <w:rPr>
          <w:rFonts w:ascii="Times New Roman" w:hAnsi="Times New Roman" w:eastAsia="Times New Roman" w:cs="Times New Roman"/>
        </w:rPr>
        <w:t>Ntho ezi zinto zenzeka eBethabara, ngaphesheya kweJordani, apho uYohane wayebhaptiza khona. Ngengomso uYohane wabona uYesu esiza kuye, waza wathi, Khangelani iMvana kaThixo, esusa isono sehlabathi. Nguye lo endandithetha ngaye ndathi, Emva kwam kuza indoda ebekwe phambi kwam; kuba wayekho phambi kwam. Yohane 1:28–30.</w:t>
      </w:r>
    </w:p>
    <w:p>
      <w:pPr>
        <w:pStyle w:val="ArticleBody"/>
        <w:jc w:val="left"/>
      </w:pPr>
      <w:r>
        <w:rPr>
          <w:rFonts w:ascii="Times New Roman" w:hAnsi="Times New Roman" w:eastAsia="Times New Roman" w:cs="Times New Roman"/>
        </w:rPr>
        <w:t>Jadi bermulalah masa ujian selama tiga setengah tahun yang berakhir di salib. Sesudah Yohanes dibunuh tepat sebelum salib, Yesus kemudian mulai menjelaskan pernyataan Yohanes yang pertama itu.</w:t>
      </w:r>
    </w:p>
    <w:p>
      <w:pPr>
        <w:pStyle w:val="ArticleScripture"/>
        <w:jc w:val="left"/>
      </w:pPr>
      <w:r>
        <w:rPr>
          <w:rFonts w:ascii="Nirmala UI" w:hAnsi="Nirmala UI" w:eastAsia="Nirmala UI" w:cs="Nirmala UI"/>
        </w:rPr>
        <w:t>ఇయేసు</w:t>
      </w:r>
      <w:r>
        <w:rPr>
          <w:rFonts w:ascii="Times New Roman" w:hAnsi="Times New Roman" w:eastAsia="Times New Roman" w:cs="Times New Roman"/>
        </w:rPr>
        <w:t xml:space="preserve"> </w:t>
      </w:r>
      <w:r>
        <w:rPr>
          <w:rFonts w:ascii="Nirmala UI" w:hAnsi="Nirmala UI" w:eastAsia="Nirmala UI" w:cs="Nirmala UI"/>
        </w:rPr>
        <w:t>కైసరయా</w:t>
      </w:r>
      <w:r>
        <w:rPr>
          <w:rFonts w:ascii="Times New Roman" w:hAnsi="Times New Roman" w:eastAsia="Times New Roman" w:cs="Times New Roman"/>
        </w:rPr>
        <w:t xml:space="preserve"> </w:t>
      </w:r>
      <w:r>
        <w:rPr>
          <w:rFonts w:ascii="Nirmala UI" w:hAnsi="Nirmala UI" w:eastAsia="Nirmala UI" w:cs="Nirmala UI"/>
        </w:rPr>
        <w:t>ఫిలిప్పి</w:t>
      </w:r>
      <w:r>
        <w:rPr>
          <w:rFonts w:ascii="Times New Roman" w:hAnsi="Times New Roman" w:eastAsia="Times New Roman" w:cs="Times New Roman"/>
        </w:rPr>
        <w:t xml:space="preserve"> </w:t>
      </w:r>
      <w:r>
        <w:rPr>
          <w:rFonts w:ascii="Nirmala UI" w:hAnsi="Nirmala UI" w:eastAsia="Nirmala UI" w:cs="Nirmala UI"/>
        </w:rPr>
        <w:t>సరిహద్దులలోనికి</w:t>
      </w:r>
      <w:r>
        <w:rPr>
          <w:rFonts w:ascii="Times New Roman" w:hAnsi="Times New Roman" w:eastAsia="Times New Roman" w:cs="Times New Roman"/>
        </w:rPr>
        <w:t xml:space="preserve"> </w:t>
      </w:r>
      <w:r>
        <w:rPr>
          <w:rFonts w:ascii="Nirmala UI" w:hAnsi="Nirmala UI" w:eastAsia="Nirmala UI" w:cs="Nirmala UI"/>
        </w:rPr>
        <w:t>వచ్చినప్పుడు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శిష్యులను</w:t>
      </w:r>
      <w:r>
        <w:rPr>
          <w:rFonts w:ascii="Times New Roman" w:hAnsi="Times New Roman" w:eastAsia="Times New Roman" w:cs="Times New Roman"/>
        </w:rPr>
        <w:t xml:space="preserve"> </w:t>
      </w:r>
      <w:r>
        <w:rPr>
          <w:rFonts w:ascii="Nirmala UI" w:hAnsi="Nirmala UI" w:eastAsia="Nirmala UI" w:cs="Nirmala UI"/>
        </w:rPr>
        <w:t>అడిగి</w:t>
      </w:r>
      <w:r>
        <w:rPr>
          <w:rFonts w:ascii="Times New Roman" w:hAnsi="Times New Roman" w:eastAsia="Times New Roman" w:cs="Times New Roman"/>
        </w:rPr>
        <w:t>, “</w:t>
      </w:r>
      <w:r>
        <w:rPr>
          <w:rFonts w:ascii="Nirmala UI" w:hAnsi="Nirmala UI" w:eastAsia="Nirmala UI" w:cs="Nirmala UI"/>
        </w:rPr>
        <w:t>మనుష్యులు</w:t>
      </w:r>
      <w:r>
        <w:rPr>
          <w:rFonts w:ascii="Times New Roman" w:hAnsi="Times New Roman" w:eastAsia="Times New Roman" w:cs="Times New Roman"/>
        </w:rPr>
        <w:t xml:space="preserve"> </w:t>
      </w:r>
      <w:r>
        <w:rPr>
          <w:rFonts w:ascii="Nirmala UI" w:hAnsi="Nirmala UI" w:eastAsia="Nirmala UI" w:cs="Nirmala UI"/>
        </w:rPr>
        <w:t>నన్ను</w:t>
      </w:r>
      <w:r>
        <w:rPr>
          <w:rFonts w:ascii="Times New Roman" w:hAnsi="Times New Roman" w:eastAsia="Times New Roman" w:cs="Times New Roman"/>
        </w:rPr>
        <w:t xml:space="preserve">, </w:t>
      </w:r>
      <w:r>
        <w:rPr>
          <w:rFonts w:ascii="Nirmala UI" w:hAnsi="Nirmala UI" w:eastAsia="Nirmala UI" w:cs="Nirmala UI"/>
        </w:rPr>
        <w:t>మనుష్యకుమారుని</w:t>
      </w:r>
      <w:r>
        <w:rPr>
          <w:rFonts w:ascii="Times New Roman" w:hAnsi="Times New Roman" w:eastAsia="Times New Roman" w:cs="Times New Roman"/>
        </w:rPr>
        <w:t xml:space="preserve">, </w:t>
      </w:r>
      <w:r>
        <w:rPr>
          <w:rFonts w:ascii="Nirmala UI" w:hAnsi="Nirmala UI" w:eastAsia="Nirmala UI" w:cs="Nirmala UI"/>
        </w:rPr>
        <w:t>ఎవనని</w:t>
      </w:r>
      <w:r>
        <w:rPr>
          <w:rFonts w:ascii="Times New Roman" w:hAnsi="Times New Roman" w:eastAsia="Times New Roman" w:cs="Times New Roman"/>
        </w:rPr>
        <w:t xml:space="preserve"> </w:t>
      </w:r>
      <w:r>
        <w:rPr>
          <w:rFonts w:ascii="Nirmala UI" w:hAnsi="Nirmala UI" w:eastAsia="Nirmala UI" w:cs="Nirmala UI"/>
        </w:rPr>
        <w:t>చెప్పుచున్నారు</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అన్నాడు</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w:t>
      </w:r>
      <w:r>
        <w:rPr>
          <w:rFonts w:ascii="Nirmala UI" w:hAnsi="Nirmala UI" w:eastAsia="Nirmala UI" w:cs="Nirmala UI"/>
        </w:rPr>
        <w:t>కొందరు</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యోహాను</w:t>
      </w:r>
      <w:r>
        <w:rPr>
          <w:rFonts w:ascii="Times New Roman" w:hAnsi="Times New Roman" w:eastAsia="Times New Roman" w:cs="Times New Roman"/>
        </w:rPr>
        <w:t xml:space="preserve"> </w:t>
      </w:r>
      <w:r>
        <w:rPr>
          <w:rFonts w:ascii="Nirmala UI" w:hAnsi="Nirmala UI" w:eastAsia="Nirmala UI" w:cs="Nirmala UI"/>
        </w:rPr>
        <w:t>బాప్తిస్మమిచ్చువాడవని</w:t>
      </w:r>
      <w:r>
        <w:rPr>
          <w:rFonts w:ascii="Times New Roman" w:hAnsi="Times New Roman" w:eastAsia="Times New Roman" w:cs="Times New Roman"/>
        </w:rPr>
        <w:t xml:space="preserve"> </w:t>
      </w:r>
      <w:r>
        <w:rPr>
          <w:rFonts w:ascii="Nirmala UI" w:hAnsi="Nirmala UI" w:eastAsia="Nirmala UI" w:cs="Nirmala UI"/>
        </w:rPr>
        <w:t>చెప్పుచున్నారు</w:t>
      </w:r>
      <w:r>
        <w:rPr>
          <w:rFonts w:ascii="Times New Roman" w:hAnsi="Times New Roman" w:eastAsia="Times New Roman" w:cs="Times New Roman"/>
        </w:rPr>
        <w:t xml:space="preserve">; </w:t>
      </w:r>
      <w:r>
        <w:rPr>
          <w:rFonts w:ascii="Nirmala UI" w:hAnsi="Nirmala UI" w:eastAsia="Nirmala UI" w:cs="Nirmala UI"/>
        </w:rPr>
        <w:t>మరికొందరు</w:t>
      </w:r>
      <w:r>
        <w:rPr>
          <w:rFonts w:ascii="Times New Roman" w:hAnsi="Times New Roman" w:eastAsia="Times New Roman" w:cs="Times New Roman"/>
        </w:rPr>
        <w:t xml:space="preserve"> </w:t>
      </w:r>
      <w:r>
        <w:rPr>
          <w:rFonts w:ascii="Nirmala UI" w:hAnsi="Nirmala UI" w:eastAsia="Nirmala UI" w:cs="Nirmala UI"/>
        </w:rPr>
        <w:t>ఏలీయా</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ఇంకొందరు</w:t>
      </w:r>
      <w:r>
        <w:rPr>
          <w:rFonts w:ascii="Times New Roman" w:hAnsi="Times New Roman" w:eastAsia="Times New Roman" w:cs="Times New Roman"/>
        </w:rPr>
        <w:t xml:space="preserve"> </w:t>
      </w:r>
      <w:r>
        <w:rPr>
          <w:rFonts w:ascii="Nirmala UI" w:hAnsi="Nirmala UI" w:eastAsia="Nirmala UI" w:cs="Nirmala UI"/>
        </w:rPr>
        <w:t>యిర్మియా</w:t>
      </w:r>
      <w:r>
        <w:rPr>
          <w:rFonts w:ascii="Times New Roman" w:hAnsi="Times New Roman" w:eastAsia="Times New Roman" w:cs="Times New Roman"/>
        </w:rPr>
        <w:t xml:space="preserve">, </w:t>
      </w:r>
      <w:r>
        <w:rPr>
          <w:rFonts w:ascii="Nirmala UI" w:hAnsi="Nirmala UI" w:eastAsia="Nirmala UI" w:cs="Nirmala UI"/>
        </w:rPr>
        <w:t>లేక</w:t>
      </w:r>
      <w:r>
        <w:rPr>
          <w:rFonts w:ascii="Times New Roman" w:hAnsi="Times New Roman" w:eastAsia="Times New Roman" w:cs="Times New Roman"/>
        </w:rPr>
        <w:t xml:space="preserve"> </w:t>
      </w:r>
      <w:r>
        <w:rPr>
          <w:rFonts w:ascii="Nirmala UI" w:hAnsi="Nirmala UI" w:eastAsia="Nirmala UI" w:cs="Nirmala UI"/>
        </w:rPr>
        <w:t>ప్రవక్తలలో</w:t>
      </w:r>
      <w:r>
        <w:rPr>
          <w:rFonts w:ascii="Times New Roman" w:hAnsi="Times New Roman" w:eastAsia="Times New Roman" w:cs="Times New Roman"/>
        </w:rPr>
        <w:t xml:space="preserve"> </w:t>
      </w:r>
      <w:r>
        <w:rPr>
          <w:rFonts w:ascii="Nirmala UI" w:hAnsi="Nirmala UI" w:eastAsia="Nirmala UI" w:cs="Nirmala UI"/>
        </w:rPr>
        <w:t>ఒక్కడని</w:t>
      </w:r>
      <w:r>
        <w:rPr>
          <w:rFonts w:ascii="Times New Roman" w:hAnsi="Times New Roman" w:eastAsia="Times New Roman" w:cs="Times New Roman"/>
        </w:rPr>
        <w:t xml:space="preserve">” </w:t>
      </w:r>
      <w:r>
        <w:rPr>
          <w:rFonts w:ascii="Nirmala UI" w:hAnsi="Nirmala UI" w:eastAsia="Nirmala UI" w:cs="Nirmala UI"/>
        </w:rPr>
        <w:t>అన్నారు</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వారితో</w:t>
      </w:r>
      <w:r>
        <w:rPr>
          <w:rFonts w:ascii="Times New Roman" w:hAnsi="Times New Roman" w:eastAsia="Times New Roman" w:cs="Times New Roman"/>
        </w:rPr>
        <w:t>,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నన్ను</w:t>
      </w:r>
      <w:r>
        <w:rPr>
          <w:rFonts w:ascii="Times New Roman" w:hAnsi="Times New Roman" w:eastAsia="Times New Roman" w:cs="Times New Roman"/>
        </w:rPr>
        <w:t xml:space="preserve"> </w:t>
      </w:r>
      <w:r>
        <w:rPr>
          <w:rFonts w:ascii="Nirmala UI" w:hAnsi="Nirmala UI" w:eastAsia="Nirmala UI" w:cs="Nirmala UI"/>
        </w:rPr>
        <w:t>ఎవనని</w:t>
      </w:r>
      <w:r>
        <w:rPr>
          <w:rFonts w:ascii="Times New Roman" w:hAnsi="Times New Roman" w:eastAsia="Times New Roman" w:cs="Times New Roman"/>
        </w:rPr>
        <w:t xml:space="preserve"> </w:t>
      </w:r>
      <w:r>
        <w:rPr>
          <w:rFonts w:ascii="Nirmala UI" w:hAnsi="Nirmala UI" w:eastAsia="Nirmala UI" w:cs="Nirmala UI"/>
        </w:rPr>
        <w:t>చెప్పుచున్నారు</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అడిగాడు</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శీమోను</w:t>
      </w:r>
      <w:r>
        <w:rPr>
          <w:rFonts w:ascii="Times New Roman" w:hAnsi="Times New Roman" w:eastAsia="Times New Roman" w:cs="Times New Roman"/>
        </w:rPr>
        <w:t xml:space="preserve"> </w:t>
      </w:r>
      <w:r>
        <w:rPr>
          <w:rFonts w:ascii="Nirmala UI" w:hAnsi="Nirmala UI" w:eastAsia="Nirmala UI" w:cs="Nirmala UI"/>
        </w:rPr>
        <w:t>పేతురు</w:t>
      </w:r>
      <w:r>
        <w:rPr>
          <w:rFonts w:ascii="Times New Roman" w:hAnsi="Times New Roman" w:eastAsia="Times New Roman" w:cs="Times New Roman"/>
        </w:rPr>
        <w:t xml:space="preserve"> </w:t>
      </w:r>
      <w:r>
        <w:rPr>
          <w:rFonts w:ascii="Nirmala UI" w:hAnsi="Nirmala UI" w:eastAsia="Nirmala UI" w:cs="Nirmala UI"/>
        </w:rPr>
        <w:t>ప్రత్యుత్తరమిచ్చి</w:t>
      </w:r>
      <w:r>
        <w:rPr>
          <w:rFonts w:ascii="Times New Roman" w:hAnsi="Times New Roman" w:eastAsia="Times New Roman" w:cs="Times New Roman"/>
        </w:rPr>
        <w:t>,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సజీవుడైన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కుమారుడు</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అన్నాడు</w:t>
      </w:r>
      <w:r>
        <w:rPr>
          <w:rFonts w:ascii="Times New Roman" w:hAnsi="Times New Roman" w:eastAsia="Times New Roman" w:cs="Times New Roman"/>
        </w:rPr>
        <w:t xml:space="preserve">. </w:t>
      </w:r>
      <w:r>
        <w:rPr>
          <w:rFonts w:ascii="Nirmala UI" w:hAnsi="Nirmala UI" w:eastAsia="Nirmala UI" w:cs="Nirmala UI"/>
        </w:rPr>
        <w:t>దానికి</w:t>
      </w:r>
      <w:r>
        <w:rPr>
          <w:rFonts w:ascii="Times New Roman" w:hAnsi="Times New Roman" w:eastAsia="Times New Roman" w:cs="Times New Roman"/>
        </w:rPr>
        <w:t xml:space="preserve"> </w:t>
      </w:r>
      <w:r>
        <w:rPr>
          <w:rFonts w:ascii="Nirmala UI" w:hAnsi="Nirmala UI" w:eastAsia="Nirmala UI" w:cs="Nirmala UI"/>
        </w:rPr>
        <w:t>ఇయేసు</w:t>
      </w:r>
      <w:r>
        <w:rPr>
          <w:rFonts w:ascii="Times New Roman" w:hAnsi="Times New Roman" w:eastAsia="Times New Roman" w:cs="Times New Roman"/>
        </w:rPr>
        <w:t xml:space="preserve"> </w:t>
      </w:r>
      <w:r>
        <w:rPr>
          <w:rFonts w:ascii="Nirmala UI" w:hAnsi="Nirmala UI" w:eastAsia="Nirmala UI" w:cs="Nirmala UI"/>
        </w:rPr>
        <w:t>ప్రత్యుత్తరమిచ్చి</w:t>
      </w:r>
      <w:r>
        <w:rPr>
          <w:rFonts w:ascii="Times New Roman" w:hAnsi="Times New Roman" w:eastAsia="Times New Roman" w:cs="Times New Roman"/>
        </w:rPr>
        <w:t xml:space="preserve"> </w:t>
      </w:r>
      <w:r>
        <w:rPr>
          <w:rFonts w:ascii="Nirmala UI" w:hAnsi="Nirmala UI" w:eastAsia="Nirmala UI" w:cs="Nirmala UI"/>
        </w:rPr>
        <w:t>అతనితో</w:t>
      </w:r>
      <w:r>
        <w:rPr>
          <w:rFonts w:ascii="Times New Roman" w:hAnsi="Times New Roman" w:eastAsia="Times New Roman" w:cs="Times New Roman"/>
        </w:rPr>
        <w:t>, “</w:t>
      </w:r>
      <w:r>
        <w:rPr>
          <w:rFonts w:ascii="Nirmala UI" w:hAnsi="Nirmala UI" w:eastAsia="Nirmala UI" w:cs="Nirmala UI"/>
        </w:rPr>
        <w:t>శీమోను</w:t>
      </w:r>
      <w:r>
        <w:rPr>
          <w:rFonts w:ascii="Times New Roman" w:hAnsi="Times New Roman" w:eastAsia="Times New Roman" w:cs="Times New Roman"/>
        </w:rPr>
        <w:t xml:space="preserve"> </w:t>
      </w:r>
      <w:r>
        <w:rPr>
          <w:rFonts w:ascii="Nirmala UI" w:hAnsi="Nirmala UI" w:eastAsia="Nirmala UI" w:cs="Nirmala UI"/>
        </w:rPr>
        <w:t>బర్యోనా</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ధన్యుడు</w:t>
      </w:r>
      <w:r>
        <w:rPr>
          <w:rFonts w:ascii="Times New Roman" w:hAnsi="Times New Roman" w:eastAsia="Times New Roman" w:cs="Times New Roman"/>
        </w:rPr>
        <w:t xml:space="preserve">; </w:t>
      </w:r>
      <w:r>
        <w:rPr>
          <w:rFonts w:ascii="Nirmala UI" w:hAnsi="Nirmala UI" w:eastAsia="Nirmala UI" w:cs="Nirmala UI"/>
        </w:rPr>
        <w:t>ఏలయనగా</w:t>
      </w:r>
      <w:r>
        <w:rPr>
          <w:rFonts w:ascii="Times New Roman" w:hAnsi="Times New Roman" w:eastAsia="Times New Roman" w:cs="Times New Roman"/>
        </w:rPr>
        <w:t xml:space="preserve"> </w:t>
      </w:r>
      <w:r>
        <w:rPr>
          <w:rFonts w:ascii="Nirmala UI" w:hAnsi="Nirmala UI" w:eastAsia="Nirmala UI" w:cs="Nirmala UI"/>
        </w:rPr>
        <w:t>మాంసమును</w:t>
      </w:r>
      <w:r>
        <w:rPr>
          <w:rFonts w:ascii="Times New Roman" w:hAnsi="Times New Roman" w:eastAsia="Times New Roman" w:cs="Times New Roman"/>
        </w:rPr>
        <w:t xml:space="preserve"> </w:t>
      </w:r>
      <w:r>
        <w:rPr>
          <w:rFonts w:ascii="Nirmala UI" w:hAnsi="Nirmala UI" w:eastAsia="Nirmala UI" w:cs="Nirmala UI"/>
        </w:rPr>
        <w:t>రక్తమును</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బయలుపరచలేదు</w:t>
      </w:r>
      <w:r>
        <w:rPr>
          <w:rFonts w:ascii="Times New Roman" w:hAnsi="Times New Roman" w:eastAsia="Times New Roman" w:cs="Times New Roman"/>
        </w:rPr>
        <w:t xml:space="preserve">, </w:t>
      </w:r>
      <w:r>
        <w:rPr>
          <w:rFonts w:ascii="Nirmala UI" w:hAnsi="Nirmala UI" w:eastAsia="Nirmala UI" w:cs="Nirmala UI"/>
        </w:rPr>
        <w:t>పరలోకమందున్న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తండ్రియే</w:t>
      </w:r>
      <w:r>
        <w:rPr>
          <w:rFonts w:ascii="Times New Roman" w:hAnsi="Times New Roman" w:eastAsia="Times New Roman" w:cs="Times New Roman"/>
        </w:rPr>
        <w:t xml:space="preserve"> </w:t>
      </w:r>
      <w:r>
        <w:rPr>
          <w:rFonts w:ascii="Nirmala UI" w:hAnsi="Nirmala UI" w:eastAsia="Nirmala UI" w:cs="Nirmala UI"/>
        </w:rPr>
        <w:t>బయలుపరచెను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నేనును</w:t>
      </w:r>
      <w:r>
        <w:rPr>
          <w:rFonts w:ascii="Times New Roman" w:hAnsi="Times New Roman" w:eastAsia="Times New Roman" w:cs="Times New Roman"/>
        </w:rPr>
        <w:t xml:space="preserve"> </w:t>
      </w:r>
      <w:r>
        <w:rPr>
          <w:rFonts w:ascii="Nirmala UI" w:hAnsi="Nirmala UI" w:eastAsia="Nirmala UI" w:cs="Nirmala UI"/>
        </w:rPr>
        <w:t>నీతో</w:t>
      </w:r>
      <w:r>
        <w:rPr>
          <w:rFonts w:ascii="Times New Roman" w:hAnsi="Times New Roman" w:eastAsia="Times New Roman" w:cs="Times New Roman"/>
        </w:rPr>
        <w:t xml:space="preserve"> </w:t>
      </w:r>
      <w:r>
        <w:rPr>
          <w:rFonts w:ascii="Nirmala UI" w:hAnsi="Nirmala UI" w:eastAsia="Nirmala UI" w:cs="Nirmala UI"/>
        </w:rPr>
        <w:t>చెప్పుచున్నాను</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పేతురువు</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బండమీద</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సంఘమును</w:t>
      </w:r>
      <w:r>
        <w:rPr>
          <w:rFonts w:ascii="Times New Roman" w:hAnsi="Times New Roman" w:eastAsia="Times New Roman" w:cs="Times New Roman"/>
        </w:rPr>
        <w:t xml:space="preserve"> </w:t>
      </w:r>
      <w:r>
        <w:rPr>
          <w:rFonts w:ascii="Nirmala UI" w:hAnsi="Nirmala UI" w:eastAsia="Nirmala UI" w:cs="Nirmala UI"/>
        </w:rPr>
        <w:t>కట్టుదును</w:t>
      </w:r>
      <w:r>
        <w:rPr>
          <w:rFonts w:ascii="Times New Roman" w:hAnsi="Times New Roman" w:eastAsia="Times New Roman" w:cs="Times New Roman"/>
        </w:rPr>
        <w:t xml:space="preserve">; </w:t>
      </w:r>
      <w:r>
        <w:rPr>
          <w:rFonts w:ascii="Nirmala UI" w:hAnsi="Nirmala UI" w:eastAsia="Nirmala UI" w:cs="Nirmala UI"/>
        </w:rPr>
        <w:t>పాతాళద్వారములు</w:t>
      </w:r>
      <w:r>
        <w:rPr>
          <w:rFonts w:ascii="Times New Roman" w:hAnsi="Times New Roman" w:eastAsia="Times New Roman" w:cs="Times New Roman"/>
        </w:rPr>
        <w:t xml:space="preserve"> </w:t>
      </w:r>
      <w:r>
        <w:rPr>
          <w:rFonts w:ascii="Nirmala UI" w:hAnsi="Nirmala UI" w:eastAsia="Nirmala UI" w:cs="Nirmala UI"/>
        </w:rPr>
        <w:t>దానిమీద</w:t>
      </w:r>
      <w:r>
        <w:rPr>
          <w:rFonts w:ascii="Times New Roman" w:hAnsi="Times New Roman" w:eastAsia="Times New Roman" w:cs="Times New Roman"/>
        </w:rPr>
        <w:t xml:space="preserve"> </w:t>
      </w:r>
      <w:r>
        <w:rPr>
          <w:rFonts w:ascii="Nirmala UI" w:hAnsi="Nirmala UI" w:eastAsia="Nirmala UI" w:cs="Nirmala UI"/>
        </w:rPr>
        <w:t>జయము</w:t>
      </w:r>
      <w:r>
        <w:rPr>
          <w:rFonts w:ascii="Times New Roman" w:hAnsi="Times New Roman" w:eastAsia="Times New Roman" w:cs="Times New Roman"/>
        </w:rPr>
        <w:t xml:space="preserve"> </w:t>
      </w:r>
      <w:r>
        <w:rPr>
          <w:rFonts w:ascii="Nirmala UI" w:hAnsi="Nirmala UI" w:eastAsia="Nirmala UI" w:cs="Nirmala UI"/>
        </w:rPr>
        <w:t>పొందవు</w:t>
      </w:r>
      <w:r>
        <w:rPr>
          <w:rFonts w:ascii="Times New Roman" w:hAnsi="Times New Roman" w:eastAsia="Times New Roman" w:cs="Times New Roman"/>
        </w:rPr>
        <w:t xml:space="preserve">. </w:t>
      </w:r>
      <w:r>
        <w:rPr>
          <w:rFonts w:ascii="Nirmala UI" w:hAnsi="Nirmala UI" w:eastAsia="Nirmala UI" w:cs="Nirmala UI"/>
        </w:rPr>
        <w:t>పరలోక</w:t>
      </w:r>
      <w:r>
        <w:rPr>
          <w:rFonts w:ascii="Times New Roman" w:hAnsi="Times New Roman" w:eastAsia="Times New Roman" w:cs="Times New Roman"/>
        </w:rPr>
        <w:t xml:space="preserve"> </w:t>
      </w:r>
      <w:r>
        <w:rPr>
          <w:rFonts w:ascii="Nirmala UI" w:hAnsi="Nirmala UI" w:eastAsia="Nirmala UI" w:cs="Nirmala UI"/>
        </w:rPr>
        <w:t>రాజ్యపు</w:t>
      </w:r>
      <w:r>
        <w:rPr>
          <w:rFonts w:ascii="Times New Roman" w:hAnsi="Times New Roman" w:eastAsia="Times New Roman" w:cs="Times New Roman"/>
        </w:rPr>
        <w:t xml:space="preserve"> </w:t>
      </w:r>
      <w:r>
        <w:rPr>
          <w:rFonts w:ascii="Nirmala UI" w:hAnsi="Nirmala UI" w:eastAsia="Nirmala UI" w:cs="Nirmala UI"/>
        </w:rPr>
        <w:t>తాళంచెవులను</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ఇస్తాను</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భూమిమీద</w:t>
      </w:r>
      <w:r>
        <w:rPr>
          <w:rFonts w:ascii="Times New Roman" w:hAnsi="Times New Roman" w:eastAsia="Times New Roman" w:cs="Times New Roman"/>
        </w:rPr>
        <w:t xml:space="preserve"> </w:t>
      </w:r>
      <w:r>
        <w:rPr>
          <w:rFonts w:ascii="Nirmala UI" w:hAnsi="Nirmala UI" w:eastAsia="Nirmala UI" w:cs="Nirmala UI"/>
        </w:rPr>
        <w:t>కట్టినదంతయు</w:t>
      </w:r>
      <w:r>
        <w:rPr>
          <w:rFonts w:ascii="Times New Roman" w:hAnsi="Times New Roman" w:eastAsia="Times New Roman" w:cs="Times New Roman"/>
        </w:rPr>
        <w:t xml:space="preserve"> </w:t>
      </w:r>
      <w:r>
        <w:rPr>
          <w:rFonts w:ascii="Nirmala UI" w:hAnsi="Nirmala UI" w:eastAsia="Nirmala UI" w:cs="Nirmala UI"/>
        </w:rPr>
        <w:t>పరలోకమందును</w:t>
      </w:r>
      <w:r>
        <w:rPr>
          <w:rFonts w:ascii="Times New Roman" w:hAnsi="Times New Roman" w:eastAsia="Times New Roman" w:cs="Times New Roman"/>
        </w:rPr>
        <w:t xml:space="preserve"> </w:t>
      </w:r>
      <w:r>
        <w:rPr>
          <w:rFonts w:ascii="Nirmala UI" w:hAnsi="Nirmala UI" w:eastAsia="Nirmala UI" w:cs="Nirmala UI"/>
        </w:rPr>
        <w:t>కట్టబడియుండును</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భూమిమీద</w:t>
      </w:r>
      <w:r>
        <w:rPr>
          <w:rFonts w:ascii="Times New Roman" w:hAnsi="Times New Roman" w:eastAsia="Times New Roman" w:cs="Times New Roman"/>
        </w:rPr>
        <w:t xml:space="preserve"> </w:t>
      </w:r>
      <w:r>
        <w:rPr>
          <w:rFonts w:ascii="Nirmala UI" w:hAnsi="Nirmala UI" w:eastAsia="Nirmala UI" w:cs="Nirmala UI"/>
        </w:rPr>
        <w:t>విడిచినదంతయు</w:t>
      </w:r>
      <w:r>
        <w:rPr>
          <w:rFonts w:ascii="Times New Roman" w:hAnsi="Times New Roman" w:eastAsia="Times New Roman" w:cs="Times New Roman"/>
        </w:rPr>
        <w:t xml:space="preserve"> </w:t>
      </w:r>
      <w:r>
        <w:rPr>
          <w:rFonts w:ascii="Nirmala UI" w:hAnsi="Nirmala UI" w:eastAsia="Nirmala UI" w:cs="Nirmala UI"/>
        </w:rPr>
        <w:t>పరలోకమందును</w:t>
      </w:r>
      <w:r>
        <w:rPr>
          <w:rFonts w:ascii="Times New Roman" w:hAnsi="Times New Roman" w:eastAsia="Times New Roman" w:cs="Times New Roman"/>
        </w:rPr>
        <w:t xml:space="preserve"> </w:t>
      </w:r>
      <w:r>
        <w:rPr>
          <w:rFonts w:ascii="Nirmala UI" w:hAnsi="Nirmala UI" w:eastAsia="Nirmala UI" w:cs="Nirmala UI"/>
        </w:rPr>
        <w:t>విడువబడియుండును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అన్నాడు</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ఎవరికిని</w:t>
      </w:r>
      <w:r>
        <w:rPr>
          <w:rFonts w:ascii="Times New Roman" w:hAnsi="Times New Roman" w:eastAsia="Times New Roman" w:cs="Times New Roman"/>
        </w:rPr>
        <w:t xml:space="preserve"> </w:t>
      </w:r>
      <w:r>
        <w:rPr>
          <w:rFonts w:ascii="Nirmala UI" w:hAnsi="Nirmala UI" w:eastAsia="Nirmala UI" w:cs="Nirmala UI"/>
        </w:rPr>
        <w:t>చెప్పకూడదని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శిష్యులకు</w:t>
      </w:r>
      <w:r>
        <w:rPr>
          <w:rFonts w:ascii="Times New Roman" w:hAnsi="Times New Roman" w:eastAsia="Times New Roman" w:cs="Times New Roman"/>
        </w:rPr>
        <w:t xml:space="preserve"> </w:t>
      </w:r>
      <w:r>
        <w:rPr>
          <w:rFonts w:ascii="Nirmala UI" w:hAnsi="Nirmala UI" w:eastAsia="Nirmala UI" w:cs="Nirmala UI"/>
        </w:rPr>
        <w:t>ఆజ్ఞాపించాడు</w:t>
      </w:r>
      <w:r>
        <w:rPr>
          <w:rFonts w:ascii="Times New Roman" w:hAnsi="Times New Roman" w:eastAsia="Times New Roman" w:cs="Times New Roman"/>
        </w:rPr>
        <w:t xml:space="preserve">. </w:t>
      </w:r>
      <w:r>
        <w:rPr>
          <w:rFonts w:ascii="Nirmala UI" w:hAnsi="Nirmala UI" w:eastAsia="Nirmala UI" w:cs="Nirmala UI"/>
        </w:rPr>
        <w:t>అప్పటినుండి</w:t>
      </w:r>
      <w:r>
        <w:rPr>
          <w:rFonts w:ascii="Times New Roman" w:hAnsi="Times New Roman" w:eastAsia="Times New Roman" w:cs="Times New Roman"/>
        </w:rPr>
        <w:t xml:space="preserve"> </w:t>
      </w:r>
      <w:r>
        <w:rPr>
          <w:rFonts w:ascii="Nirmala UI" w:hAnsi="Nirmala UI" w:eastAsia="Nirmala UI" w:cs="Nirmala UI"/>
        </w:rPr>
        <w:t>ఇయేసు</w:t>
      </w:r>
      <w:r>
        <w:rPr>
          <w:rFonts w:ascii="Times New Roman" w:hAnsi="Times New Roman" w:eastAsia="Times New Roman" w:cs="Times New Roman"/>
        </w:rPr>
        <w:t xml:space="preserve"> </w:t>
      </w:r>
      <w:r>
        <w:rPr>
          <w:rFonts w:ascii="Nirmala UI" w:hAnsi="Nirmala UI" w:eastAsia="Nirmala UI" w:cs="Nirmala UI"/>
        </w:rPr>
        <w:t>యెరూషలేమునకు</w:t>
      </w:r>
      <w:r>
        <w:rPr>
          <w:rFonts w:ascii="Times New Roman" w:hAnsi="Times New Roman" w:eastAsia="Times New Roman" w:cs="Times New Roman"/>
        </w:rPr>
        <w:t xml:space="preserve"> </w:t>
      </w:r>
      <w:r>
        <w:rPr>
          <w:rFonts w:ascii="Nirmala UI" w:hAnsi="Nirmala UI" w:eastAsia="Nirmala UI" w:cs="Nirmala UI"/>
        </w:rPr>
        <w:t>వెళ్లి</w:t>
      </w:r>
      <w:r>
        <w:rPr>
          <w:rFonts w:ascii="Times New Roman" w:hAnsi="Times New Roman" w:eastAsia="Times New Roman" w:cs="Times New Roman"/>
        </w:rPr>
        <w:t xml:space="preserve"> </w:t>
      </w:r>
      <w:r>
        <w:rPr>
          <w:rFonts w:ascii="Nirmala UI" w:hAnsi="Nirmala UI" w:eastAsia="Nirmala UI" w:cs="Nirmala UI"/>
        </w:rPr>
        <w:t>పెద్దలు</w:t>
      </w:r>
      <w:r>
        <w:rPr>
          <w:rFonts w:ascii="Times New Roman" w:hAnsi="Times New Roman" w:eastAsia="Times New Roman" w:cs="Times New Roman"/>
        </w:rPr>
        <w:t xml:space="preserve">, </w:t>
      </w:r>
      <w:r>
        <w:rPr>
          <w:rFonts w:ascii="Nirmala UI" w:hAnsi="Nirmala UI" w:eastAsia="Nirmala UI" w:cs="Nirmala UI"/>
        </w:rPr>
        <w:t>ప్రధాన</w:t>
      </w:r>
      <w:r>
        <w:rPr>
          <w:rFonts w:ascii="Times New Roman" w:hAnsi="Times New Roman" w:eastAsia="Times New Roman" w:cs="Times New Roman"/>
        </w:rPr>
        <w:t xml:space="preserve"> </w:t>
      </w:r>
      <w:r>
        <w:rPr>
          <w:rFonts w:ascii="Nirmala UI" w:hAnsi="Nirmala UI" w:eastAsia="Nirmala UI" w:cs="Nirmala UI"/>
        </w:rPr>
        <w:t>యాజకులు</w:t>
      </w:r>
      <w:r>
        <w:rPr>
          <w:rFonts w:ascii="Times New Roman" w:hAnsi="Times New Roman" w:eastAsia="Times New Roman" w:cs="Times New Roman"/>
        </w:rPr>
        <w:t xml:space="preserve">, </w:t>
      </w:r>
      <w:r>
        <w:rPr>
          <w:rFonts w:ascii="Nirmala UI" w:hAnsi="Nirmala UI" w:eastAsia="Nirmala UI" w:cs="Nirmala UI"/>
        </w:rPr>
        <w:t>శాస్త్రులు</w:t>
      </w:r>
      <w:r>
        <w:rPr>
          <w:rFonts w:ascii="Times New Roman" w:hAnsi="Times New Roman" w:eastAsia="Times New Roman" w:cs="Times New Roman"/>
        </w:rPr>
        <w:t xml:space="preserve"> </w:t>
      </w:r>
      <w:r>
        <w:rPr>
          <w:rFonts w:ascii="Nirmala UI" w:hAnsi="Nirmala UI" w:eastAsia="Nirmala UI" w:cs="Nirmala UI"/>
        </w:rPr>
        <w:t>చేత</w:t>
      </w:r>
      <w:r>
        <w:rPr>
          <w:rFonts w:ascii="Times New Roman" w:hAnsi="Times New Roman" w:eastAsia="Times New Roman" w:cs="Times New Roman"/>
        </w:rPr>
        <w:t xml:space="preserve"> </w:t>
      </w:r>
      <w:r>
        <w:rPr>
          <w:rFonts w:ascii="Nirmala UI" w:hAnsi="Nirmala UI" w:eastAsia="Nirmala UI" w:cs="Nirmala UI"/>
        </w:rPr>
        <w:t>అనేక</w:t>
      </w:r>
      <w:r>
        <w:rPr>
          <w:rFonts w:ascii="Times New Roman" w:hAnsi="Times New Roman" w:eastAsia="Times New Roman" w:cs="Times New Roman"/>
        </w:rPr>
        <w:t xml:space="preserve"> </w:t>
      </w:r>
      <w:r>
        <w:rPr>
          <w:rFonts w:ascii="Nirmala UI" w:hAnsi="Nirmala UI" w:eastAsia="Nirmala UI" w:cs="Nirmala UI"/>
        </w:rPr>
        <w:t>సంగతులు</w:t>
      </w:r>
      <w:r>
        <w:rPr>
          <w:rFonts w:ascii="Times New Roman" w:hAnsi="Times New Roman" w:eastAsia="Times New Roman" w:cs="Times New Roman"/>
        </w:rPr>
        <w:t xml:space="preserve"> </w:t>
      </w:r>
      <w:r>
        <w:rPr>
          <w:rFonts w:ascii="Nirmala UI" w:hAnsi="Nirmala UI" w:eastAsia="Nirmala UI" w:cs="Nirmala UI"/>
        </w:rPr>
        <w:t>బాధపడవలెనని</w:t>
      </w:r>
      <w:r>
        <w:rPr>
          <w:rFonts w:ascii="Times New Roman" w:hAnsi="Times New Roman" w:eastAsia="Times New Roman" w:cs="Times New Roman"/>
        </w:rPr>
        <w:t xml:space="preserve">, </w:t>
      </w:r>
      <w:r>
        <w:rPr>
          <w:rFonts w:ascii="Nirmala UI" w:hAnsi="Nirmala UI" w:eastAsia="Nirmala UI" w:cs="Nirmala UI"/>
        </w:rPr>
        <w:t>చంపబడవలెనని</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దినమున</w:t>
      </w:r>
      <w:r>
        <w:rPr>
          <w:rFonts w:ascii="Times New Roman" w:hAnsi="Times New Roman" w:eastAsia="Times New Roman" w:cs="Times New Roman"/>
        </w:rPr>
        <w:t xml:space="preserve"> </w:t>
      </w:r>
      <w:r>
        <w:rPr>
          <w:rFonts w:ascii="Nirmala UI" w:hAnsi="Nirmala UI" w:eastAsia="Nirmala UI" w:cs="Nirmala UI"/>
        </w:rPr>
        <w:t>లేపబడవలెనని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శిష్యులకు</w:t>
      </w:r>
      <w:r>
        <w:rPr>
          <w:rFonts w:ascii="Times New Roman" w:hAnsi="Times New Roman" w:eastAsia="Times New Roman" w:cs="Times New Roman"/>
        </w:rPr>
        <w:t xml:space="preserve"> </w:t>
      </w:r>
      <w:r>
        <w:rPr>
          <w:rFonts w:ascii="Nirmala UI" w:hAnsi="Nirmala UI" w:eastAsia="Nirmala UI" w:cs="Nirmala UI"/>
        </w:rPr>
        <w:t>చూపించుట</w:t>
      </w:r>
      <w:r>
        <w:rPr>
          <w:rFonts w:ascii="Times New Roman" w:hAnsi="Times New Roman" w:eastAsia="Times New Roman" w:cs="Times New Roman"/>
        </w:rPr>
        <w:t xml:space="preserve"> </w:t>
      </w:r>
      <w:r>
        <w:rPr>
          <w:rFonts w:ascii="Nirmala UI" w:hAnsi="Nirmala UI" w:eastAsia="Nirmala UI" w:cs="Nirmala UI"/>
        </w:rPr>
        <w:t>ప్రారంభించెను</w:t>
      </w:r>
      <w:r>
        <w:rPr>
          <w:rFonts w:ascii="Times New Roman" w:hAnsi="Times New Roman" w:eastAsia="Times New Roman" w:cs="Times New Roman"/>
        </w:rPr>
        <w:t xml:space="preserve">. </w:t>
      </w:r>
      <w:r>
        <w:rPr>
          <w:rFonts w:ascii="Nirmala UI" w:hAnsi="Nirmala UI" w:eastAsia="Nirmala UI" w:cs="Nirmala UI"/>
        </w:rPr>
        <w:t>మత్తయి</w:t>
      </w:r>
      <w:r>
        <w:rPr>
          <w:rFonts w:ascii="Times New Roman" w:hAnsi="Times New Roman" w:eastAsia="Times New Roman" w:cs="Times New Roman"/>
        </w:rPr>
        <w:t xml:space="preserve"> 16:13–21.</w:t>
      </w:r>
    </w:p>
    <w:p>
      <w:pPr>
        <w:pStyle w:val="ArticleBody"/>
        <w:jc w:val="left"/>
      </w:pPr>
      <w:r>
        <w:rPr>
          <w:rFonts w:ascii="Times New Roman" w:hAnsi="Times New Roman" w:eastAsia="Times New Roman" w:cs="Times New Roman"/>
        </w:rPr>
        <w:t>Caesarea Philippi ialah nama bagi Panium pada zaman Kristus, dan Panium dikenal pasti dalam ayat yang menyusuli ayat empat belas Daniel sebelas, di mana para perompak dari bangsamu, yang meninggikan diri mereka sendiri, tetapi tersungkur, diperkenalkan. Pekabaran Yohanes Pembaptis, yang diilhamkan dan sempurna, ialah pekabaran pada permulaan yang melambangkan pekabaran Millerite, yang telah ditegakkan atas kaedah-kaedah Miller. Pekabaran Kristus pada pengakhiran, yang dibangun di atas dan memperluas pekabaran Yohanes, dan itu melambangkan pekabaran pada pengakhiran tiga malaikat, yang didasarkan atas kaedah-kaedah Miller dan perincian-perincian yang ditambahkan kepada pekabaran Miller apabila metodologi baris demi baris tiba pada pengakhiran.</w:t>
      </w:r>
    </w:p>
    <w:p>
      <w:pPr>
        <w:pStyle w:val="ArticleBody"/>
        <w:jc w:val="left"/>
      </w:pPr>
      <w:r>
        <w:rPr>
          <w:rFonts w:ascii="Times New Roman" w:hAnsi="Times New Roman" w:eastAsia="Times New Roman" w:cs="Times New Roman"/>
        </w:rPr>
        <w:t>Go tlhaloganya ka phoso seswantšho se se tiišago pono ka seswantšho sa Roma ya Sebjalebjale go swana le bao historing ya Kriste ba ilego ba gana molaetša wa sefapano. Re tsebišwa gore Bajuda bao ba gannego molaetša wa Johane Mokolobetši ba be ba ka se holege ka dithuto tša Jesu, le gore histori ya Bajuda bao ba dirilego yona taba yeo e emela bao ba gannego molaetša wa morongwa wa pele. Bammilerite ba ile ba hlaola “dinokwane tša setšhaba sa gago,” tšeo ka morago ke ilego ka di bitša ka mantšu a rego, “Roma ya Sebjalebjale,” e le maatla a bopapa.</w:t>
      </w:r>
    </w:p>
    <w:p>
      <w:pPr>
        <w:pStyle w:val="ArticleBody"/>
        <w:jc w:val="left"/>
      </w:pPr>
      <w:r>
        <w:rPr>
          <w:rFonts w:ascii="Times New Roman" w:hAnsi="Times New Roman" w:eastAsia="Times New Roman" w:cs="Times New Roman"/>
        </w:rPr>
        <w:t>Më tej do t’i vazhdojmë këto shqyrtime në artikullin e ardhshëm.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Зөн Ухааныг Тогтоож Байна - Хоёр Дугаар</dc:title>
  <dc:subject>ᠰᠡᠭᠦᠯ ᠤᠨ ᠡᠳᠦᠷ ᠤᠨ ᠡᠰᠬᠠᠲᠣᠯᠣᠭᠢ ᠶᠢᠨ ᠦᠵᠡᠯ ᠪᠣᠯᠣᠨ ᠣᠷᠴᠢᠨ ᠦᠶ᠎ᠡ ᠶᠢᠨ ᠷᠣᠮ ᠢ ᠲᠠᠨᠢᠬᠤ ᠨᠢ</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