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Leelawadee UI" w:hAnsi="Leelawadee UI" w:eastAsia="Leelawadee UI" w:cs="Leelawadee UI"/>
        </w:rPr>
        <w:t>រ៉ូម</w:t>
      </w:r>
      <w:r>
        <w:rPr>
          <w:rFonts w:ascii="Arial" w:hAnsi="Arial" w:eastAsia="Arial" w:cs="Arial"/>
        </w:rPr>
        <w:t xml:space="preserve"> </w:t>
      </w:r>
      <w:r>
        <w:rPr>
          <w:rFonts w:ascii="Leelawadee UI" w:hAnsi="Leelawadee UI" w:eastAsia="Leelawadee UI" w:cs="Leelawadee UI"/>
        </w:rPr>
        <w:t>បង្កើតការនិមិត្ត</w:t>
      </w:r>
      <w:r>
        <w:rPr>
          <w:rFonts w:ascii="Arial" w:hAnsi="Arial" w:eastAsia="Arial" w:cs="Arial"/>
        </w:rPr>
        <w:t xml:space="preserve"> — </w:t>
      </w:r>
      <w:r>
        <w:rPr>
          <w:rFonts w:ascii="Leelawadee UI" w:hAnsi="Leelawadee UI" w:eastAsia="Leelawadee UI" w:cs="Leelawadee UI"/>
        </w:rPr>
        <w:t>លេខ</w:t>
      </w:r>
      <w:r>
        <w:rPr>
          <w:rFonts w:ascii="Arial" w:hAnsi="Arial" w:eastAsia="Arial" w:cs="Arial"/>
        </w:rPr>
        <w:t xml:space="preserve"> </w:t>
      </w:r>
      <w:r>
        <w:rPr>
          <w:rFonts w:ascii="Leelawadee UI" w:hAnsi="Leelawadee UI" w:eastAsia="Leelawadee UI" w:cs="Leelawadee UI"/>
        </w:rPr>
        <w:t>ដប់បួន</w:t>
      </w:r>
    </w:p>
    <w:p>
      <w:pPr>
        <w:pStyle w:val="ArticleSubtitle"/>
        <w:jc w:val="left"/>
      </w:pPr>
      <w:r>
        <w:rPr>
          <w:rFonts w:ascii="Arial" w:hAnsi="Arial" w:eastAsia="Arial" w:cs="Arial"/>
        </w:rPr>
        <w:t>Pantulan Kristus dan Pembentukan Imej Binatang: Suatu Kesejajaran Nubuat pada Hari-Hari Terakhir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2024-09-02</w:t>
      </w:r>
    </w:p>
    <w:p>
      <w:pPr>
        <w:pStyle w:val="ArticleBody"/>
        <w:jc w:val="left"/>
      </w:pPr>
      <w:r>
        <w:rPr>
          <w:rFonts w:ascii="Leelawadee UI" w:hAnsi="Leelawadee UI" w:eastAsia="Leelawadee UI" w:cs="Leelawadee UI"/>
        </w:rPr>
        <w:t>លំដាប់នៃពាក្យទំនាយដែលកំណត់អត្តសញ្ញាណថា</w:t>
      </w:r>
      <w:r>
        <w:rPr>
          <w:rFonts w:ascii="Times New Roman" w:hAnsi="Times New Roman" w:eastAsia="Times New Roman" w:cs="Times New Roman"/>
        </w:rPr>
        <w:t xml:space="preserve"> </w:t>
      </w:r>
      <w:r>
        <w:rPr>
          <w:rFonts w:ascii="Leelawadee UI" w:hAnsi="Leelawadee UI" w:eastAsia="Leelawadee UI" w:cs="Leelawadee UI"/>
        </w:rPr>
        <w:t>ពេលណាសហរដ្ឋអាមេរិកបង្កើតរូបឆ្លាក់មួយដល់</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នៃសត្វសាហាវ</w:t>
      </w:r>
      <w:r>
        <w:rPr>
          <w:rFonts w:ascii="Times New Roman" w:hAnsi="Times New Roman" w:eastAsia="Times New Roman" w:cs="Times New Roman"/>
        </w:rPr>
        <w:t xml:space="preserve"> </w:t>
      </w:r>
      <w:r>
        <w:rPr>
          <w:rFonts w:ascii="Leelawadee UI" w:hAnsi="Leelawadee UI" w:eastAsia="Leelawadee UI" w:cs="Leelawadee UI"/>
        </w:rPr>
        <w:t>នោះកើតឡើងនៅពេលស្នែងនៃប្រូតេស្តង់កំពុងបង្កើតរូបភាពរបស់ព្រះគ្រីស្ទ។</w:t>
      </w:r>
      <w:r>
        <w:rPr>
          <w:rFonts w:ascii="Times New Roman" w:hAnsi="Times New Roman" w:eastAsia="Times New Roman" w:cs="Times New Roman"/>
        </w:rPr>
        <w:t xml:space="preserve"> </w:t>
      </w:r>
      <w:r>
        <w:rPr>
          <w:rFonts w:ascii="Leelawadee UI" w:hAnsi="Leelawadee UI" w:eastAsia="Leelawadee UI" w:cs="Leelawadee UI"/>
        </w:rPr>
        <w:t>ការបង្កើតនោះត្រូវបានកំណត់អត្តសញ្ញាណយ៉ាងជាក់លាក់នៅក្នុងដានីយ៉ែល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១០</w:t>
      </w:r>
      <w:r>
        <w:rPr>
          <w:rFonts w:ascii="Times New Roman" w:hAnsi="Times New Roman" w:eastAsia="Times New Roman" w:cs="Times New Roman"/>
        </w:rPr>
        <w:t xml:space="preserve"> </w:t>
      </w:r>
      <w:r>
        <w:rPr>
          <w:rFonts w:ascii="Leelawadee UI" w:hAnsi="Leelawadee UI" w:eastAsia="Leelawadee UI" w:cs="Leelawadee UI"/>
        </w:rPr>
        <w:t>នៅពេលដានីយ៉ែលឃើញនិមិត្ត</w:t>
      </w:r>
      <w:r>
        <w:rPr>
          <w:rFonts w:ascii="Times New Roman" w:hAnsi="Times New Roman" w:eastAsia="Times New Roman" w:cs="Times New Roman"/>
        </w:rPr>
        <w:t xml:space="preserve"> “marah” </w:t>
      </w:r>
      <w:r>
        <w:rPr>
          <w:rFonts w:ascii="Leelawadee UI" w:hAnsi="Leelawadee UI" w:eastAsia="Leelawadee UI" w:cs="Leelawadee UI"/>
        </w:rPr>
        <w:t>ដែលជាកញ្ចក់ឆ្លុះបង្កហេតុ។</w:t>
      </w:r>
      <w:r>
        <w:rPr>
          <w:rFonts w:ascii="Times New Roman" w:hAnsi="Times New Roman" w:eastAsia="Times New Roman" w:cs="Times New Roman"/>
        </w:rPr>
        <w:t xml:space="preserve"> </w:t>
      </w:r>
      <w:r>
        <w:rPr>
          <w:rFonts w:ascii="Leelawadee UI" w:hAnsi="Leelawadee UI" w:eastAsia="Leelawadee UI" w:cs="Leelawadee UI"/>
        </w:rPr>
        <w:t>ដានីយ៉ែលតំណាងឲ្យអ្នកទាំងឡាយដែលសម្លឹងមើលព្រះគ្រីស្ទ</w:t>
      </w:r>
      <w:r>
        <w:rPr>
          <w:rFonts w:ascii="Times New Roman" w:hAnsi="Times New Roman" w:eastAsia="Times New Roman" w:cs="Times New Roman"/>
        </w:rPr>
        <w:t xml:space="preserve"> </w:t>
      </w:r>
      <w:r>
        <w:rPr>
          <w:rFonts w:ascii="Leelawadee UI" w:hAnsi="Leelawadee UI" w:eastAsia="Leelawadee UI" w:cs="Leelawadee UI"/>
        </w:rPr>
        <w:t>ហើយដោយការធ្វើដូច្នោះ</w:t>
      </w:r>
      <w:r>
        <w:rPr>
          <w:rFonts w:ascii="Times New Roman" w:hAnsi="Times New Roman" w:eastAsia="Times New Roman" w:cs="Times New Roman"/>
        </w:rPr>
        <w:t xml:space="preserve"> </w:t>
      </w:r>
      <w:r>
        <w:rPr>
          <w:rFonts w:ascii="Leelawadee UI" w:hAnsi="Leelawadee UI" w:eastAsia="Leelawadee UI" w:cs="Leelawadee UI"/>
        </w:rPr>
        <w:t>ពួកគេឆ្លុះបញ្ចាំងលក្ខណៈរបស់ព្រះគ្រីស្ទ។</w:t>
      </w:r>
      <w:r>
        <w:rPr>
          <w:rFonts w:ascii="Times New Roman" w:hAnsi="Times New Roman" w:eastAsia="Times New Roman" w:cs="Times New Roman"/>
        </w:rPr>
        <w:t xml:space="preserve"> </w:t>
      </w:r>
      <w:r>
        <w:rPr>
          <w:rFonts w:ascii="Leelawadee UI" w:hAnsi="Leelawadee UI" w:eastAsia="Leelawadee UI" w:cs="Leelawadee UI"/>
        </w:rPr>
        <w:t>មួយសែនបួនម៉ឺនបួនពាន់នាក់</w:t>
      </w:r>
      <w:r>
        <w:rPr>
          <w:rFonts w:ascii="Times New Roman" w:hAnsi="Times New Roman" w:eastAsia="Times New Roman" w:cs="Times New Roman"/>
        </w:rPr>
        <w:t xml:space="preserve"> </w:t>
      </w:r>
      <w:r>
        <w:rPr>
          <w:rFonts w:ascii="Leelawadee UI" w:hAnsi="Leelawadee UI" w:eastAsia="Leelawadee UI" w:cs="Leelawadee UI"/>
        </w:rPr>
        <w:t>ដែលត្រូវបានតំណាងដោយដានីយ៉ែលនៅក្នុងជំពូក</w:t>
      </w:r>
      <w:r>
        <w:rPr>
          <w:rFonts w:ascii="Times New Roman" w:hAnsi="Times New Roman" w:eastAsia="Times New Roman" w:cs="Times New Roman"/>
        </w:rPr>
        <w:t xml:space="preserve"> </w:t>
      </w:r>
      <w:r>
        <w:rPr>
          <w:rFonts w:ascii="Leelawadee UI" w:hAnsi="Leelawadee UI" w:eastAsia="Leelawadee UI" w:cs="Leelawadee UI"/>
        </w:rPr>
        <w:t>១០</w:t>
      </w:r>
      <w:r>
        <w:rPr>
          <w:rFonts w:ascii="Times New Roman" w:hAnsi="Times New Roman" w:eastAsia="Times New Roman" w:cs="Times New Roman"/>
        </w:rPr>
        <w:t xml:space="preserve"> </w:t>
      </w:r>
      <w:r>
        <w:rPr>
          <w:rFonts w:ascii="Leelawadee UI" w:hAnsi="Leelawadee UI" w:eastAsia="Leelawadee UI" w:cs="Leelawadee UI"/>
        </w:rPr>
        <w:t>បង្កើតរូបភាពរបស់ព្រះគ្រីស្ទនៅខាងក្នុង</w:t>
      </w:r>
      <w:r>
        <w:rPr>
          <w:rFonts w:ascii="Times New Roman" w:hAnsi="Times New Roman" w:eastAsia="Times New Roman" w:cs="Times New Roman"/>
        </w:rPr>
        <w:t xml:space="preserve"> </w:t>
      </w:r>
      <w:r>
        <w:rPr>
          <w:rFonts w:ascii="Leelawadee UI" w:hAnsi="Leelawadee UI" w:eastAsia="Leelawadee UI" w:cs="Leelawadee UI"/>
        </w:rPr>
        <w:t>លុះត្រាតែពួកគេសម្លឹងមើលលក្ខណៈរបស់ទ្រង់។</w:t>
      </w:r>
      <w:r>
        <w:rPr>
          <w:rFonts w:ascii="Times New Roman" w:hAnsi="Times New Roman" w:eastAsia="Times New Roman" w:cs="Times New Roman"/>
        </w:rPr>
        <w:t xml:space="preserve"> </w:t>
      </w:r>
      <w:r>
        <w:rPr>
          <w:rFonts w:ascii="Leelawadee UI" w:hAnsi="Leelawadee UI" w:eastAsia="Leelawadee UI" w:cs="Leelawadee UI"/>
        </w:rPr>
        <w:t>ដោយការសម្លឹងមើល</w:t>
      </w:r>
      <w:r>
        <w:rPr>
          <w:rFonts w:ascii="Times New Roman" w:hAnsi="Times New Roman" w:eastAsia="Times New Roman" w:cs="Times New Roman"/>
        </w:rPr>
        <w:t xml:space="preserve"> </w:t>
      </w:r>
      <w:r>
        <w:rPr>
          <w:rFonts w:ascii="Leelawadee UI" w:hAnsi="Leelawadee UI" w:eastAsia="Leelawadee UI" w:cs="Leelawadee UI"/>
        </w:rPr>
        <w:t>ពួកគេត្រូវបានផ្លាស់ប្ដូរ។</w:t>
      </w:r>
    </w:p>
    <w:p>
      <w:pPr>
        <w:pStyle w:val="ArticleBody"/>
        <w:jc w:val="left"/>
      </w:pPr>
      <w:r>
        <w:rPr>
          <w:rFonts w:ascii="Times New Roman" w:hAnsi="Times New Roman" w:eastAsia="Times New Roman" w:cs="Times New Roman"/>
        </w:rPr>
        <w:t>Setšoantšo sa sebata se bonahatsa sebata, ’me ho thehoa ha setšoantšo sa sebata ke teko e kholo bakeng sa sechaba sa Molimo, eo ka eona qetello ea bona ea ka ho sa feleng e tla ahloloa. Ha likereke tsa Protestante li nka taolo ea ’muso oa United States, li tla be li thehile setšoantšo sa tsamaiso ea kereke le ’muso se khethollang sebopeho sa taolo seo matla a bopapa a ileng a se sebelisa pele tšehetso ea lipolotiki e tlosoa. Ka nako eona eo setšoantšo sa Kreste se tla hlahisoa bathong ba Hae ba mehleng ea bofelo. Leha ho le joalo, ho ne ho e-na le ba neng ba e-na le Daniele ba sa kang ba bona pono, hobane ba ile ba baleha pono eo. Ba ile ba hloleha tekong ea ho thehoa ha setšoantšo sa sebata, ka ho hana ho lumella setšoantšo sa Kreste ho thehoa ka hare ho bona nakong ea teko.</w:t>
      </w:r>
    </w:p>
    <w:p>
      <w:pPr>
        <w:pStyle w:val="ArticleBody"/>
        <w:jc w:val="left"/>
      </w:pPr>
      <w:r>
        <w:rPr>
          <w:rFonts w:ascii="Times New Roman" w:hAnsi="Times New Roman" w:eastAsia="Times New Roman" w:cs="Times New Roman"/>
        </w:rPr>
        <w:t>Prinsip rohani pantulan terlaksana melalui memandang ke dalam suatu cermin yang melambangkan Kristus, dan kerana penglihatan “marah” ialah suatu penglihatan kausatif, maka imej Kristus di dalam cermin itu menghasilkan imej Kristus dalam umat manusia. Cermin harfiah memantulkan imej orang yang memandang cermin itu, tetapi penerapan rohani prinsip ini mempunyai pemboleh ubah yang berkaitan dengan cermin tersebut. Mereka yang sekadar “pendengar firman, dan bukan pelaku,” “melihat dirinya, lalu pergi, dan segera melupakan bagaimana rupanya.” Mereka memandang kepada cermin itu dan hanya melihat kemanusiaan.</w:t>
      </w:r>
    </w:p>
    <w:p>
      <w:pPr>
        <w:pStyle w:val="ArticleBody"/>
        <w:jc w:val="left"/>
      </w:pPr>
      <w:r>
        <w:rPr>
          <w:rFonts w:ascii="Times New Roman" w:hAnsi="Times New Roman" w:eastAsia="Times New Roman" w:cs="Times New Roman"/>
        </w:rPr>
        <w:t>Kelas yang lain, yang “bukan pendengar yang pelupa, melainkan pelaku pekerjaan,” melihat hukum Allah; mereka melihat Kristus di dalam cermin. Pekerjaan itu ialah memahami bahwa prinsip pemantulan memiliki suatu realitas “alamiah” dan suatu realitas rohani. Daniel menggambarkan mereka yang melakukan “pekerjaan” itu, sebab dalam pasal sembilan dan sepuluh ia menggambarkan pekerjaan yang menghasilkan prinsip rohani pemantulan itu.</w:t>
      </w:r>
    </w:p>
    <w:p>
      <w:pPr>
        <w:pStyle w:val="ArticleScripture"/>
        <w:jc w:val="left"/>
      </w:pPr>
      <w:r>
        <w:rPr>
          <w:rFonts w:ascii="Times New Roman" w:hAnsi="Times New Roman" w:eastAsia="Times New Roman" w:cs="Times New Roman"/>
        </w:rPr>
        <w:t>Pada hari-hari itu aku, Daniel, sedang berkabung selama tiga minggu penuh. Aku tidak memakan roti yang sedap, daging dan anggur pun tidak masuk ke dalam mulutku, dan aku sama sekali tidak mengurapi diriku, sampai genap tiga minggu penuh. Daniel 10:1, 2.</w:t>
      </w:r>
    </w:p>
    <w:p>
      <w:pPr>
        <w:pStyle w:val="ArticleBody"/>
        <w:jc w:val="left"/>
      </w:pPr>
      <w:r>
        <w:rPr>
          <w:rFonts w:ascii="Times New Roman" w:hAnsi="Times New Roman" w:eastAsia="Times New Roman" w:cs="Times New Roman"/>
        </w:rPr>
        <w:t>Gabriel andakhalhani ditlhaloso tsa pono ya kgaolo ya borobedi ka karolo go Daniele, fela Daniele o ne a sa e tlhaloganye tsotlhe.</w:t>
      </w:r>
    </w:p>
    <w:p>
      <w:pPr>
        <w:pStyle w:val="ArticleScripture"/>
        <w:jc w:val="left"/>
      </w:pPr>
      <w:r>
        <w:rPr>
          <w:rFonts w:ascii="Times New Roman" w:hAnsi="Times New Roman" w:eastAsia="Times New Roman" w:cs="Times New Roman"/>
        </w:rPr>
        <w:t>Mi Daniel kea ka idim, ka duh sawm zawng hian ka nat; chu hnuah chuan ka tho leh a, lalpa hna ka thawk; inlârna chuan ka mangang hle a, mahse tu mahin a hrethiam lo. Daniel 8:27.</w:t>
      </w:r>
    </w:p>
    <w:p>
      <w:pPr>
        <w:pStyle w:val="ArticleBody"/>
        <w:jc w:val="left"/>
      </w:pPr>
      <w:r>
        <w:rPr>
          <w:rFonts w:ascii="Times New Roman" w:hAnsi="Times New Roman" w:eastAsia="Times New Roman" w:cs="Times New Roman"/>
        </w:rPr>
        <w:t>Mokauleng White o re tsebiša gore Daniele o be a nyaka go kwešiša tlhathollo ya molaetša wa Daniele kgaolo ya seswai, woo Gabriele a o tlišeditšego Daniele ka go kgaolo ya senyane.</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ด้วยความจริงจังอันใหม่และลึกซึ้งยิ่งขึ้น</w:t>
      </w:r>
      <w:r>
        <w:rPr>
          <w:rFonts w:ascii="Times New Roman" w:hAnsi="Times New Roman" w:eastAsia="Times New Roman" w:cs="Times New Roman"/>
        </w:rPr>
        <w:t xml:space="preserve"> </w:t>
      </w:r>
      <w:r>
        <w:rPr>
          <w:rFonts w:ascii="Leelawadee UI" w:hAnsi="Leelawadee UI" w:eastAsia="Leelawadee UI" w:cs="Leelawadee UI"/>
        </w:rPr>
        <w:t>มิลเลอร์ยังคงตรวจสอบคำพยากรณ์ต่อไป</w:t>
      </w:r>
      <w:r>
        <w:rPr>
          <w:rFonts w:ascii="Times New Roman" w:hAnsi="Times New Roman" w:eastAsia="Times New Roman" w:cs="Times New Roman"/>
        </w:rPr>
        <w:t xml:space="preserve"> </w:t>
      </w:r>
      <w:r>
        <w:rPr>
          <w:rFonts w:ascii="Leelawadee UI" w:hAnsi="Leelawadee UI" w:eastAsia="Leelawadee UI" w:cs="Leelawadee UI"/>
        </w:rPr>
        <w:t>ทั้งคืนและวันถูกอุทิศให้แก่การศึกษาในสิ่งซึ่งบัดนี้ปรากฏว่าเป็นเรื่องสำคัญใหญ่ยิ่งอย่างน่าเกรงขามและดึงดูดความสนใจไปทั้งหมด</w:t>
      </w:r>
      <w:r>
        <w:rPr>
          <w:rFonts w:ascii="Times New Roman" w:hAnsi="Times New Roman" w:eastAsia="Times New Roman" w:cs="Times New Roman"/>
        </w:rPr>
        <w:t xml:space="preserve"> </w:t>
      </w:r>
      <w:r>
        <w:rPr>
          <w:rFonts w:ascii="Leelawadee UI" w:hAnsi="Leelawadee UI" w:eastAsia="Leelawadee UI" w:cs="Leelawadee UI"/>
        </w:rPr>
        <w:t>ในบทที่แปดของพระธรรมดาเนียล</w:t>
      </w:r>
      <w:r>
        <w:rPr>
          <w:rFonts w:ascii="Times New Roman" w:hAnsi="Times New Roman" w:eastAsia="Times New Roman" w:cs="Times New Roman"/>
        </w:rPr>
        <w:t xml:space="preserve"> </w:t>
      </w:r>
      <w:r>
        <w:rPr>
          <w:rFonts w:ascii="Leelawadee UI" w:hAnsi="Leelawadee UI" w:eastAsia="Leelawadee UI" w:cs="Leelawadee UI"/>
        </w:rPr>
        <w:t>เขาไม่อาจพบเบาะแสใดเกี่ยวกับจุดเริ่มต้นของ</w:t>
      </w:r>
      <w:r>
        <w:rPr>
          <w:rFonts w:ascii="Times New Roman" w:hAnsi="Times New Roman" w:eastAsia="Times New Roman" w:cs="Times New Roman"/>
        </w:rPr>
        <w:t xml:space="preserve"> 2300 </w:t>
      </w:r>
      <w:r>
        <w:rPr>
          <w:rFonts w:ascii="Leelawadee UI" w:hAnsi="Leelawadee UI" w:eastAsia="Leelawadee UI" w:cs="Leelawadee UI"/>
        </w:rPr>
        <w:t>วันได้</w:t>
      </w:r>
      <w:r>
        <w:rPr>
          <w:rFonts w:ascii="Times New Roman" w:hAnsi="Times New Roman" w:eastAsia="Times New Roman" w:cs="Times New Roman"/>
        </w:rPr>
        <w:t xml:space="preserve">; </w:t>
      </w:r>
      <w:r>
        <w:rPr>
          <w:rFonts w:ascii="Leelawadee UI" w:hAnsi="Leelawadee UI" w:eastAsia="Leelawadee UI" w:cs="Leelawadee UI"/>
        </w:rPr>
        <w:t>ทูตสวรรค์กาเบรียล</w:t>
      </w:r>
      <w:r>
        <w:rPr>
          <w:rFonts w:ascii="Times New Roman" w:hAnsi="Times New Roman" w:eastAsia="Times New Roman" w:cs="Times New Roman"/>
        </w:rPr>
        <w:t xml:space="preserve"> </w:t>
      </w:r>
      <w:r>
        <w:rPr>
          <w:rFonts w:ascii="Leelawadee UI" w:hAnsi="Leelawadee UI" w:eastAsia="Leelawadee UI" w:cs="Leelawadee UI"/>
        </w:rPr>
        <w:t>แม้ได้รับบัญชาให้ทำให้ดาเนียลเข้าใจนิมิต</w:t>
      </w:r>
      <w:r>
        <w:rPr>
          <w:rFonts w:ascii="Times New Roman" w:hAnsi="Times New Roman" w:eastAsia="Times New Roman" w:cs="Times New Roman"/>
        </w:rPr>
        <w:t xml:space="preserve"> </w:t>
      </w:r>
      <w:r>
        <w:rPr>
          <w:rFonts w:ascii="Leelawadee UI" w:hAnsi="Leelawadee UI" w:eastAsia="Leelawadee UI" w:cs="Leelawadee UI"/>
        </w:rPr>
        <w:t>ก็ได้ให้คำอธิบายแก่เขาเพียงบางส่วนเท่านั้น</w:t>
      </w:r>
      <w:r>
        <w:rPr>
          <w:rFonts w:ascii="Times New Roman" w:hAnsi="Times New Roman" w:eastAsia="Times New Roman" w:cs="Times New Roman"/>
        </w:rPr>
        <w:t xml:space="preserve"> </w:t>
      </w:r>
      <w:r>
        <w:rPr>
          <w:rFonts w:ascii="Leelawadee UI" w:hAnsi="Leelawadee UI" w:eastAsia="Leelawadee UI" w:cs="Leelawadee UI"/>
        </w:rPr>
        <w:t>เมื่อการข่มเหงอันน่าสะพรึงกลัวซึ่งจะเกิดแก่คริสตจักรถูกคลี่คลายออกต่อสายตาแห่งนิมิตของผู้เผยพระวจนะ</w:t>
      </w:r>
      <w:r>
        <w:rPr>
          <w:rFonts w:ascii="Times New Roman" w:hAnsi="Times New Roman" w:eastAsia="Times New Roman" w:cs="Times New Roman"/>
        </w:rPr>
        <w:t xml:space="preserve"> </w:t>
      </w:r>
      <w:r>
        <w:rPr>
          <w:rFonts w:ascii="Leelawadee UI" w:hAnsi="Leelawadee UI" w:eastAsia="Leelawadee UI" w:cs="Leelawadee UI"/>
        </w:rPr>
        <w:t>กำลังกายก็ทรุดลง</w:t>
      </w:r>
      <w:r>
        <w:rPr>
          <w:rFonts w:ascii="Times New Roman" w:hAnsi="Times New Roman" w:eastAsia="Times New Roman" w:cs="Times New Roman"/>
        </w:rPr>
        <w:t xml:space="preserve"> </w:t>
      </w:r>
      <w:r>
        <w:rPr>
          <w:rFonts w:ascii="Leelawadee UI" w:hAnsi="Leelawadee UI" w:eastAsia="Leelawadee UI" w:cs="Leelawadee UI"/>
        </w:rPr>
        <w:t>เขาไม่อาจทนได้อีกต่อไป</w:t>
      </w:r>
      <w:r>
        <w:rPr>
          <w:rFonts w:ascii="Times New Roman" w:hAnsi="Times New Roman" w:eastAsia="Times New Roman" w:cs="Times New Roman"/>
        </w:rPr>
        <w:t xml:space="preserve"> </w:t>
      </w:r>
      <w:r>
        <w:rPr>
          <w:rFonts w:ascii="Leelawadee UI" w:hAnsi="Leelawadee UI" w:eastAsia="Leelawadee UI" w:cs="Leelawadee UI"/>
        </w:rPr>
        <w:t>และทูตสวรรค์ก็จากเขาไปชั่วระยะหนึ่ง</w:t>
      </w:r>
      <w:r>
        <w:rPr>
          <w:rFonts w:ascii="Times New Roman" w:hAnsi="Times New Roman" w:eastAsia="Times New Roman" w:cs="Times New Roman"/>
        </w:rPr>
        <w:t xml:space="preserve"> </w:t>
      </w:r>
      <w:r>
        <w:rPr>
          <w:rFonts w:ascii="Leelawadee UI" w:hAnsi="Leelawadee UI" w:eastAsia="Leelawadee UI" w:cs="Leelawadee UI"/>
        </w:rPr>
        <w:t>ดาเนียล</w:t>
      </w:r>
      <w:r>
        <w:rPr>
          <w:rFonts w:ascii="Times New Roman" w:hAnsi="Times New Roman" w:eastAsia="Times New Roman" w:cs="Times New Roman"/>
        </w:rPr>
        <w:t xml:space="preserve"> “</w:t>
      </w:r>
      <w:r>
        <w:rPr>
          <w:rFonts w:ascii="Leelawadee UI" w:hAnsi="Leelawadee UI" w:eastAsia="Leelawadee UI" w:cs="Leelawadee UI"/>
        </w:rPr>
        <w:t>สิ้นกำลังและล้มป่วยอยู่หลายวัน</w:t>
      </w:r>
      <w:r>
        <w:rPr>
          <w:rFonts w:ascii="Times New Roman" w:hAnsi="Times New Roman" w:eastAsia="Times New Roman" w:cs="Times New Roman"/>
        </w:rPr>
        <w:t xml:space="preserve">” </w:t>
      </w:r>
      <w:r>
        <w:rPr>
          <w:rFonts w:ascii="Leelawadee UI" w:hAnsi="Leelawadee UI" w:eastAsia="Leelawadee UI" w:cs="Leelawadee UI"/>
        </w:rPr>
        <w:t>เขากล่าวว่า</w:t>
      </w:r>
      <w:r>
        <w:rPr>
          <w:rFonts w:ascii="Times New Roman" w:hAnsi="Times New Roman" w:eastAsia="Times New Roman" w:cs="Times New Roman"/>
        </w:rPr>
        <w:t xml:space="preserve"> “</w:t>
      </w:r>
      <w:r>
        <w:rPr>
          <w:rFonts w:ascii="Leelawadee UI" w:hAnsi="Leelawadee UI" w:eastAsia="Leelawadee UI" w:cs="Leelawadee UI"/>
        </w:rPr>
        <w:t>และข้าพเจ้าก็ประหลาดใจในนิมิตนั้น</w:t>
      </w:r>
      <w:r>
        <w:rPr>
          <w:rFonts w:ascii="Times New Roman" w:hAnsi="Times New Roman" w:eastAsia="Times New Roman" w:cs="Times New Roman"/>
        </w:rPr>
        <w:t xml:space="preserve"> </w:t>
      </w:r>
      <w:r>
        <w:rPr>
          <w:rFonts w:ascii="Leelawadee UI" w:hAnsi="Leelawadee UI" w:eastAsia="Leelawadee UI" w:cs="Leelawadee UI"/>
        </w:rPr>
        <w:t>แต่ไม่มีผู้ใดเข้าใจเลย</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“Tathapi, Modimo o ne o laetse morongwa wa Ona wa re: ‘Dira gore monna yo a tlhaloganye pono.’ Taelo eo e ne e tshwanetse go diragadiwa. Ka go e ikobela, moengele, morago ga nakwana, a boela kwa go Daniele, a re: ‘Jaanong ke tswile go go naya botlhale le tlhaloganyo;’ ‘ke gone, tlhaloganya kgang eo, o bo o akanyetse pono.’ Daniele 8:27, 16; 9:22, 23, 25–27. Go ne go na le ntlha e le nngwe ya botlhokwa mo ponong ya kgaolo 8 e e neng e setse e sa tlhalosiwa, e bong e e amanang le nako—lobaka lwa malatsi a le 2300; ka jalo moengele, fa a simolola gape tlhaloso ya gagwe, o tsepamisitse mogopolo thata mo kgang ya nako.” The Great Controversy, 325.</w:t>
      </w:r>
    </w:p>
    <w:p>
      <w:pPr>
        <w:pStyle w:val="ArticleBody"/>
        <w:jc w:val="left"/>
      </w:pPr>
      <w:r>
        <w:rPr>
          <w:rFonts w:ascii="Times New Roman" w:hAnsi="Times New Roman" w:eastAsia="Times New Roman" w:cs="Times New Roman"/>
        </w:rPr>
        <w:t>Dalam pasal sepuluh kita diberitahu bahwa Daniel memiliki pengertian tentang “penglihatan” dan “perkara” itu, tetapi Daniel menghendaki terang yang lebih besar, maka ia mengarahkan hatinya untuk memperoleh pengertian itu dan ia berpuasa selama dua puluh satu hari. Dengan berbuat demikian ia melambangkan mereka yang hidup pada hari-hari terakhir, yang memahami prinsip rohani tentang pemantulan yang dilambangkan oleh prinsip pemantulan secara alamiah. Pengertian itu digambarkan oleh pekerjaan-pekerjaan mereka, dan pekerjaan-pekerjaan mereka dilambangkan oleh Daniel sebagai usaha untuk mencari suatu pengertian yang benar tentang Firman nubuat Allah. Pertentangan yang nyata dengan mereka yang melarikan diri dari penglihatan itu ialah bahwa mereka tidak mencari suatu pengertian yang benar tentang Firman nubuat Allah.</w:t>
      </w:r>
    </w:p>
    <w:p>
      <w:pPr>
        <w:pStyle w:val="ArticleBody"/>
        <w:jc w:val="left"/>
      </w:pPr>
      <w:r>
        <w:rPr>
          <w:rFonts w:ascii="Myanmar Text" w:hAnsi="Myanmar Text" w:eastAsia="Myanmar Text" w:cs="Myanmar Text"/>
        </w:rPr>
        <w:t>အဆုံးကာလ၏အလင်းဖြစ်သော</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ပရောဖက်ပြုနှုတ်ကပတ်တရား၏</w:t>
      </w:r>
      <w:r>
        <w:rPr>
          <w:rFonts w:ascii="Times New Roman" w:hAnsi="Times New Roman" w:eastAsia="Times New Roman" w:cs="Times New Roman"/>
        </w:rPr>
        <w:t xml:space="preserve"> </w:t>
      </w:r>
      <w:r>
        <w:rPr>
          <w:rFonts w:ascii="Myanmar Text" w:hAnsi="Myanmar Text" w:eastAsia="Myanmar Text" w:cs="Myanmar Text"/>
        </w:rPr>
        <w:t>အမှန်တရားကို</w:t>
      </w:r>
      <w:r>
        <w:rPr>
          <w:rFonts w:ascii="Times New Roman" w:hAnsi="Times New Roman" w:eastAsia="Times New Roman" w:cs="Times New Roman"/>
        </w:rPr>
        <w:t xml:space="preserve"> </w:t>
      </w:r>
      <w:r>
        <w:rPr>
          <w:rFonts w:ascii="Myanmar Text" w:hAnsi="Myanmar Text" w:eastAsia="Myanmar Text" w:cs="Myanmar Text"/>
        </w:rPr>
        <w:t>နားလည်သဘောပေါက်ရန်</w:t>
      </w:r>
      <w:r>
        <w:rPr>
          <w:rFonts w:ascii="Times New Roman" w:hAnsi="Times New Roman" w:eastAsia="Times New Roman" w:cs="Times New Roman"/>
        </w:rPr>
        <w:t xml:space="preserve"> </w:t>
      </w:r>
      <w:r>
        <w:rPr>
          <w:rFonts w:ascii="Myanmar Text" w:hAnsi="Myanmar Text" w:eastAsia="Myanmar Text" w:cs="Myanmar Text"/>
        </w:rPr>
        <w:t>ဒါနိယေလသည်</w:t>
      </w:r>
      <w:r>
        <w:rPr>
          <w:rFonts w:ascii="Times New Roman" w:hAnsi="Times New Roman" w:eastAsia="Times New Roman" w:cs="Times New Roman"/>
        </w:rPr>
        <w:t xml:space="preserve"> </w:t>
      </w:r>
      <w:r>
        <w:rPr>
          <w:rFonts w:ascii="Myanmar Text" w:hAnsi="Myanmar Text" w:eastAsia="Myanmar Text" w:cs="Myanmar Text"/>
        </w:rPr>
        <w:t>ဆာလောင်တောင့်တနေသည်ဟု</w:t>
      </w:r>
      <w:r>
        <w:rPr>
          <w:rFonts w:ascii="Times New Roman" w:hAnsi="Times New Roman" w:eastAsia="Times New Roman" w:cs="Times New Roman"/>
        </w:rPr>
        <w:t xml:space="preserve"> </w:t>
      </w:r>
      <w:r>
        <w:rPr>
          <w:rFonts w:ascii="Myanmar Text" w:hAnsi="Myanmar Text" w:eastAsia="Myanmar Text" w:cs="Myanmar Text"/>
        </w:rPr>
        <w:t>ဖော်ပြထားခြင်းမှာ၊</w:t>
      </w:r>
      <w:r>
        <w:rPr>
          <w:rFonts w:ascii="Times New Roman" w:hAnsi="Times New Roman" w:eastAsia="Times New Roman" w:cs="Times New Roman"/>
        </w:rPr>
        <w:t xml:space="preserve"> </w:t>
      </w:r>
      <w:r>
        <w:rPr>
          <w:rFonts w:ascii="Myanmar Text" w:hAnsi="Myanmar Text" w:eastAsia="Myanmar Text" w:cs="Myanmar Text"/>
        </w:rPr>
        <w:t>ဒါနိယေလသည်</w:t>
      </w:r>
      <w:r>
        <w:rPr>
          <w:rFonts w:ascii="Times New Roman" w:hAnsi="Times New Roman" w:eastAsia="Times New Roman" w:cs="Times New Roman"/>
        </w:rPr>
        <w:t xml:space="preserve"> </w:t>
      </w:r>
      <w:r>
        <w:rPr>
          <w:rFonts w:ascii="Myanmar Text" w:hAnsi="Myanmar Text" w:eastAsia="Myanmar Text" w:cs="Myanmar Text"/>
        </w:rPr>
        <w:t>တစ်သိန်းလေးသောင်းလေးထောင်ကို</w:t>
      </w:r>
      <w:r>
        <w:rPr>
          <w:rFonts w:ascii="Times New Roman" w:hAnsi="Times New Roman" w:eastAsia="Times New Roman" w:cs="Times New Roman"/>
        </w:rPr>
        <w:t xml:space="preserve"> </w:t>
      </w:r>
      <w:r>
        <w:rPr>
          <w:rFonts w:ascii="Myanmar Text" w:hAnsi="Myanmar Text" w:eastAsia="Myanmar Text" w:cs="Myanmar Text"/>
        </w:rPr>
        <w:t>ပုံဆောင်ထားသောကြောင့်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ဒါနိယေလသည်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ပရောဖက်ပြုနှုတ်ကပတ်တရား၏</w:t>
      </w:r>
      <w:r>
        <w:rPr>
          <w:rFonts w:ascii="Times New Roman" w:hAnsi="Times New Roman" w:eastAsia="Times New Roman" w:cs="Times New Roman"/>
        </w:rPr>
        <w:t xml:space="preserve"> </w:t>
      </w:r>
      <w:r>
        <w:rPr>
          <w:rFonts w:ascii="Myanmar Text" w:hAnsi="Myanmar Text" w:eastAsia="Myanmar Text" w:cs="Myanmar Text"/>
        </w:rPr>
        <w:t>အလင်းကို</w:t>
      </w:r>
      <w:r>
        <w:rPr>
          <w:rFonts w:ascii="Times New Roman" w:hAnsi="Times New Roman" w:eastAsia="Times New Roman" w:cs="Times New Roman"/>
        </w:rPr>
        <w:t xml:space="preserve"> </w:t>
      </w:r>
      <w:r>
        <w:rPr>
          <w:rFonts w:ascii="Myanmar Text" w:hAnsi="Myanmar Text" w:eastAsia="Myanmar Text" w:cs="Myanmar Text"/>
        </w:rPr>
        <w:t>နားလည်သဘောပေါက်ရန်</w:t>
      </w:r>
      <w:r>
        <w:rPr>
          <w:rFonts w:ascii="Times New Roman" w:hAnsi="Times New Roman" w:eastAsia="Times New Roman" w:cs="Times New Roman"/>
        </w:rPr>
        <w:t xml:space="preserve"> </w:t>
      </w:r>
      <w:r>
        <w:rPr>
          <w:rFonts w:ascii="Myanmar Text" w:hAnsi="Myanmar Text" w:eastAsia="Myanmar Text" w:cs="Myanmar Text"/>
        </w:rPr>
        <w:t>ရှာဖွေနေသော</w:t>
      </w:r>
      <w:r>
        <w:rPr>
          <w:rFonts w:ascii="Times New Roman" w:hAnsi="Times New Roman" w:eastAsia="Times New Roman" w:cs="Times New Roman"/>
        </w:rPr>
        <w:t xml:space="preserve"> </w:t>
      </w:r>
      <w:r>
        <w:rPr>
          <w:rFonts w:ascii="Myanmar Text" w:hAnsi="Myanmar Text" w:eastAsia="Myanmar Text" w:cs="Myanmar Text"/>
        </w:rPr>
        <w:t>လူအုပ်တစ်စုကို</w:t>
      </w:r>
      <w:r>
        <w:rPr>
          <w:rFonts w:ascii="Times New Roman" w:hAnsi="Times New Roman" w:eastAsia="Times New Roman" w:cs="Times New Roman"/>
        </w:rPr>
        <w:t xml:space="preserve"> </w:t>
      </w:r>
      <w:r>
        <w:rPr>
          <w:rFonts w:ascii="Myanmar Text" w:hAnsi="Myanmar Text" w:eastAsia="Myanmar Text" w:cs="Myanmar Text"/>
        </w:rPr>
        <w:t>ကိုယ်စားပြုနေပြီး၊</w:t>
      </w:r>
      <w:r>
        <w:rPr>
          <w:rFonts w:ascii="Times New Roman" w:hAnsi="Times New Roman" w:eastAsia="Times New Roman" w:cs="Times New Roman"/>
        </w:rPr>
        <w:t xml:space="preserve"> </w:t>
      </w:r>
      <w:r>
        <w:rPr>
          <w:rFonts w:ascii="Myanmar Text" w:hAnsi="Myanmar Text" w:eastAsia="Myanmar Text" w:cs="Myanmar Text"/>
        </w:rPr>
        <w:t>ထိုအလင်းကို</w:t>
      </w:r>
      <w:r>
        <w:rPr>
          <w:rFonts w:ascii="Times New Roman" w:hAnsi="Times New Roman" w:eastAsia="Times New Roman" w:cs="Times New Roman"/>
        </w:rPr>
        <w:t xml:space="preserve"> </w:t>
      </w:r>
      <w:r>
        <w:rPr>
          <w:rFonts w:ascii="Myanmar Text" w:hAnsi="Myanmar Text" w:eastAsia="Myanmar Text" w:cs="Myanmar Text"/>
        </w:rPr>
        <w:t>စမ်းသပ်ကာလပိတ်သိမ်းမီ</w:t>
      </w:r>
      <w:r>
        <w:rPr>
          <w:rFonts w:ascii="Times New Roman" w:hAnsi="Times New Roman" w:eastAsia="Times New Roman" w:cs="Times New Roman"/>
        </w:rPr>
        <w:t xml:space="preserve"> </w:t>
      </w:r>
      <w:r>
        <w:rPr>
          <w:rFonts w:ascii="Myanmar Text" w:hAnsi="Myanmar Text" w:eastAsia="Myanmar Text" w:cs="Myanmar Text"/>
        </w:rPr>
        <w:t>နောက်ဆုံးစမ်းသပ်မှုအဖြစ်</w:t>
      </w:r>
      <w:r>
        <w:rPr>
          <w:rFonts w:ascii="Times New Roman" w:hAnsi="Times New Roman" w:eastAsia="Times New Roman" w:cs="Times New Roman"/>
        </w:rPr>
        <w:t xml:space="preserve"> </w:t>
      </w:r>
      <w:r>
        <w:rPr>
          <w:rFonts w:ascii="Myanmar Text" w:hAnsi="Myanmar Text" w:eastAsia="Myanmar Text" w:cs="Myanmar Text"/>
        </w:rPr>
        <w:t>ပုံဆောင်ဖော်ပြထားသည်။</w:t>
      </w:r>
      <w:r>
        <w:rPr>
          <w:rFonts w:ascii="Times New Roman" w:hAnsi="Times New Roman" w:eastAsia="Times New Roman" w:cs="Times New Roman"/>
        </w:rPr>
        <w:t xml:space="preserve"> </w:t>
      </w:r>
      <w:r>
        <w:rPr>
          <w:rFonts w:ascii="Myanmar Text" w:hAnsi="Myanmar Text" w:eastAsia="Myanmar Text" w:cs="Myanmar Text"/>
        </w:rPr>
        <w:t>ဤအချက်နှင့်စပ်လျဉ်း၍၊</w:t>
      </w:r>
      <w:r>
        <w:rPr>
          <w:rFonts w:ascii="Times New Roman" w:hAnsi="Times New Roman" w:eastAsia="Times New Roman" w:cs="Times New Roman"/>
        </w:rPr>
        <w:t xml:space="preserve"> </w:t>
      </w:r>
      <w:r>
        <w:rPr>
          <w:rFonts w:ascii="Myanmar Text" w:hAnsi="Myanmar Text" w:eastAsia="Myanmar Text" w:cs="Myanmar Text"/>
        </w:rPr>
        <w:t>စမ်းသပ်ကာလပိတ်သိမ်းမီ</w:t>
      </w:r>
      <w:r>
        <w:rPr>
          <w:rFonts w:ascii="Times New Roman" w:hAnsi="Times New Roman" w:eastAsia="Times New Roman" w:cs="Times New Roman"/>
        </w:rPr>
        <w:t xml:space="preserve"> </w:t>
      </w:r>
      <w:r>
        <w:rPr>
          <w:rFonts w:ascii="Myanmar Text" w:hAnsi="Myanmar Text" w:eastAsia="Myanmar Text" w:cs="Myanmar Text"/>
        </w:rPr>
        <w:t>အနည်းငယ်အကြာတွင်</w:t>
      </w:r>
      <w:r>
        <w:rPr>
          <w:rFonts w:ascii="Times New Roman" w:hAnsi="Times New Roman" w:eastAsia="Times New Roman" w:cs="Times New Roman"/>
        </w:rPr>
        <w:t xml:space="preserve"> </w:t>
      </w:r>
      <w:r>
        <w:rPr>
          <w:rFonts w:ascii="Myanmar Text" w:hAnsi="Myanmar Text" w:eastAsia="Myanmar Text" w:cs="Myanmar Text"/>
        </w:rPr>
        <w:t>ဖွင့်လှစ်ခံရသောအရာမှာ</w:t>
      </w:r>
      <w:r>
        <w:rPr>
          <w:rFonts w:ascii="Times New Roman" w:hAnsi="Times New Roman" w:eastAsia="Times New Roman" w:cs="Times New Roman"/>
        </w:rPr>
        <w:t xml:space="preserve"> </w:t>
      </w:r>
      <w:r>
        <w:rPr>
          <w:rFonts w:ascii="Myanmar Text" w:hAnsi="Myanmar Text" w:eastAsia="Myanmar Text" w:cs="Myanmar Text"/>
        </w:rPr>
        <w:t>ယေရှုခရစ်၏</w:t>
      </w:r>
      <w:r>
        <w:rPr>
          <w:rFonts w:ascii="Times New Roman" w:hAnsi="Times New Roman" w:eastAsia="Times New Roman" w:cs="Times New Roman"/>
        </w:rPr>
        <w:t xml:space="preserve"> </w:t>
      </w:r>
      <w:r>
        <w:rPr>
          <w:rFonts w:ascii="Myanmar Text" w:hAnsi="Myanmar Text" w:eastAsia="Myanmar Text" w:cs="Myanmar Text"/>
        </w:rPr>
        <w:t>ဗျာဒိတ်တော်</w:t>
      </w:r>
      <w:r>
        <w:rPr>
          <w:rFonts w:ascii="Times New Roman" w:hAnsi="Times New Roman" w:eastAsia="Times New Roman" w:cs="Times New Roman"/>
        </w:rPr>
        <w:t xml:space="preserve"> </w:t>
      </w:r>
      <w:r>
        <w:rPr>
          <w:rFonts w:ascii="Myanmar Text" w:hAnsi="Myanmar Text" w:eastAsia="Myanmar Text" w:cs="Myanmar Text"/>
        </w:rPr>
        <w:t>ဖြစ်သကဲ့သို့၊</w:t>
      </w:r>
      <w:r>
        <w:rPr>
          <w:rFonts w:ascii="Times New Roman" w:hAnsi="Times New Roman" w:eastAsia="Times New Roman" w:cs="Times New Roman"/>
        </w:rPr>
        <w:t xml:space="preserve"> </w:t>
      </w:r>
      <w:r>
        <w:rPr>
          <w:rFonts w:ascii="Myanmar Text" w:hAnsi="Myanmar Text" w:eastAsia="Myanmar Text" w:cs="Myanmar Text"/>
        </w:rPr>
        <w:t>ထိုအရာသည်လည်း</w:t>
      </w:r>
      <w:r>
        <w:rPr>
          <w:rFonts w:ascii="Times New Roman" w:hAnsi="Times New Roman" w:eastAsia="Times New Roman" w:cs="Times New Roman"/>
        </w:rPr>
        <w:t xml:space="preserve"> </w:t>
      </w:r>
      <w:r>
        <w:rPr>
          <w:rFonts w:ascii="Myanmar Text" w:hAnsi="Myanmar Text" w:eastAsia="Myanmar Text" w:cs="Myanmar Text"/>
        </w:rPr>
        <w:t>သားရဲ၏ရုပ်တု</w:t>
      </w:r>
      <w:r>
        <w:rPr>
          <w:rFonts w:ascii="Times New Roman" w:hAnsi="Times New Roman" w:eastAsia="Times New Roman" w:cs="Times New Roman"/>
        </w:rPr>
        <w:t xml:space="preserve"> </w:t>
      </w:r>
      <w:r>
        <w:rPr>
          <w:rFonts w:ascii="Myanmar Text" w:hAnsi="Myanmar Text" w:eastAsia="Myanmar Text" w:cs="Myanmar Text"/>
        </w:rPr>
        <w:t>ဖွဲ့စည်းခြင်းအဖြစ်</w:t>
      </w:r>
      <w:r>
        <w:rPr>
          <w:rFonts w:ascii="Times New Roman" w:hAnsi="Times New Roman" w:eastAsia="Times New Roman" w:cs="Times New Roman"/>
        </w:rPr>
        <w:t xml:space="preserve"> </w:t>
      </w:r>
      <w:r>
        <w:rPr>
          <w:rFonts w:ascii="Myanmar Text" w:hAnsi="Myanmar Text" w:eastAsia="Myanmar Text" w:cs="Myanmar Text"/>
        </w:rPr>
        <w:t>ပုံဆောင်ဖော်ပြထားသော</w:t>
      </w:r>
      <w:r>
        <w:rPr>
          <w:rFonts w:ascii="Times New Roman" w:hAnsi="Times New Roman" w:eastAsia="Times New Roman" w:cs="Times New Roman"/>
        </w:rPr>
        <w:t xml:space="preserve"> </w:t>
      </w:r>
      <w:r>
        <w:rPr>
          <w:rFonts w:ascii="Myanmar Text" w:hAnsi="Myanmar Text" w:eastAsia="Myanmar Text" w:cs="Myanmar Text"/>
        </w:rPr>
        <w:t>စမ်းသပ်မှုဖြစ်သည်။</w:t>
      </w:r>
    </w:p>
    <w:p>
      <w:pPr>
        <w:pStyle w:val="ArticleBody"/>
        <w:jc w:val="left"/>
      </w:pPr>
      <w:r>
        <w:rPr>
          <w:rFonts w:ascii="Times New Roman" w:hAnsi="Times New Roman" w:eastAsia="Times New Roman" w:cs="Times New Roman"/>
        </w:rPr>
        <w:t>Pamuundwike wa kifaniko kya munyama uyo mulembile pashili ne kusolola bulongo mikalile ya mwomwo kifaniko kya munyama uyo kyapangwa. Ule ulundilo taukafikilwa bwino kano patanshi tukandengulula mutwe mukalamba wa lyesho, munyama. Ni munyama wingi upangisha no kulondolola mwine mo kifaniko kipangidwamo.</w:t>
      </w:r>
    </w:p>
    <w:p>
      <w:pPr>
        <w:pStyle w:val="ArticleScripture"/>
        <w:jc w:val="left"/>
      </w:pPr>
      <w:r>
        <w:rPr>
          <w:rFonts w:ascii="Times New Roman" w:hAnsi="Times New Roman" w:eastAsia="Times New Roman" w:cs="Times New Roman"/>
        </w:rPr>
        <w:t>“Apakah ‘patung bagi binatang’ itu? dan bagaimanakah patung itu akan dibentuk? Patung itu dibuat oleh binatang bertanduk dua, dan merupakan suatu patung bagi binatang itu. Patung itu juga disebut patung binatang itu. Maka, untuk mengetahui seperti apa patung itu dan bagaimanakah patung itu akan dibentuk, kita harus mempelajari ciri-ciri dari binatang itu sendiri—kepausan.</w:t>
      </w:r>
    </w:p>
    <w:p>
      <w:pPr>
        <w:pStyle w:val="ArticleScripture"/>
        <w:jc w:val="left"/>
      </w:pPr>
      <w:r>
        <w:rPr>
          <w:rFonts w:ascii="Times New Roman" w:hAnsi="Times New Roman" w:eastAsia="Times New Roman" w:cs="Times New Roman"/>
        </w:rPr>
        <w:t>“Эртний сүм сайн мэдээний энгийн байдлаас няцаж, харь ёсны зан үйл ба ёс заншлыг хүлээн авснаар завхран доройтсон үедээ, Бурханы Сүнс ба хүчийг алдсан; мөн хүмүүсийн мөс чанарыг захирахын тулд иргэний эрх мэдлийн дэмжлэгийг эрэлхийлсэн. Үүний үр дүнд папын засаглал бий болсон бөгөөд энэ нь төрийн эрх мэдлийг хянадаг, түүнийг өөрийн зорилгыг урагшлуулахад, ялангуяа ‘тэрс үзэл’-ийг шийтгэхэд ашигладаг сүм байв. Америкийн Нэгдсэн Улс араатны дүрийг байгуулахын тулд шашны эрх мэдэл нь иргэний засгийг тийнхүү хянах ёстой бөгөөд ингэснээр төрийн эрх мэдэл мөн сүмийн өөрийн зорилгыг биелүүлэхэд ашиглагдах болно.” Агуу Тэмцэл, 443.</w:t>
      </w:r>
    </w:p>
    <w:p>
      <w:pPr>
        <w:pStyle w:val="ArticleBody"/>
        <w:jc w:val="left"/>
      </w:pPr>
      <w:r>
        <w:rPr>
          <w:rFonts w:ascii="Times New Roman" w:hAnsi="Times New Roman" w:eastAsia="Times New Roman" w:cs="Times New Roman"/>
        </w:rPr>
        <w:t>“</w:t>
      </w:r>
      <w:r>
        <w:rPr>
          <w:rFonts w:ascii="Nirmala UI" w:hAnsi="Nirmala UI" w:eastAsia="Nirmala UI" w:cs="Nirmala UI"/>
        </w:rPr>
        <w:t>விகிரகம்</w:t>
      </w:r>
      <w:r>
        <w:rPr>
          <w:rFonts w:ascii="Times New Roman" w:hAnsi="Times New Roman" w:eastAsia="Times New Roman" w:cs="Times New Roman"/>
        </w:rPr>
        <w:t xml:space="preserve"> </w:t>
      </w:r>
      <w:r>
        <w:rPr>
          <w:rFonts w:ascii="Nirmala UI" w:hAnsi="Nirmala UI" w:eastAsia="Nirmala UI" w:cs="Nirmala UI"/>
        </w:rPr>
        <w:t>எவ்வாறுள்ளது</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எவ்வாறு</w:t>
      </w:r>
      <w:r>
        <w:rPr>
          <w:rFonts w:ascii="Times New Roman" w:hAnsi="Times New Roman" w:eastAsia="Times New Roman" w:cs="Times New Roman"/>
        </w:rPr>
        <w:t xml:space="preserve"> </w:t>
      </w:r>
      <w:r>
        <w:rPr>
          <w:rFonts w:ascii="Nirmala UI" w:hAnsi="Nirmala UI" w:eastAsia="Nirmala UI" w:cs="Nirmala UI"/>
        </w:rPr>
        <w:t>உருவாக்கப்பட</w:t>
      </w:r>
      <w:r>
        <w:rPr>
          <w:rFonts w:ascii="Times New Roman" w:hAnsi="Times New Roman" w:eastAsia="Times New Roman" w:cs="Times New Roman"/>
        </w:rPr>
        <w:t xml:space="preserve"> </w:t>
      </w:r>
      <w:r>
        <w:rPr>
          <w:rFonts w:ascii="Nirmala UI" w:hAnsi="Nirmala UI" w:eastAsia="Nirmala UI" w:cs="Nirmala UI"/>
        </w:rPr>
        <w:t>வேண்டும்</w:t>
      </w:r>
      <w:r>
        <w:rPr>
          <w:rFonts w:ascii="Times New Roman" w:hAnsi="Times New Roman" w:eastAsia="Times New Roman" w:cs="Times New Roman"/>
        </w:rPr>
        <w:t xml:space="preserve"> </w:t>
      </w:r>
      <w:r>
        <w:rPr>
          <w:rFonts w:ascii="Nirmala UI" w:hAnsi="Nirmala UI" w:eastAsia="Nirmala UI" w:cs="Nirmala UI"/>
        </w:rPr>
        <w:t>என்பதைக்</w:t>
      </w:r>
      <w:r>
        <w:rPr>
          <w:rFonts w:ascii="Times New Roman" w:hAnsi="Times New Roman" w:eastAsia="Times New Roman" w:cs="Times New Roman"/>
        </w:rPr>
        <w:t xml:space="preserve"> </w:t>
      </w:r>
      <w:r>
        <w:rPr>
          <w:rFonts w:ascii="Nirmala UI" w:hAnsi="Nirmala UI" w:eastAsia="Nirmala UI" w:cs="Nirmala UI"/>
        </w:rPr>
        <w:t>கற்றுக்கொள்ள</w:t>
      </w:r>
      <w:r>
        <w:rPr>
          <w:rFonts w:ascii="Times New Roman" w:hAnsi="Times New Roman" w:eastAsia="Times New Roman" w:cs="Times New Roman"/>
        </w:rPr>
        <w:t xml:space="preserve"> </w:t>
      </w:r>
      <w:r>
        <w:rPr>
          <w:rFonts w:ascii="Nirmala UI" w:hAnsi="Nirmala UI" w:eastAsia="Nirmala UI" w:cs="Nirmala UI"/>
        </w:rPr>
        <w:t>நாம்</w:t>
      </w:r>
      <w:r>
        <w:rPr>
          <w:rFonts w:ascii="Times New Roman" w:hAnsi="Times New Roman" w:eastAsia="Times New Roman" w:cs="Times New Roman"/>
        </w:rPr>
        <w:t xml:space="preserve"> </w:t>
      </w:r>
      <w:r>
        <w:rPr>
          <w:rFonts w:ascii="Nirmala UI" w:hAnsi="Nirmala UI" w:eastAsia="Nirmala UI" w:cs="Nirmala UI"/>
        </w:rPr>
        <w:t>மிருகத்தின்</w:t>
      </w:r>
      <w:r>
        <w:rPr>
          <w:rFonts w:ascii="Times New Roman" w:hAnsi="Times New Roman" w:eastAsia="Times New Roman" w:cs="Times New Roman"/>
        </w:rPr>
        <w:t xml:space="preserve"> </w:t>
      </w:r>
      <w:r>
        <w:rPr>
          <w:rFonts w:ascii="Nirmala UI" w:hAnsi="Nirmala UI" w:eastAsia="Nirmala UI" w:cs="Nirmala UI"/>
        </w:rPr>
        <w:t>தன்மைகளையே</w:t>
      </w:r>
      <w:r>
        <w:rPr>
          <w:rFonts w:ascii="Times New Roman" w:hAnsi="Times New Roman" w:eastAsia="Times New Roman" w:cs="Times New Roman"/>
        </w:rPr>
        <w:t>—</w:t>
      </w:r>
      <w:r>
        <w:rPr>
          <w:rFonts w:ascii="Nirmala UI" w:hAnsi="Nirmala UI" w:eastAsia="Nirmala UI" w:cs="Nirmala UI"/>
        </w:rPr>
        <w:t>அதாவது</w:t>
      </w:r>
      <w:r>
        <w:rPr>
          <w:rFonts w:ascii="Times New Roman" w:hAnsi="Times New Roman" w:eastAsia="Times New Roman" w:cs="Times New Roman"/>
        </w:rPr>
        <w:t xml:space="preserve"> </w:t>
      </w:r>
      <w:r>
        <w:rPr>
          <w:rFonts w:ascii="Nirmala UI" w:hAnsi="Nirmala UI" w:eastAsia="Nirmala UI" w:cs="Nirmala UI"/>
        </w:rPr>
        <w:t>பாப்பராட்சியையே</w:t>
      </w:r>
      <w:r>
        <w:rPr>
          <w:rFonts w:ascii="Times New Roman" w:hAnsi="Times New Roman" w:eastAsia="Times New Roman" w:cs="Times New Roman"/>
        </w:rPr>
        <w:t>—</w:t>
      </w:r>
      <w:r>
        <w:rPr>
          <w:rFonts w:ascii="Nirmala UI" w:hAnsi="Nirmala UI" w:eastAsia="Nirmala UI" w:cs="Nirmala UI"/>
        </w:rPr>
        <w:t>ஆராய</w:t>
      </w:r>
      <w:r>
        <w:rPr>
          <w:rFonts w:ascii="Times New Roman" w:hAnsi="Times New Roman" w:eastAsia="Times New Roman" w:cs="Times New Roman"/>
        </w:rPr>
        <w:t xml:space="preserve"> </w:t>
      </w:r>
      <w:r>
        <w:rPr>
          <w:rFonts w:ascii="Nirmala UI" w:hAnsi="Nirmala UI" w:eastAsia="Nirmala UI" w:cs="Nirmala UI"/>
        </w:rPr>
        <w:t>வேண்டும்</w:t>
      </w:r>
      <w:r>
        <w:rPr>
          <w:rFonts w:ascii="Times New Roman" w:hAnsi="Times New Roman" w:eastAsia="Times New Roman" w:cs="Times New Roman"/>
        </w:rPr>
        <w:t xml:space="preserve">.” </w:t>
      </w:r>
      <w:r>
        <w:rPr>
          <w:rFonts w:ascii="Nirmala UI" w:hAnsi="Nirmala UI" w:eastAsia="Nirmala UI" w:cs="Nirmala UI"/>
        </w:rPr>
        <w:t>கிருபைக்காலம்</w:t>
      </w:r>
      <w:r>
        <w:rPr>
          <w:rFonts w:ascii="Times New Roman" w:hAnsi="Times New Roman" w:eastAsia="Times New Roman" w:cs="Times New Roman"/>
        </w:rPr>
        <w:t xml:space="preserve"> </w:t>
      </w:r>
      <w:r>
        <w:rPr>
          <w:rFonts w:ascii="Nirmala UI" w:hAnsi="Nirmala UI" w:eastAsia="Nirmala UI" w:cs="Nirmala UI"/>
        </w:rPr>
        <w:t>முடிவடைவதற்கு</w:t>
      </w:r>
      <w:r>
        <w:rPr>
          <w:rFonts w:ascii="Times New Roman" w:hAnsi="Times New Roman" w:eastAsia="Times New Roman" w:cs="Times New Roman"/>
        </w:rPr>
        <w:t xml:space="preserve"> </w:t>
      </w:r>
      <w:r>
        <w:rPr>
          <w:rFonts w:ascii="Nirmala UI" w:hAnsi="Nirmala UI" w:eastAsia="Nirmala UI" w:cs="Nirmala UI"/>
        </w:rPr>
        <w:t>முன்பாக</w:t>
      </w:r>
      <w:r>
        <w:rPr>
          <w:rFonts w:ascii="Times New Roman" w:hAnsi="Times New Roman" w:eastAsia="Times New Roman" w:cs="Times New Roman"/>
        </w:rPr>
        <w:t xml:space="preserve">, </w:t>
      </w:r>
      <w:r>
        <w:rPr>
          <w:rFonts w:ascii="Nirmala UI" w:hAnsi="Nirmala UI" w:eastAsia="Nirmala UI" w:cs="Nirmala UI"/>
        </w:rPr>
        <w:t>கடைசி</w:t>
      </w:r>
      <w:r>
        <w:rPr>
          <w:rFonts w:ascii="Times New Roman" w:hAnsi="Times New Roman" w:eastAsia="Times New Roman" w:cs="Times New Roman"/>
        </w:rPr>
        <w:t xml:space="preserve"> </w:t>
      </w:r>
      <w:r>
        <w:rPr>
          <w:rFonts w:ascii="Nirmala UI" w:hAnsi="Nirmala UI" w:eastAsia="Nirmala UI" w:cs="Nirmala UI"/>
        </w:rPr>
        <w:t>நாட்களின்</w:t>
      </w:r>
      <w:r>
        <w:rPr>
          <w:rFonts w:ascii="Times New Roman" w:hAnsi="Times New Roman" w:eastAsia="Times New Roman" w:cs="Times New Roman"/>
        </w:rPr>
        <w:t xml:space="preserve"> </w:t>
      </w:r>
      <w:r>
        <w:rPr>
          <w:rFonts w:ascii="Nirmala UI" w:hAnsi="Nirmala UI" w:eastAsia="Nirmala UI" w:cs="Nirmala UI"/>
        </w:rPr>
        <w:t>சோதனையாகிய</w:t>
      </w:r>
      <w:r>
        <w:rPr>
          <w:rFonts w:ascii="Times New Roman" w:hAnsi="Times New Roman" w:eastAsia="Times New Roman" w:cs="Times New Roman"/>
        </w:rPr>
        <w:t xml:space="preserve"> </w:t>
      </w:r>
      <w:r>
        <w:rPr>
          <w:rFonts w:ascii="Nirmala UI" w:hAnsi="Nirmala UI" w:eastAsia="Nirmala UI" w:cs="Nirmala UI"/>
        </w:rPr>
        <w:t>அந்தத்</w:t>
      </w:r>
      <w:r>
        <w:rPr>
          <w:rFonts w:ascii="Times New Roman" w:hAnsi="Times New Roman" w:eastAsia="Times New Roman" w:cs="Times New Roman"/>
        </w:rPr>
        <w:t xml:space="preserve"> </w:t>
      </w:r>
      <w:r>
        <w:rPr>
          <w:rFonts w:ascii="Nirmala UI" w:hAnsi="Nirmala UI" w:eastAsia="Nirmala UI" w:cs="Nirmala UI"/>
        </w:rPr>
        <w:t>தரிசனத்தை</w:t>
      </w:r>
      <w:r>
        <w:rPr>
          <w:rFonts w:ascii="Times New Roman" w:hAnsi="Times New Roman" w:eastAsia="Times New Roman" w:cs="Times New Roman"/>
        </w:rPr>
        <w:t xml:space="preserve"> </w:t>
      </w:r>
      <w:r>
        <w:rPr>
          <w:rFonts w:ascii="Nirmala UI" w:hAnsi="Nirmala UI" w:eastAsia="Nirmala UI" w:cs="Nirmala UI"/>
        </w:rPr>
        <w:t>நிறுவுவது</w:t>
      </w:r>
      <w:r>
        <w:rPr>
          <w:rFonts w:ascii="Times New Roman" w:hAnsi="Times New Roman" w:eastAsia="Times New Roman" w:cs="Times New Roman"/>
        </w:rPr>
        <w:t xml:space="preserve"> </w:t>
      </w:r>
      <w:r>
        <w:rPr>
          <w:rFonts w:ascii="Nirmala UI" w:hAnsi="Nirmala UI" w:eastAsia="Nirmala UI" w:cs="Nirmala UI"/>
        </w:rPr>
        <w:t>மிருகமே</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 xml:space="preserve">. </w:t>
      </w:r>
      <w:r>
        <w:rPr>
          <w:rFonts w:ascii="Nirmala UI" w:hAnsi="Nirmala UI" w:eastAsia="Nirmala UI" w:cs="Nirmala UI"/>
        </w:rPr>
        <w:t>தானியேல்</w:t>
      </w:r>
      <w:r>
        <w:rPr>
          <w:rFonts w:ascii="Times New Roman" w:hAnsi="Times New Roman" w:eastAsia="Times New Roman" w:cs="Times New Roman"/>
        </w:rPr>
        <w:t xml:space="preserve"> </w:t>
      </w:r>
      <w:r>
        <w:rPr>
          <w:rFonts w:ascii="Nirmala UI" w:hAnsi="Nirmala UI" w:eastAsia="Nirmala UI" w:cs="Nirmala UI"/>
        </w:rPr>
        <w:t>அந்தத்</w:t>
      </w:r>
      <w:r>
        <w:rPr>
          <w:rFonts w:ascii="Times New Roman" w:hAnsi="Times New Roman" w:eastAsia="Times New Roman" w:cs="Times New Roman"/>
        </w:rPr>
        <w:t xml:space="preserve"> </w:t>
      </w:r>
      <w:r>
        <w:rPr>
          <w:rFonts w:ascii="Nirmala UI" w:hAnsi="Nirmala UI" w:eastAsia="Nirmala UI" w:cs="Nirmala UI"/>
        </w:rPr>
        <w:t>தரிசனத்தையும்</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விஷயத்தையும்</w:t>
      </w:r>
      <w:r>
        <w:rPr>
          <w:rFonts w:ascii="Times New Roman" w:hAnsi="Times New Roman" w:eastAsia="Times New Roman" w:cs="Times New Roman"/>
        </w:rPr>
        <w:t xml:space="preserve"> </w:t>
      </w:r>
      <w:r>
        <w:rPr>
          <w:rFonts w:ascii="Nirmala UI" w:hAnsi="Nirmala UI" w:eastAsia="Nirmala UI" w:cs="Nirmala UI"/>
        </w:rPr>
        <w:t>புரிந்துகொண்டான்</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Pada tahun ketiga pemerintahan Kores, raja Persia, suatu perkara dinyatakan kepada Daniel, yang disebut Beltsyazar; dan perkara itu benar, tetapi masa yang ditetapkan itu panjang; dan ia memahami perkara itu serta mendapat pengertian tentang penglihatan itu. Daniel 10:1.</w:t>
      </w:r>
    </w:p>
    <w:p>
      <w:pPr>
        <w:pStyle w:val="ArticleBody"/>
        <w:jc w:val="left"/>
      </w:pPr>
      <w:r>
        <w:rPr>
          <w:rFonts w:ascii="Times New Roman" w:hAnsi="Times New Roman" w:eastAsia="Times New Roman" w:cs="Times New Roman"/>
        </w:rPr>
        <w:t>Penglihatan itu ialah penglihatan “mareh” tentang dua ribu tiga ratus tahun. “Perkara” itu ialah perkataan Ibrani “dabar,” yang bererti “firman.” Perkataan yang sama (“dabar”) yang diterjemahkan sebagai “perkara” dalam ayat satu diterjemahkan sebagai “hal” dalam pasal sembilan ayat dua puluh tiga.</w:t>
      </w:r>
    </w:p>
    <w:p>
      <w:pPr>
        <w:pStyle w:val="ArticleScripture"/>
        <w:jc w:val="left"/>
      </w:pPr>
      <w:r>
        <w:rPr>
          <w:rFonts w:ascii="Ebrima" w:hAnsi="Ebrima" w:eastAsia="Ebrima" w:cs="Ebrima"/>
        </w:rPr>
        <w:t>እወ፣</w:t>
      </w:r>
      <w:r>
        <w:rPr>
          <w:rFonts w:ascii="Times New Roman" w:hAnsi="Times New Roman" w:eastAsia="Times New Roman" w:cs="Times New Roman"/>
        </w:rPr>
        <w:t xml:space="preserve"> </w:t>
      </w:r>
      <w:r>
        <w:rPr>
          <w:rFonts w:ascii="Ebrima" w:hAnsi="Ebrima" w:eastAsia="Ebrima" w:cs="Ebrima"/>
        </w:rPr>
        <w:t>እኔ</w:t>
      </w:r>
      <w:r>
        <w:rPr>
          <w:rFonts w:ascii="Times New Roman" w:hAnsi="Times New Roman" w:eastAsia="Times New Roman" w:cs="Times New Roman"/>
        </w:rPr>
        <w:t xml:space="preserve"> </w:t>
      </w:r>
      <w:r>
        <w:rPr>
          <w:rFonts w:ascii="Ebrima" w:hAnsi="Ebrima" w:eastAsia="Ebrima" w:cs="Ebrima"/>
        </w:rPr>
        <w:t>በጸሎት</w:t>
      </w:r>
      <w:r>
        <w:rPr>
          <w:rFonts w:ascii="Times New Roman" w:hAnsi="Times New Roman" w:eastAsia="Times New Roman" w:cs="Times New Roman"/>
        </w:rPr>
        <w:t xml:space="preserve"> </w:t>
      </w:r>
      <w:r>
        <w:rPr>
          <w:rFonts w:ascii="Ebrima" w:hAnsi="Ebrima" w:eastAsia="Ebrima" w:cs="Ebrima"/>
        </w:rPr>
        <w:t>ስናገር</w:t>
      </w:r>
      <w:r>
        <w:rPr>
          <w:rFonts w:ascii="Times New Roman" w:hAnsi="Times New Roman" w:eastAsia="Times New Roman" w:cs="Times New Roman"/>
        </w:rPr>
        <w:t xml:space="preserve"> </w:t>
      </w:r>
      <w:r>
        <w:rPr>
          <w:rFonts w:ascii="Ebrima" w:hAnsi="Ebrima" w:eastAsia="Ebrima" w:cs="Ebrima"/>
        </w:rPr>
        <w:t>ሳለሁ፣</w:t>
      </w:r>
      <w:r>
        <w:rPr>
          <w:rFonts w:ascii="Times New Roman" w:hAnsi="Times New Roman" w:eastAsia="Times New Roman" w:cs="Times New Roman"/>
        </w:rPr>
        <w:t xml:space="preserve"> </w:t>
      </w:r>
      <w:r>
        <w:rPr>
          <w:rFonts w:ascii="Ebrima" w:hAnsi="Ebrima" w:eastAsia="Ebrima" w:cs="Ebrima"/>
        </w:rPr>
        <w:t>በመጀመሪያው</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ያየሁት</w:t>
      </w:r>
      <w:r>
        <w:rPr>
          <w:rFonts w:ascii="Times New Roman" w:hAnsi="Times New Roman" w:eastAsia="Times New Roman" w:cs="Times New Roman"/>
        </w:rPr>
        <w:t xml:space="preserve"> </w:t>
      </w: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ሰው</w:t>
      </w:r>
      <w:r>
        <w:rPr>
          <w:rFonts w:ascii="Times New Roman" w:hAnsi="Times New Roman" w:eastAsia="Times New Roman" w:cs="Times New Roman"/>
        </w:rPr>
        <w:t xml:space="preserve"> </w:t>
      </w:r>
      <w:r>
        <w:rPr>
          <w:rFonts w:ascii="Ebrima" w:hAnsi="Ebrima" w:eastAsia="Ebrima" w:cs="Ebrima"/>
        </w:rPr>
        <w:t>ገብርኤል</w:t>
      </w:r>
      <w:r>
        <w:rPr>
          <w:rFonts w:ascii="Times New Roman" w:hAnsi="Times New Roman" w:eastAsia="Times New Roman" w:cs="Times New Roman"/>
        </w:rPr>
        <w:t xml:space="preserve"> </w:t>
      </w:r>
      <w:r>
        <w:rPr>
          <w:rFonts w:ascii="Ebrima" w:hAnsi="Ebrima" w:eastAsia="Ebrima" w:cs="Ebrima"/>
        </w:rPr>
        <w:t>በፍጥነት</w:t>
      </w:r>
      <w:r>
        <w:rPr>
          <w:rFonts w:ascii="Times New Roman" w:hAnsi="Times New Roman" w:eastAsia="Times New Roman" w:cs="Times New Roman"/>
        </w:rPr>
        <w:t xml:space="preserve"> </w:t>
      </w:r>
      <w:r>
        <w:rPr>
          <w:rFonts w:ascii="Ebrima" w:hAnsi="Ebrima" w:eastAsia="Ebrima" w:cs="Ebrima"/>
        </w:rPr>
        <w:t>እየበረረ</w:t>
      </w:r>
      <w:r>
        <w:rPr>
          <w:rFonts w:ascii="Times New Roman" w:hAnsi="Times New Roman" w:eastAsia="Times New Roman" w:cs="Times New Roman"/>
        </w:rPr>
        <w:t xml:space="preserve"> </w:t>
      </w:r>
      <w:r>
        <w:rPr>
          <w:rFonts w:ascii="Ebrima" w:hAnsi="Ebrima" w:eastAsia="Ebrima" w:cs="Ebrima"/>
        </w:rPr>
        <w:t>መጥቶ</w:t>
      </w:r>
      <w:r>
        <w:rPr>
          <w:rFonts w:ascii="Times New Roman" w:hAnsi="Times New Roman" w:eastAsia="Times New Roman" w:cs="Times New Roman"/>
        </w:rPr>
        <w:t xml:space="preserve"> </w:t>
      </w:r>
      <w:r>
        <w:rPr>
          <w:rFonts w:ascii="Ebrima" w:hAnsi="Ebrima" w:eastAsia="Ebrima" w:cs="Ebrima"/>
        </w:rPr>
        <w:t>በማታው</w:t>
      </w:r>
      <w:r>
        <w:rPr>
          <w:rFonts w:ascii="Times New Roman" w:hAnsi="Times New Roman" w:eastAsia="Times New Roman" w:cs="Times New Roman"/>
        </w:rPr>
        <w:t xml:space="preserve"> </w:t>
      </w:r>
      <w:r>
        <w:rPr>
          <w:rFonts w:ascii="Ebrima" w:hAnsi="Ebrima" w:eastAsia="Ebrima" w:cs="Ebrima"/>
        </w:rPr>
        <w:t>የመሥዋዕት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ነካኝ።</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አስተማረኝ፣</w:t>
      </w:r>
      <w:r>
        <w:rPr>
          <w:rFonts w:ascii="Times New Roman" w:hAnsi="Times New Roman" w:eastAsia="Times New Roman" w:cs="Times New Roman"/>
        </w:rPr>
        <w:t xml:space="preserve"> </w:t>
      </w:r>
      <w:r>
        <w:rPr>
          <w:rFonts w:ascii="Ebrima" w:hAnsi="Ebrima" w:eastAsia="Ebrima" w:cs="Ebrima"/>
        </w:rPr>
        <w:t>ከእኔም</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ተነጋገረ፣</w:t>
      </w:r>
      <w:r>
        <w:rPr>
          <w:rFonts w:ascii="Times New Roman" w:hAnsi="Times New Roman" w:eastAsia="Times New Roman" w:cs="Times New Roman"/>
        </w:rPr>
        <w:t xml:space="preserve"> </w:t>
      </w:r>
      <w:r>
        <w:rPr>
          <w:rFonts w:ascii="Ebrima" w:hAnsi="Ebrima" w:eastAsia="Ebrima" w:cs="Ebrima"/>
        </w:rPr>
        <w:t>እንዲህም</w:t>
      </w:r>
      <w:r>
        <w:rPr>
          <w:rFonts w:ascii="Times New Roman" w:hAnsi="Times New Roman" w:eastAsia="Times New Roman" w:cs="Times New Roman"/>
        </w:rPr>
        <w:t xml:space="preserve"> </w:t>
      </w:r>
      <w:r>
        <w:rPr>
          <w:rFonts w:ascii="Ebrima" w:hAnsi="Ebrima" w:eastAsia="Ebrima" w:cs="Ebrima"/>
        </w:rPr>
        <w:t>አለ፤</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w:t>
      </w:r>
      <w:r>
        <w:rPr>
          <w:rFonts w:ascii="Ebrima" w:hAnsi="Ebrima" w:eastAsia="Ebrima" w:cs="Ebrima"/>
        </w:rPr>
        <w:t>ሆይ፣</w:t>
      </w:r>
      <w:r>
        <w:rPr>
          <w:rFonts w:ascii="Times New Roman" w:hAnsi="Times New Roman" w:eastAsia="Times New Roman" w:cs="Times New Roman"/>
        </w:rPr>
        <w:t xml:space="preserve"> </w:t>
      </w:r>
      <w:r>
        <w:rPr>
          <w:rFonts w:ascii="Ebrima" w:hAnsi="Ebrima" w:eastAsia="Ebrima" w:cs="Ebrima"/>
        </w:rPr>
        <w:t>አሁን</w:t>
      </w:r>
      <w:r>
        <w:rPr>
          <w:rFonts w:ascii="Times New Roman" w:hAnsi="Times New Roman" w:eastAsia="Times New Roman" w:cs="Times New Roman"/>
        </w:rPr>
        <w:t xml:space="preserve"> </w:t>
      </w:r>
      <w:r>
        <w:rPr>
          <w:rFonts w:ascii="Ebrima" w:hAnsi="Ebrima" w:eastAsia="Ebrima" w:cs="Ebrima"/>
        </w:rPr>
        <w:t>ጥበብንና</w:t>
      </w:r>
      <w:r>
        <w:rPr>
          <w:rFonts w:ascii="Times New Roman" w:hAnsi="Times New Roman" w:eastAsia="Times New Roman" w:cs="Times New Roman"/>
        </w:rPr>
        <w:t xml:space="preserve"> </w:t>
      </w:r>
      <w:r>
        <w:rPr>
          <w:rFonts w:ascii="Ebrima" w:hAnsi="Ebrima" w:eastAsia="Ebrima" w:cs="Ebrima"/>
        </w:rPr>
        <w:t>ማስተዋልን</w:t>
      </w:r>
      <w:r>
        <w:rPr>
          <w:rFonts w:ascii="Times New Roman" w:hAnsi="Times New Roman" w:eastAsia="Times New Roman" w:cs="Times New Roman"/>
        </w:rPr>
        <w:t xml:space="preserve"> </w:t>
      </w:r>
      <w:r>
        <w:rPr>
          <w:rFonts w:ascii="Ebrima" w:hAnsi="Ebrima" w:eastAsia="Ebrima" w:cs="Ebrima"/>
        </w:rPr>
        <w:t>ልሰጥህ</w:t>
      </w:r>
      <w:r>
        <w:rPr>
          <w:rFonts w:ascii="Times New Roman" w:hAnsi="Times New Roman" w:eastAsia="Times New Roman" w:cs="Times New Roman"/>
        </w:rPr>
        <w:t xml:space="preserve"> </w:t>
      </w:r>
      <w:r>
        <w:rPr>
          <w:rFonts w:ascii="Ebrima" w:hAnsi="Ebrima" w:eastAsia="Ebrima" w:cs="Ebrima"/>
        </w:rPr>
        <w:t>ወጥቼ</w:t>
      </w:r>
      <w:r>
        <w:rPr>
          <w:rFonts w:ascii="Times New Roman" w:hAnsi="Times New Roman" w:eastAsia="Times New Roman" w:cs="Times New Roman"/>
        </w:rPr>
        <w:t xml:space="preserve"> </w:t>
      </w:r>
      <w:r>
        <w:rPr>
          <w:rFonts w:ascii="Ebrima" w:hAnsi="Ebrima" w:eastAsia="Ebrima" w:cs="Ebrima"/>
        </w:rPr>
        <w:t>መጥቻለሁ።</w:t>
      </w:r>
      <w:r>
        <w:rPr>
          <w:rFonts w:ascii="Times New Roman" w:hAnsi="Times New Roman" w:eastAsia="Times New Roman" w:cs="Times New Roman"/>
        </w:rPr>
        <w:t xml:space="preserve"> </w:t>
      </w:r>
      <w:r>
        <w:rPr>
          <w:rFonts w:ascii="Ebrima" w:hAnsi="Ebrima" w:eastAsia="Ebrima" w:cs="Ebrima"/>
        </w:rPr>
        <w:t>በልመናህ</w:t>
      </w:r>
      <w:r>
        <w:rPr>
          <w:rFonts w:ascii="Times New Roman" w:hAnsi="Times New Roman" w:eastAsia="Times New Roman" w:cs="Times New Roman"/>
        </w:rPr>
        <w:t xml:space="preserve"> </w:t>
      </w:r>
      <w:r>
        <w:rPr>
          <w:rFonts w:ascii="Ebrima" w:hAnsi="Ebrima" w:eastAsia="Ebrima" w:cs="Ebrima"/>
        </w:rPr>
        <w:t>መጀመሪያ</w:t>
      </w:r>
      <w:r>
        <w:rPr>
          <w:rFonts w:ascii="Times New Roman" w:hAnsi="Times New Roman" w:eastAsia="Times New Roman" w:cs="Times New Roman"/>
        </w:rPr>
        <w:t xml:space="preserve"> </w:t>
      </w:r>
      <w:r>
        <w:rPr>
          <w:rFonts w:ascii="Ebrima" w:hAnsi="Ebrima" w:eastAsia="Ebrima" w:cs="Ebrima"/>
        </w:rPr>
        <w:t>ትእዛዙ</w:t>
      </w:r>
      <w:r>
        <w:rPr>
          <w:rFonts w:ascii="Times New Roman" w:hAnsi="Times New Roman" w:eastAsia="Times New Roman" w:cs="Times New Roman"/>
        </w:rPr>
        <w:t xml:space="preserve"> </w:t>
      </w:r>
      <w:r>
        <w:rPr>
          <w:rFonts w:ascii="Ebrima" w:hAnsi="Ebrima" w:eastAsia="Ebrima" w:cs="Ebrima"/>
        </w:rPr>
        <w:t>ወጣ፤</w:t>
      </w:r>
      <w:r>
        <w:rPr>
          <w:rFonts w:ascii="Times New Roman" w:hAnsi="Times New Roman" w:eastAsia="Times New Roman" w:cs="Times New Roman"/>
        </w:rPr>
        <w:t xml:space="preserve"> </w:t>
      </w:r>
      <w:r>
        <w:rPr>
          <w:rFonts w:ascii="Ebrima" w:hAnsi="Ebrima" w:eastAsia="Ebrima" w:cs="Ebrima"/>
        </w:rPr>
        <w:t>እኔም</w:t>
      </w:r>
      <w:r>
        <w:rPr>
          <w:rFonts w:ascii="Times New Roman" w:hAnsi="Times New Roman" w:eastAsia="Times New Roman" w:cs="Times New Roman"/>
        </w:rPr>
        <w:t xml:space="preserve"> </w:t>
      </w:r>
      <w:r>
        <w:rPr>
          <w:rFonts w:ascii="Ebrima" w:hAnsi="Ebrima" w:eastAsia="Ebrima" w:cs="Ebrima"/>
        </w:rPr>
        <w:t>ላሳይህ</w:t>
      </w:r>
      <w:r>
        <w:rPr>
          <w:rFonts w:ascii="Times New Roman" w:hAnsi="Times New Roman" w:eastAsia="Times New Roman" w:cs="Times New Roman"/>
        </w:rPr>
        <w:t xml:space="preserve"> </w:t>
      </w:r>
      <w:r>
        <w:rPr>
          <w:rFonts w:ascii="Ebrima" w:hAnsi="Ebrima" w:eastAsia="Ebrima" w:cs="Ebrima"/>
        </w:rPr>
        <w:t>መጥቻለሁ፤</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የተወደድህ</w:t>
      </w:r>
      <w:r>
        <w:rPr>
          <w:rFonts w:ascii="Times New Roman" w:hAnsi="Times New Roman" w:eastAsia="Times New Roman" w:cs="Times New Roman"/>
        </w:rPr>
        <w:t xml:space="preserve"> </w:t>
      </w:r>
      <w:r>
        <w:rPr>
          <w:rFonts w:ascii="Ebrima" w:hAnsi="Ebrima" w:eastAsia="Ebrima" w:cs="Ebrima"/>
        </w:rPr>
        <w:t>ነህና፤</w:t>
      </w:r>
      <w:r>
        <w:rPr>
          <w:rFonts w:ascii="Times New Roman" w:hAnsi="Times New Roman" w:eastAsia="Times New Roman" w:cs="Times New Roman"/>
        </w:rPr>
        <w:t xml:space="preserve"> </w:t>
      </w:r>
      <w:r>
        <w:rPr>
          <w:rFonts w:ascii="Ebrima" w:hAnsi="Ebrima" w:eastAsia="Ebrima" w:cs="Ebrima"/>
        </w:rPr>
        <w:t>ስለዚህ</w:t>
      </w:r>
      <w:r>
        <w:rPr>
          <w:rFonts w:ascii="Times New Roman" w:hAnsi="Times New Roman" w:eastAsia="Times New Roman" w:cs="Times New Roman"/>
        </w:rPr>
        <w:t xml:space="preserve"> </w:t>
      </w:r>
      <w:r>
        <w:rPr>
          <w:rFonts w:ascii="Ebrima" w:hAnsi="Ebrima" w:eastAsia="Ebrima" w:cs="Ebrima"/>
        </w:rPr>
        <w:t>ነገሩን</w:t>
      </w:r>
      <w:r>
        <w:rPr>
          <w:rFonts w:ascii="Times New Roman" w:hAnsi="Times New Roman" w:eastAsia="Times New Roman" w:cs="Times New Roman"/>
        </w:rPr>
        <w:t xml:space="preserve"> </w:t>
      </w:r>
      <w:r>
        <w:rPr>
          <w:rFonts w:ascii="Ebrima" w:hAnsi="Ebrima" w:eastAsia="Ebrima" w:cs="Ebrima"/>
        </w:rPr>
        <w:t>ተረዳ፣</w:t>
      </w:r>
      <w:r>
        <w:rPr>
          <w:rFonts w:ascii="Times New Roman" w:hAnsi="Times New Roman" w:eastAsia="Times New Roman" w:cs="Times New Roman"/>
        </w:rPr>
        <w:t xml:space="preserve"> </w:t>
      </w:r>
      <w:r>
        <w:rPr>
          <w:rFonts w:ascii="Ebrima" w:hAnsi="Ebrima" w:eastAsia="Ebrima" w:cs="Ebrima"/>
        </w:rPr>
        <w:t>ራእዩንም</w:t>
      </w:r>
      <w:r>
        <w:rPr>
          <w:rFonts w:ascii="Times New Roman" w:hAnsi="Times New Roman" w:eastAsia="Times New Roman" w:cs="Times New Roman"/>
        </w:rPr>
        <w:t xml:space="preserve"> </w:t>
      </w:r>
      <w:r>
        <w:rPr>
          <w:rFonts w:ascii="Ebrima" w:hAnsi="Ebrima" w:eastAsia="Ebrima" w:cs="Ebrima"/>
        </w:rPr>
        <w:t>አስተውል።</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9</w:t>
      </w:r>
      <w:r>
        <w:rPr>
          <w:rFonts w:ascii="Ebrima" w:hAnsi="Ebrima" w:eastAsia="Ebrima" w:cs="Ebrima"/>
        </w:rPr>
        <w:t>፥</w:t>
      </w:r>
      <w:r>
        <w:rPr>
          <w:rFonts w:ascii="Times New Roman" w:hAnsi="Times New Roman" w:eastAsia="Times New Roman" w:cs="Times New Roman"/>
        </w:rPr>
        <w:t>21–23</w:t>
      </w:r>
      <w:r>
        <w:rPr>
          <w:rFonts w:ascii="Ebrima" w:hAnsi="Ebrima" w:eastAsia="Ebrima" w:cs="Ebrima"/>
        </w:rPr>
        <w:t>።</w:t>
      </w:r>
    </w:p>
    <w:p>
      <w:pPr>
        <w:pStyle w:val="ArticleBody"/>
        <w:jc w:val="left"/>
      </w:pPr>
      <w:r>
        <w:rPr>
          <w:rFonts w:ascii="Times New Roman" w:hAnsi="Times New Roman" w:eastAsia="Times New Roman" w:cs="Times New Roman"/>
        </w:rPr>
        <w:t>Jibiril aa ka Daniel pada o a nɛ sɛbɛli ka ɲininkali ta, min bɛ taa ni hakilitigɛya ye ka Daniel ka faamu ko a tun bɛ jɔ jonya la min ko kɛra ka ta Leviticus mugan ni wolonwula la ka caya-jɛya ye.</w:t>
      </w:r>
    </w:p>
    <w:p>
      <w:pPr>
        <w:pStyle w:val="ArticleScripture"/>
        <w:jc w:val="left"/>
      </w:pPr>
      <w:r>
        <w:rPr>
          <w:rFonts w:ascii="Times New Roman" w:hAnsi="Times New Roman" w:eastAsia="Times New Roman" w:cs="Times New Roman"/>
        </w:rPr>
        <w:t>Pada tahun pertama pemerintahannya, aku, Daniel, memahami daripada kitab-kitab jumlah tahun yang tentangnya firman Tuhan datang kepada nabi Yeremia, bahawa Dia akan menggenapkan tujuh puluh tahun atas kebinasaan Yerusalem. Daniel 9:2.</w:t>
      </w:r>
    </w:p>
    <w:p>
      <w:pPr>
        <w:pStyle w:val="ArticleBody"/>
        <w:jc w:val="left"/>
      </w:pPr>
      <w:r>
        <w:rPr>
          <w:rFonts w:ascii="Times New Roman" w:hAnsi="Times New Roman" w:eastAsia="Times New Roman" w:cs="Times New Roman"/>
        </w:rPr>
        <w:t>Ho thopjoa ho ileng ha supjoa ke Jeremia bo ile bja iša Daniele go thopjoa ga “dinako tše šupago” tšeo di ngwadilwego ke Moshe, e lego ka bobedi “kano” le “thogako.”</w:t>
      </w:r>
    </w:p>
    <w:p>
      <w:pPr>
        <w:pStyle w:val="ArticleScripture"/>
        <w:jc w:val="left"/>
      </w:pPr>
      <w:r>
        <w:rPr>
          <w:rFonts w:ascii="Times New Roman" w:hAnsi="Times New Roman" w:eastAsia="Times New Roman" w:cs="Times New Roman"/>
        </w:rPr>
        <w:t>Eego, Israaʼel hundi seera kee kee isaatiin si irraa fagaatuudhaan sagalee kee akka hin dhageenyeef transgressed godhaniiru; kanaaf abaarsi sun nu irratti dhangalaʼeera, akkasumas kakuu seera Musee tajaajilaa Waaqayyoo keessatti barreeffame, sababni isaas nuyi isa irratti cubbuu hojjanneerra. Innis dubbii isaa isa nu irratti dubbate, akkasumas abbootii murtii keenya nu irratti murteessan irratti dubbate, hamaa guddaa tokko nu irratti fiduudhaan cimsee dhaabe; waaqa guutuu jala wanti Yerusaalem irratti taʼe akka taʼe hin taanee. Akkuma seera Musee keessatti barreeffametti, hammeenyi kun hundinuu nu irratti dhufeera; taʼus nuyi fuula Waaqayyo gooftaa keenya duratti kadhannaa hin dhiheessine, akka jalʼina keenya irraa deebinuuf, dhugaa kees hubannuuf. Daaniʼel 9:11–13.</w:t>
      </w:r>
    </w:p>
    <w:p>
      <w:pPr>
        <w:pStyle w:val="ArticleBody"/>
        <w:jc w:val="left"/>
      </w:pPr>
      <w:r>
        <w:rPr>
          <w:rFonts w:ascii="Times New Roman" w:hAnsi="Times New Roman" w:eastAsia="Times New Roman" w:cs="Times New Roman"/>
        </w:rPr>
        <w:t>Atas dua orang saksi, yaitu Yeremia dan Musa, Daniel memahami bahwa kebinasaan yang telah didatangkan atas Yerusalem adalah “kutuk” “Musa” yang telah “dicurahkan ke atas” Israel purba. Sister White menyebut kesaksian Yeremia sebagai “kesaksian-kesaksian kepada gereja,” dan dalam hal ini ia mengidentifikasikan Yeremia sebagai Roh Nubuat pada akhir zaman, karena “kesaksian-kesaksian kepada gereja” pada akhir zaman adalah tepat hal itu. Yeremia melambangkan Roh Nubuat dan Musa melambangkan Alkitab.</w:t>
      </w:r>
    </w:p>
    <w:p>
      <w:pPr>
        <w:pStyle w:val="ArticleBody"/>
        <w:jc w:val="left"/>
      </w:pPr>
      <w:r>
        <w:rPr>
          <w:rFonts w:ascii="Times New Roman" w:hAnsi="Times New Roman" w:eastAsia="Times New Roman" w:cs="Times New Roman"/>
        </w:rPr>
        <w:t>Daniel mewakili mereka pada akhir zaman yang memahami daripada dua saksi itu bahawa mereka telah tercerai-berai, dan yang memahami daripada Alkitab dan Roh Nubuat bahawa mereka telah dibangunkan, sebagaimana Daniel telah dibangunkan kepada hakikat bahawa dia (mereka) telah berada dalam pembuangan, dan bahawa pembuangan itu telah digambarkan dalam Firman nubuat Tuhan.</w:t>
      </w:r>
    </w:p>
    <w:p>
      <w:pPr>
        <w:pStyle w:val="ArticleBody"/>
        <w:jc w:val="left"/>
      </w:pPr>
      <w:r>
        <w:rPr>
          <w:rFonts w:ascii="Times New Roman" w:hAnsi="Times New Roman" w:eastAsia="Times New Roman" w:cs="Times New Roman"/>
        </w:rPr>
        <w:t>Pengalaman umat Allah pada hari-hari terakhir ialah pengalaman sepuluh orang perawan.</w:t>
      </w:r>
    </w:p>
    <w:p>
      <w:pPr>
        <w:pStyle w:val="ArticleScripture"/>
        <w:jc w:val="left"/>
      </w:pPr>
      <w:r>
        <w:rPr>
          <w:rFonts w:ascii="Times New Roman" w:hAnsi="Times New Roman" w:eastAsia="Times New Roman" w:cs="Times New Roman"/>
        </w:rPr>
        <w:t>“Sesotho sa baroetsana ba leshome sa Mattheu 25 le sona se bontša phihlelo ea batho ba Adventist.” The Great Controversy, 393.</w:t>
      </w:r>
    </w:p>
    <w:p>
      <w:pPr>
        <w:pStyle w:val="ArticleBody"/>
        <w:jc w:val="left"/>
      </w:pPr>
      <w:r>
        <w:rPr>
          <w:rFonts w:ascii="Times New Roman" w:hAnsi="Times New Roman" w:eastAsia="Times New Roman" w:cs="Times New Roman"/>
        </w:rPr>
        <w:t>Waktu penangguhan dalam perumpamaan tentang sepuluh dara itu melambangkan kebangkitan yang sama seperti yang dialami Daniel dalam pasal sembilan. Berdasarkan dua saksi yang disucikan itu, Daniel menyadari bahwa seluruh hidupnya adalah penggenapan suatu nubuatan tertentu di dalam Firman Allah. Nubuatan itu mengarahkan Daniel kepada pemulihan yang diperlukan, jika Daniel hendak dipersiapkan bagi apa yang akan menimpanya dalam pasal berikutnya. Demikian pula, ketika kaum Millerit menggenapi perumpamaan tentang sepuluh dara itu, mereka juga harus dibangunkan kepada kenyataan bahwa kekecewaan pertama dan penundaan itu telah menyebabkan mereka tertidur. Semua nabi melambangkan akhir zaman.</w:t>
      </w:r>
    </w:p>
    <w:p>
      <w:pPr>
        <w:pStyle w:val="ArticleBody"/>
        <w:jc w:val="left"/>
      </w:pPr>
      <w:r>
        <w:rPr>
          <w:rFonts w:ascii="Times New Roman" w:hAnsi="Times New Roman" w:eastAsia="Times New Roman" w:cs="Times New Roman"/>
        </w:rPr>
        <w:t>Go tsoga ga ga Daniele le ga Bamillerite ke basupi ba babedi ba tsogo ya ba dikete di lekgolo le masome a manê le manê mo metlheng ya bofelo.</w:t>
      </w:r>
    </w:p>
    <w:p>
      <w:pPr>
        <w:pStyle w:val="ArticleScripture"/>
        <w:jc w:val="left"/>
      </w:pPr>
      <w:r>
        <w:rPr>
          <w:rFonts w:ascii="Times New Roman" w:hAnsi="Times New Roman" w:eastAsia="Times New Roman" w:cs="Times New Roman"/>
        </w:rPr>
        <w:t>“Yesus enggau semua bala serega meda enggau pengasih enggau pengerindu sida ke, dalam pengadang manis, lama udah rinduka meda Iya ke dikerinduka semengat sida. Melikat beputar ngelingi sida, kena ngeringka sida ba maya penguji sida. Sida ke ngengkah ngasaika berita serega nya ditinggalka dalam pemetang, lalu pengeringat Allah nyala ngelaban sida, laban sida enggai nerima penampak ti udah dikirumka Iya ngagai sida ari serega. Sida ti taluk, ti ngasaika pengadang sida ditusahka, ke enda ulih mereti kebuah Tuhan sida enda datai, enda ditinggalka dalam pemetang. Sekali agi sida dituntun ngagai Bup Kudus sida kena ngelidik masa-masa nubuatan. Tangan Tuhan dipada ari angka-angka nya, lalu penyalah nya diterangka. Sida meda ka masa-masa nubuatan nya nyengka ngagai taun 1844, lalu bukti ti sama ke udah dibai sida kena nunjukka ka masa-masa nubuatan nya abis ba taun 1843, madahka mega ka iya deka tembu ba taun 1844. Penampak ari Jaku Allah nyinar ba penuduk sida, lalu sida nemu bisi maya penangguh—‘Enti [visi nya] nyau lambat, nganti iya.’ Dalam pengerindu sida ngagai datai Kristus enggau segera, sida udah ngelalaika penangguh visi nya, ti dikira deka mandangka sida ke bendar nganti. Sekali agi sida bisi siti titik masa. Tang aku meda mayuh ari sida enda ulih niki ngatasi pengadang sida ti balat ditusahka nya, ngambika ngibun sukung pengangat enggau tenaga ti udah nandaka pengarap sida ba taun 1843.” Early Writings, 236.</w:t>
      </w:r>
    </w:p>
    <w:p>
      <w:pPr>
        <w:pStyle w:val="ArticleBody"/>
        <w:jc w:val="left"/>
      </w:pPr>
      <w:r>
        <w:rPr>
          <w:rFonts w:ascii="Times New Roman" w:hAnsi="Times New Roman" w:eastAsia="Times New Roman" w:cs="Times New Roman"/>
        </w:rPr>
        <w:t>Sebagaimana penggenapan perumpamaan itu, orang-orang Millerit “telah mengabaikan kelambatan penglihatan itu,” tetapi mereka “sekali lagi” “dituntun kepada Alkitab mereka untuk menyelidiki masa-masa nubuatan. Tangan Tuhan disingkirkan dari angka-angka itu, dan kesalahan itu dijelaskan.” Daniel dituntun kepada Alkitab, dan “tangan Tuhan” disingkirkan dari “masa-masa nubuatan”; dan apabila Daniel, sebagai seorang pelaku, bukan sekadar seorang pendengar, melalui iman yang aktif membuktikan bahwa ia memahami pekabaran Yeremia dan Musa dengan menggenapi petunjuk-petunjuk yang diberikan dalam Imamat dua puluh enam serta upaya pemulihan dan penyelesaian atas keadaan tercerai-berainya umat Allah, maka “penjelasan” itu diberikan kepada Daniel.</w:t>
      </w:r>
    </w:p>
    <w:p>
      <w:pPr>
        <w:pStyle w:val="ArticleBody"/>
        <w:jc w:val="left"/>
      </w:pPr>
      <w:r>
        <w:rPr>
          <w:rFonts w:ascii="Times New Roman" w:hAnsi="Times New Roman" w:eastAsia="Times New Roman" w:cs="Times New Roman"/>
        </w:rPr>
        <w:t>Apabila seratus empat puluh empat ribu itu menggenapi masa penangguhan dalam perumpamaan tersebut pada penggenapannya yang terakhir dan paling sempurna pada akhir zaman, mereka akan melakukannya dalam suatu masa ketika “pembentukan patung binatang itu” menjadi ujian besar bagi mereka.</w:t>
      </w:r>
    </w:p>
    <w:p>
      <w:pPr>
        <w:pStyle w:val="ArticleBody"/>
        <w:jc w:val="left"/>
      </w:pPr>
      <w:r>
        <w:rPr>
          <w:rFonts w:ascii="Times New Roman" w:hAnsi="Times New Roman" w:eastAsia="Times New Roman" w:cs="Times New Roman"/>
        </w:rPr>
        <w:t>Re tla tswelela ka dikgopolo tse mo setlhogong se se latelang.</w:t>
      </w:r>
    </w:p>
    <w:p>
      <w:pPr>
        <w:pStyle w:val="ArticleScripture"/>
        <w:jc w:val="left"/>
      </w:pPr>
      <w:r>
        <w:rPr>
          <w:rFonts w:ascii="Times New Roman" w:hAnsi="Times New Roman" w:eastAsia="Times New Roman" w:cs="Times New Roman"/>
        </w:rPr>
        <w:t>“‘Apabila buah itu sudah masak, segera orang itu menyabitnya, kerana musim menuai sudah tiba.’ Kristus menanti dengan kerinduan yang mendalam akan penyataan diri-Nya di dalam jemaat-Nya. Apabila tabiat Kristus telah dipantulkan dengan sempurna dalam umat-Nya, maka Dia akan datang untuk menuntut mereka sebagai milik-Nya sendiri.” Christ’s Object Lessons 69.</w:t>
      </w:r>
    </w:p>
    <w:p>
      <w:pPr>
        <w:pStyle w:val="ArticleScripture"/>
        <w:jc w:val="left"/>
      </w:pPr>
      <w:r>
        <w:rPr>
          <w:rFonts w:ascii="Times New Roman" w:hAnsi="Times New Roman" w:eastAsia="Times New Roman" w:cs="Times New Roman"/>
        </w:rPr>
        <w:t>“Dunia sedang diselubungi oleh kegelapan karena salah pengertian tentang Allah. Manusia sedang kehilangan pengetahuan tentang tabiat-Nya. Tabiat itu telah disalahpahami dan disalahartikan. Pada masa ini suatu pekabaran dari Allah harus diberitakan, suatu pekabaran yang menerangi dalam pengaruhnya dan menyelamatkan dalam kuasanya. Tabiat-Nya harus dinyatakan. Ke dalam kegelapan dunia harus dipancarkan terang kemuliaan-Nya, terang kebaikan-Nya, belas kasihan-Nya, dan kebenaran-Nya.</w:t>
      </w:r>
    </w:p>
    <w:p>
      <w:pPr>
        <w:pStyle w:val="ArticleScripture"/>
        <w:jc w:val="left"/>
      </w:pPr>
      <w:r>
        <w:rPr>
          <w:rFonts w:ascii="Times New Roman" w:hAnsi="Times New Roman" w:eastAsia="Times New Roman" w:cs="Times New Roman"/>
        </w:rPr>
        <w:t>“Ini ialah pekerjaan yang dihuraikan oleh nabi Yesaya dalam kata-kata berikut: ‘Hai Yerusalem, yang membawa khabar baik, angkatlah suaramu dengan kekuatan; angkatlah itu, janganlah takut; katakanlah kepada kota-kota Yehuda: Lihatlah Allahmu! Sesungguhnya, Tuhan ALLAH akan datang dengan tangan yang kuat, dan lengan-Nya akan memerintah bagi-Nya; sesungguhnya, upah-Nya ada bersama-Nya, dan pekerjaan-Nya di hadapan-Nya.’ Yesaya 40:9, 10.”</w:t>
      </w:r>
    </w:p>
    <w:p>
      <w:pPr>
        <w:pStyle w:val="ArticleScripture"/>
        <w:jc w:val="left"/>
      </w:pPr>
      <w:r>
        <w:rPr>
          <w:rFonts w:ascii="Times New Roman" w:hAnsi="Times New Roman" w:eastAsia="Times New Roman" w:cs="Times New Roman"/>
        </w:rPr>
        <w:t>“Wɔn a wɔretwɛn Ayeforokunu no mma no wɔsɛ wɔka kyerɛ nkurɔfo no sɛ, ‘Monhwɛ mo Nyankopɔn.’ Hann mmɔborɔhunu mu hann a etwa to no, adom nkrasɛm a etwa to a wɔde bɛma wiase no, ne Ne dɔ suban no adiyie. Onyankopɔn mma no wɔsɛ wɔda Ne anuonyam adi. Wɔn ankasa abrabɔ ne suban mu no, wɔsɛ wɔda nea Onyankopɔn adom ayɛ ama wɔn no adi.” Christ’s Object Lessons, 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រ៉ូម បង្កើតការនិមិត្ត — លេខ ដប់បួន</dc:title>
  <dc:subject>Pantulan Kristus dan Pembentukan Imej Binatang: Suatu Kesejajaran Nubuat pada Hari-Hari Terakhir</dc:subject>
  <dc:creator>Jeff Pippenger</dc:creator>
  <cp:keywords/>
  <dc:description>Generated by ArticleDigger from modern_rome\14_modern_rome.json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