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Panium — Namba Seven</w:t>
      </w:r>
    </w:p>
    <w:p>
      <w:pPr>
        <w:pStyle w:val="ArticleSubtitle"/>
        <w:jc w:val="left"/>
      </w:pPr>
      <w:r>
        <w:rPr>
          <w:rFonts w:ascii="Arial" w:hAnsi="Arial" w:eastAsia="Arial" w:cs="Arial"/>
        </w:rPr>
        <w:t>Daniel 11 Diperjelas: Garis-Garis Nubuat dari 1989 hingga Undang-Undang Hari Ahad</w:t>
      </w:r>
    </w:p>
    <w:p>
      <w:pPr>
        <w:pStyle w:val="ArticleByline"/>
        <w:jc w:val="left"/>
      </w:pPr>
      <w:r>
        <w:rPr>
          <w:rFonts w:ascii="Arial" w:hAnsi="Arial" w:eastAsia="Arial" w:cs="Arial"/>
        </w:rPr>
        <w:t>Jeff Pippenger</w:t>
      </w:r>
    </w:p>
    <w:p>
      <w:pPr>
        <w:pStyle w:val="ArticleDate"/>
        <w:jc w:val="left"/>
      </w:pPr>
      <w:r>
        <w:rPr>
          <w:rFonts w:ascii="Arial" w:hAnsi="Arial" w:eastAsia="Arial" w:cs="Arial"/>
        </w:rPr>
        <w:t>2025-03-15</w:t>
      </w:r>
    </w:p>
    <w:p>
      <w:pPr>
        <w:pStyle w:val="ArticleBody"/>
        <w:jc w:val="left"/>
      </w:pPr>
      <w:r>
        <w:rPr>
          <w:rFonts w:ascii="Times New Roman" w:hAnsi="Times New Roman" w:eastAsia="Times New Roman" w:cs="Times New Roman"/>
        </w:rPr>
        <w:t>Kami sedang berusaha untuk menyatukan semua garis dalam Daniel sebelas sehubungan dengan sejarah tersembunyi pada ayat empat puluh yang melambangkan tahun 1989 hingga kepada undang-undang hari Minggu di Amerika Syarikat. Panggilan kita sebagai para pelajar nubuatan adalah untuk membahagikan dengan tepat firman kebenaran.</w:t>
      </w:r>
    </w:p>
    <w:p>
      <w:pPr>
        <w:pStyle w:val="ArticleScripture"/>
        <w:jc w:val="left"/>
      </w:pPr>
      <w:r>
        <w:rPr>
          <w:rFonts w:ascii="Times New Roman" w:hAnsi="Times New Roman" w:eastAsia="Times New Roman" w:cs="Times New Roman"/>
        </w:rPr>
        <w:t>Boineela gore o ipontšhe o amogelegile go Modimo, o le modiri yo a sa swanelwago ke go hlabja ke dihlong, o aroganya ka tshwanelo lentšu la therešo. 2 Timotheo 2:15.</w:t>
      </w:r>
    </w:p>
    <w:p>
      <w:pPr>
        <w:pStyle w:val="ArticleBody"/>
        <w:jc w:val="left"/>
      </w:pPr>
      <w:r>
        <w:rPr>
          <w:rFonts w:ascii="Times New Roman" w:hAnsi="Times New Roman" w:eastAsia="Times New Roman" w:cs="Times New Roman"/>
        </w:rPr>
        <w:t>Daniel pasal sabelas buleh dibahagi kan kapada sapuloh garis nubuatan. Ayat satu hingga ampat mewakili satu garis nubuatan. Ayat lima hingga sambilan mewakili garis kedua. Ayat sapuloh mewakili garis ketiga. Ayat sabelas dan dua balas mewakili garis keampat. Garis kalima ialah ayat tiga balas hingga lima balas. Garis keenam ialah ayat anam balas hingga dua puloh dua. Garis katujuh ialah ayat dua puloh tiga dan dua puloh ampat. Ayat dua puloh ampat hingga ayat tiga puloh satu ialah garis kalapan. Ayat tiga puloh satu hingga ampat puloh ialah garis kasambilan, dan garis kasapuloh serta yang terakhir ialah ayat ampat puloh hingga ampat puloh lima. Sapuloh garis ini mesti dihimpunkan, garis demi garis.</w:t>
      </w:r>
    </w:p>
    <w:p>
      <w:pPr>
        <w:pStyle w:val="ArticleScripture"/>
        <w:jc w:val="left"/>
      </w:pP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उहाँले</w:t>
      </w:r>
      <w:r>
        <w:rPr>
          <w:rFonts w:ascii="Times New Roman" w:hAnsi="Times New Roman" w:eastAsia="Times New Roman" w:cs="Times New Roman"/>
        </w:rPr>
        <w:t xml:space="preserve"> </w:t>
      </w:r>
      <w:r>
        <w:rPr>
          <w:rFonts w:ascii="Nirmala UI" w:hAnsi="Nirmala UI" w:eastAsia="Nirmala UI" w:cs="Nirmala UI"/>
        </w:rPr>
        <w:t>ज्ञान</w:t>
      </w:r>
      <w:r>
        <w:rPr>
          <w:rFonts w:ascii="Times New Roman" w:hAnsi="Times New Roman" w:eastAsia="Times New Roman" w:cs="Times New Roman"/>
        </w:rPr>
        <w:t xml:space="preserve"> </w:t>
      </w:r>
      <w:r>
        <w:rPr>
          <w:rFonts w:ascii="Nirmala UI" w:hAnsi="Nirmala UI" w:eastAsia="Nirmala UI" w:cs="Nirmala UI"/>
        </w:rPr>
        <w:t>कसलाई</w:t>
      </w:r>
      <w:r>
        <w:rPr>
          <w:rFonts w:ascii="Times New Roman" w:hAnsi="Times New Roman" w:eastAsia="Times New Roman" w:cs="Times New Roman"/>
        </w:rPr>
        <w:t xml:space="preserve"> </w:t>
      </w:r>
      <w:r>
        <w:rPr>
          <w:rFonts w:ascii="Nirmala UI" w:hAnsi="Nirmala UI" w:eastAsia="Nirmala UI" w:cs="Nirmala UI"/>
        </w:rPr>
        <w:t>सिकाउनुहुन्छ</w:t>
      </w:r>
      <w:r>
        <w:rPr>
          <w:rFonts w:ascii="Times New Roman" w:hAnsi="Times New Roman" w:eastAsia="Times New Roman" w:cs="Times New Roman"/>
        </w:rPr>
        <w:t xml:space="preserve">? </w:t>
      </w:r>
      <w:r>
        <w:rPr>
          <w:rFonts w:ascii="Nirmala UI" w:hAnsi="Nirmala UI" w:eastAsia="Nirmala UI" w:cs="Nirmala UI"/>
        </w:rPr>
        <w:t>अनि</w:t>
      </w:r>
      <w:r>
        <w:rPr>
          <w:rFonts w:ascii="Times New Roman" w:hAnsi="Times New Roman" w:eastAsia="Times New Roman" w:cs="Times New Roman"/>
        </w:rPr>
        <w:t xml:space="preserve"> </w:t>
      </w:r>
      <w:r>
        <w:rPr>
          <w:rFonts w:ascii="Nirmala UI" w:hAnsi="Nirmala UI" w:eastAsia="Nirmala UI" w:cs="Nirmala UI"/>
        </w:rPr>
        <w:t>सिद्धान्त</w:t>
      </w:r>
      <w:r>
        <w:rPr>
          <w:rFonts w:ascii="Times New Roman" w:hAnsi="Times New Roman" w:eastAsia="Times New Roman" w:cs="Times New Roman"/>
        </w:rPr>
        <w:t xml:space="preserve"> </w:t>
      </w:r>
      <w:r>
        <w:rPr>
          <w:rFonts w:ascii="Nirmala UI" w:hAnsi="Nirmala UI" w:eastAsia="Nirmala UI" w:cs="Nirmala UI"/>
        </w:rPr>
        <w:t>कसलाई</w:t>
      </w:r>
      <w:r>
        <w:rPr>
          <w:rFonts w:ascii="Times New Roman" w:hAnsi="Times New Roman" w:eastAsia="Times New Roman" w:cs="Times New Roman"/>
        </w:rPr>
        <w:t xml:space="preserve"> </w:t>
      </w:r>
      <w:r>
        <w:rPr>
          <w:rFonts w:ascii="Nirmala UI" w:hAnsi="Nirmala UI" w:eastAsia="Nirmala UI" w:cs="Nirmala UI"/>
        </w:rPr>
        <w:t>बुझाउनुहुन्छ</w:t>
      </w:r>
      <w:r>
        <w:rPr>
          <w:rFonts w:ascii="Times New Roman" w:hAnsi="Times New Roman" w:eastAsia="Times New Roman" w:cs="Times New Roman"/>
        </w:rPr>
        <w:t xml:space="preserve">? </w:t>
      </w:r>
      <w:r>
        <w:rPr>
          <w:rFonts w:ascii="Nirmala UI" w:hAnsi="Nirmala UI" w:eastAsia="Nirmala UI" w:cs="Nirmala UI"/>
        </w:rPr>
        <w:t>तिनीहरूलाई</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दूधबाट</w:t>
      </w:r>
      <w:r>
        <w:rPr>
          <w:rFonts w:ascii="Times New Roman" w:hAnsi="Times New Roman" w:eastAsia="Times New Roman" w:cs="Times New Roman"/>
        </w:rPr>
        <w:t xml:space="preserve"> </w:t>
      </w:r>
      <w:r>
        <w:rPr>
          <w:rFonts w:ascii="Nirmala UI" w:hAnsi="Nirmala UI" w:eastAsia="Nirmala UI" w:cs="Nirmala UI"/>
        </w:rPr>
        <w:t>छुटाइएका</w:t>
      </w:r>
      <w:r>
        <w:rPr>
          <w:rFonts w:ascii="Times New Roman" w:hAnsi="Times New Roman" w:eastAsia="Times New Roman" w:cs="Times New Roman"/>
        </w:rPr>
        <w:t xml:space="preserve"> </w:t>
      </w:r>
      <w:r>
        <w:rPr>
          <w:rFonts w:ascii="Nirmala UI" w:hAnsi="Nirmala UI" w:eastAsia="Nirmala UI" w:cs="Nirmala UI"/>
        </w:rPr>
        <w:t>छन्</w:t>
      </w:r>
      <w:r>
        <w:rPr>
          <w:rFonts w:ascii="Times New Roman" w:hAnsi="Times New Roman" w:eastAsia="Times New Roman" w:cs="Times New Roman"/>
        </w:rPr>
        <w:t xml:space="preserve">, </w:t>
      </w:r>
      <w:r>
        <w:rPr>
          <w:rFonts w:ascii="Nirmala UI" w:hAnsi="Nirmala UI" w:eastAsia="Nirmala UI" w:cs="Nirmala UI"/>
        </w:rPr>
        <w:t>र</w:t>
      </w:r>
      <w:r>
        <w:rPr>
          <w:rFonts w:ascii="Times New Roman" w:hAnsi="Times New Roman" w:eastAsia="Times New Roman" w:cs="Times New Roman"/>
        </w:rPr>
        <w:t xml:space="preserve"> </w:t>
      </w:r>
      <w:r>
        <w:rPr>
          <w:rFonts w:ascii="Nirmala UI" w:hAnsi="Nirmala UI" w:eastAsia="Nirmala UI" w:cs="Nirmala UI"/>
        </w:rPr>
        <w:t>स्तनबाट</w:t>
      </w:r>
      <w:r>
        <w:rPr>
          <w:rFonts w:ascii="Times New Roman" w:hAnsi="Times New Roman" w:eastAsia="Times New Roman" w:cs="Times New Roman"/>
        </w:rPr>
        <w:t xml:space="preserve"> </w:t>
      </w:r>
      <w:r>
        <w:rPr>
          <w:rFonts w:ascii="Nirmala UI" w:hAnsi="Nirmala UI" w:eastAsia="Nirmala UI" w:cs="Nirmala UI"/>
        </w:rPr>
        <w:t>अलग</w:t>
      </w:r>
      <w:r>
        <w:rPr>
          <w:rFonts w:ascii="Times New Roman" w:hAnsi="Times New Roman" w:eastAsia="Times New Roman" w:cs="Times New Roman"/>
        </w:rPr>
        <w:t xml:space="preserve"> </w:t>
      </w:r>
      <w:r>
        <w:rPr>
          <w:rFonts w:ascii="Nirmala UI" w:hAnsi="Nirmala UI" w:eastAsia="Nirmala UI" w:cs="Nirmala UI"/>
        </w:rPr>
        <w:t>गरिएका</w:t>
      </w:r>
      <w:r>
        <w:rPr>
          <w:rFonts w:ascii="Times New Roman" w:hAnsi="Times New Roman" w:eastAsia="Times New Roman" w:cs="Times New Roman"/>
        </w:rPr>
        <w:t xml:space="preserve"> </w:t>
      </w:r>
      <w:r>
        <w:rPr>
          <w:rFonts w:ascii="Nirmala UI" w:hAnsi="Nirmala UI" w:eastAsia="Nirmala UI" w:cs="Nirmala UI"/>
        </w:rPr>
        <w:t>छन्।</w:t>
      </w:r>
    </w:p>
    <w:p>
      <w:pPr>
        <w:pStyle w:val="ArticleScripture"/>
        <w:jc w:val="left"/>
      </w:pPr>
      <w:r>
        <w:rPr>
          <w:rFonts w:ascii="Times New Roman" w:hAnsi="Times New Roman" w:eastAsia="Times New Roman" w:cs="Times New Roman"/>
        </w:rPr>
        <w:t>Goba ta sual sual nia tun di ba sual, sual nia tun di ba sual; liu ba liu, liu ba liu; iha ne’e ki’ik ida, no iha ne’ebá ki’ik ida:</w:t>
      </w:r>
    </w:p>
    <w:p>
      <w:pPr>
        <w:pStyle w:val="ArticleScripture"/>
        <w:jc w:val="left"/>
      </w:pPr>
      <w:r>
        <w:rPr>
          <w:rFonts w:ascii="Times New Roman" w:hAnsi="Times New Roman" w:eastAsia="Times New Roman" w:cs="Times New Roman"/>
        </w:rPr>
        <w:t>Ka gore ka melomo e e korakoretsang le ka loleme lo sele o tla bua le setšhaba se. Bao a ileng a re go bona: Se ke khutšo e lo ka khutšago ba ba lapileng ka yona; gape se ke tapologo; fela ga ba ka ba rata go kwa.</w:t>
      </w:r>
    </w:p>
    <w:p>
      <w:pPr>
        <w:pStyle w:val="ArticleScripture"/>
        <w:jc w:val="left"/>
      </w:pPr>
      <w:r>
        <w:rPr>
          <w:rFonts w:ascii="Times New Roman" w:hAnsi="Times New Roman" w:eastAsia="Times New Roman" w:cs="Times New Roman"/>
        </w:rPr>
        <w:t>Tetapi firman Tuhan adalah bagi mereka “peraturan demi peraturan, peraturan demi peraturan; baris demi baris, baris demi baris; di sini sedikit, dan di sana sedikit”; supaya mereka berjalan, lalu terjatuh ke belakang, diremukkan, dijerat, dan ditangkap. Yesaya 28:9–13.</w:t>
      </w:r>
    </w:p>
    <w:p>
      <w:pPr>
        <w:pStyle w:val="ArticleBody"/>
        <w:jc w:val="left"/>
      </w:pPr>
      <w:r>
        <w:rPr>
          <w:rFonts w:ascii="Times New Roman" w:hAnsi="Times New Roman" w:eastAsia="Times New Roman" w:cs="Times New Roman"/>
        </w:rPr>
        <w:t>Saben garis nubuat sing sepuluh kuwi mesthine padha sesambungan siji lan sijiné, nanging ing sajroning saben garis bisa dingertèni sawijining tema tartamtu. Sanadyan saben garis nduwèni tema utama, garis-garis kuwi ngandhut paseksèn luwih saka mung siji. Aku arep ngenali saben tema ing sepuluh garis kuwi.</w:t>
      </w:r>
    </w:p>
    <w:p>
      <w:pPr>
        <w:pStyle w:val="ArticleHeading"/>
        <w:jc w:val="left"/>
      </w:pPr>
      <w:r>
        <w:rPr>
          <w:rFonts w:ascii="Arial" w:hAnsi="Arial" w:eastAsia="Arial" w:cs="Arial"/>
        </w:rPr>
        <w:t>Garis Pertama</w:t>
      </w:r>
    </w:p>
    <w:p>
      <w:pPr>
        <w:pStyle w:val="ArticleScripture"/>
        <w:jc w:val="left"/>
      </w:pPr>
      <w:r>
        <w:rPr>
          <w:rFonts w:ascii="Times New Roman" w:hAnsi="Times New Roman" w:eastAsia="Times New Roman" w:cs="Times New Roman"/>
        </w:rPr>
        <w:t>Saya juga, pada tahun pertama pemerintahan Darius orang Media itu, berdiri untuk meneguhkan dan menguatkan dia. Dan sekarang aku akan memberitahukan kepadamu kebenaran. Sesungguhnya, akan muncul lagi tiga raja di Persia; dan yang keempat akan jauh lebih kaya daripada mereka semua; dan oleh kekuatannya, melalui kekayaannya, ia akan menggerakkan semua orang melawan kerajaan Yunani. Lalu akan bangkit seorang raja yang gagah perkasa, yang akan memerintah dengan kekuasaan yang besar, dan berbuat menurut kehendaknya sendiri. Dan ketika ia telah bangkit, kerajaannya akan dipecahkan, dan akan dibagi ke arah keempat penjuru langit; tetapi bukan kepada keturunannya, dan bukan pula menurut kekuasaan yang telah dijalankannya; sebab kerajaannya akan dicabut, bahkan diberikan kepada orang-orang lain selain mereka itu. Daniel 11:1–4.</w:t>
      </w:r>
    </w:p>
    <w:p>
      <w:pPr>
        <w:pStyle w:val="ArticleBody"/>
        <w:jc w:val="left"/>
      </w:pPr>
      <w:r>
        <w:rPr>
          <w:rFonts w:ascii="Times New Roman" w:hAnsi="Times New Roman" w:eastAsia="Times New Roman" w:cs="Times New Roman"/>
        </w:rPr>
        <w:t>Tahun pertama Darius menandai berakhirnya tujuh puluh tahun, dengan demikian menandai suatu waktu akhir yang bersifat nubuatan. Pada ayat tiga, Aleksander Agung mendirikan kerajaannya yang mendunia, dan pada ayat empat kerajaannya itu akan dicabut dan dibagi ke empat penjuru angin. Dengan menggunakan Darius sebagai waktu akhir pada tahun 1989, kita dapat menghitung raja-raja yang dilambangkan dalam ayat dua. Ketika Gabriel menyatakan dalam ayat satu, “Juga pada tahun pertama Darius,” ia sedang melanjutkan apa yang telah ia beritahukan kepada Daniel pada permulaan penglihatan itu, yang dimulai dalam pasal sepuluh.</w:t>
      </w:r>
    </w:p>
    <w:p>
      <w:pPr>
        <w:pStyle w:val="ArticleScripture"/>
        <w:jc w:val="left"/>
      </w:pPr>
      <w:r>
        <w:rPr>
          <w:rFonts w:ascii="Times New Roman" w:hAnsi="Times New Roman" w:eastAsia="Times New Roman" w:cs="Times New Roman"/>
        </w:rPr>
        <w:t>Pada tahun ketiga pemerintahan Kores, raja Persia, suatu perkara dinyatakan kepada Daniel, yang dinamai Beltsazar; dan perkara itu benar, tetapi masa yang ditetapkan itu panjang; dan ia memahami perkara itu, serta mendapat pengertian tentang penglihatan itu. Daniel 10:1.</w:t>
      </w:r>
    </w:p>
    <w:p>
      <w:pPr>
        <w:pStyle w:val="ArticleBody"/>
        <w:jc w:val="left"/>
      </w:pPr>
      <w:r>
        <w:rPr>
          <w:rFonts w:ascii="Nirmala UI" w:hAnsi="Nirmala UI" w:eastAsia="Nirmala UI" w:cs="Nirmala UI"/>
        </w:rPr>
        <w:t>तुआम्हीचो</w:t>
      </w:r>
      <w:r>
        <w:rPr>
          <w:rFonts w:ascii="Times New Roman" w:hAnsi="Times New Roman" w:eastAsia="Times New Roman" w:cs="Times New Roman"/>
        </w:rPr>
        <w:t xml:space="preserve"> </w:t>
      </w:r>
      <w:r>
        <w:rPr>
          <w:rFonts w:ascii="Nirmala UI" w:hAnsi="Nirmala UI" w:eastAsia="Nirmala UI" w:cs="Nirmala UI"/>
        </w:rPr>
        <w:t>खूण</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उपेगाच्या</w:t>
      </w:r>
      <w:r>
        <w:rPr>
          <w:rFonts w:ascii="Times New Roman" w:hAnsi="Times New Roman" w:eastAsia="Times New Roman" w:cs="Times New Roman"/>
        </w:rPr>
        <w:t xml:space="preserve"> </w:t>
      </w:r>
      <w:r>
        <w:rPr>
          <w:rFonts w:ascii="Nirmala UI" w:hAnsi="Nirmala UI" w:eastAsia="Nirmala UI" w:cs="Nirmala UI"/>
        </w:rPr>
        <w:t>काळाक</w:t>
      </w:r>
      <w:r>
        <w:rPr>
          <w:rFonts w:ascii="Times New Roman" w:hAnsi="Times New Roman" w:eastAsia="Times New Roman" w:cs="Times New Roman"/>
        </w:rPr>
        <w:t xml:space="preserve">” </w:t>
      </w:r>
      <w:r>
        <w:rPr>
          <w:rFonts w:ascii="Nirmala UI" w:hAnsi="Nirmala UI" w:eastAsia="Nirmala UI" w:cs="Nirmala UI"/>
        </w:rPr>
        <w:t>दाखयता</w:t>
      </w:r>
      <w:r>
        <w:rPr>
          <w:rFonts w:ascii="Times New Roman" w:hAnsi="Times New Roman" w:eastAsia="Times New Roman" w:cs="Times New Roman"/>
        </w:rPr>
        <w:t xml:space="preserve">, </w:t>
      </w:r>
      <w:r>
        <w:rPr>
          <w:rFonts w:ascii="Nirmala UI" w:hAnsi="Nirmala UI" w:eastAsia="Nirmala UI" w:cs="Nirmala UI"/>
        </w:rPr>
        <w:t>त्यांत</w:t>
      </w:r>
      <w:r>
        <w:rPr>
          <w:rFonts w:ascii="Times New Roman" w:hAnsi="Times New Roman" w:eastAsia="Times New Roman" w:cs="Times New Roman"/>
        </w:rPr>
        <w:t xml:space="preserve"> </w:t>
      </w:r>
      <w:r>
        <w:rPr>
          <w:rFonts w:ascii="Nirmala UI" w:hAnsi="Nirmala UI" w:eastAsia="Nirmala UI" w:cs="Nirmala UI"/>
        </w:rPr>
        <w:t>दोन</w:t>
      </w:r>
      <w:r>
        <w:rPr>
          <w:rFonts w:ascii="Times New Roman" w:hAnsi="Times New Roman" w:eastAsia="Times New Roman" w:cs="Times New Roman"/>
        </w:rPr>
        <w:t xml:space="preserve"> </w:t>
      </w:r>
      <w:r>
        <w:rPr>
          <w:rFonts w:ascii="Nirmala UI" w:hAnsi="Nirmala UI" w:eastAsia="Nirmala UI" w:cs="Nirmala UI"/>
        </w:rPr>
        <w:t>प्रतीक</w:t>
      </w:r>
      <w:r>
        <w:rPr>
          <w:rFonts w:ascii="Times New Roman" w:hAnsi="Times New Roman" w:eastAsia="Times New Roman" w:cs="Times New Roman"/>
        </w:rPr>
        <w:t xml:space="preserve"> </w:t>
      </w:r>
      <w:r>
        <w:rPr>
          <w:rFonts w:ascii="Nirmala UI" w:hAnsi="Nirmala UI" w:eastAsia="Nirmala UI" w:cs="Nirmala UI"/>
        </w:rPr>
        <w:t>आसा</w:t>
      </w:r>
      <w:r>
        <w:rPr>
          <w:rFonts w:ascii="Times New Roman" w:hAnsi="Times New Roman" w:eastAsia="Times New Roman" w:cs="Times New Roman"/>
        </w:rPr>
        <w:t xml:space="preserve">. </w:t>
      </w:r>
      <w:r>
        <w:rPr>
          <w:rFonts w:ascii="Nirmala UI" w:hAnsi="Nirmala UI" w:eastAsia="Nirmala UI" w:cs="Nirmala UI"/>
        </w:rPr>
        <w:t>मोशेच्या</w:t>
      </w:r>
      <w:r>
        <w:rPr>
          <w:rFonts w:ascii="Times New Roman" w:hAnsi="Times New Roman" w:eastAsia="Times New Roman" w:cs="Times New Roman"/>
        </w:rPr>
        <w:t xml:space="preserve"> </w:t>
      </w:r>
      <w:r>
        <w:rPr>
          <w:rFonts w:ascii="Nirmala UI" w:hAnsi="Nirmala UI" w:eastAsia="Nirmala UI" w:cs="Nirmala UI"/>
        </w:rPr>
        <w:t>भविष्यवाणीच्या</w:t>
      </w:r>
      <w:r>
        <w:rPr>
          <w:rFonts w:ascii="Times New Roman" w:hAnsi="Times New Roman" w:eastAsia="Times New Roman" w:cs="Times New Roman"/>
        </w:rPr>
        <w:t xml:space="preserve"> </w:t>
      </w:r>
      <w:r>
        <w:rPr>
          <w:rFonts w:ascii="Nirmala UI" w:hAnsi="Nirmala UI" w:eastAsia="Nirmala UI" w:cs="Nirmala UI"/>
        </w:rPr>
        <w:t>रेषेखातीर</w:t>
      </w:r>
      <w:r>
        <w:rPr>
          <w:rFonts w:ascii="Times New Roman" w:hAnsi="Times New Roman" w:eastAsia="Times New Roman" w:cs="Times New Roman"/>
        </w:rPr>
        <w:t xml:space="preserve"> “</w:t>
      </w:r>
      <w:r>
        <w:rPr>
          <w:rFonts w:ascii="Nirmala UI" w:hAnsi="Nirmala UI" w:eastAsia="Nirmala UI" w:cs="Nirmala UI"/>
        </w:rPr>
        <w:t>उपेगाचो</w:t>
      </w:r>
      <w:r>
        <w:rPr>
          <w:rFonts w:ascii="Times New Roman" w:hAnsi="Times New Roman" w:eastAsia="Times New Roman" w:cs="Times New Roman"/>
        </w:rPr>
        <w:t xml:space="preserve"> </w:t>
      </w:r>
      <w:r>
        <w:rPr>
          <w:rFonts w:ascii="Nirmala UI" w:hAnsi="Nirmala UI" w:eastAsia="Nirmala UI" w:cs="Nirmala UI"/>
        </w:rPr>
        <w:t>काळ</w:t>
      </w:r>
      <w:r>
        <w:rPr>
          <w:rFonts w:ascii="Times New Roman" w:hAnsi="Times New Roman" w:eastAsia="Times New Roman" w:cs="Times New Roman"/>
        </w:rPr>
        <w:t xml:space="preserve">” </w:t>
      </w:r>
      <w:r>
        <w:rPr>
          <w:rFonts w:ascii="Nirmala UI" w:hAnsi="Nirmala UI" w:eastAsia="Nirmala UI" w:cs="Nirmala UI"/>
        </w:rPr>
        <w:t>हारोनाचो</w:t>
      </w:r>
      <w:r>
        <w:rPr>
          <w:rFonts w:ascii="Times New Roman" w:hAnsi="Times New Roman" w:eastAsia="Times New Roman" w:cs="Times New Roman"/>
        </w:rPr>
        <w:t xml:space="preserve"> </w:t>
      </w:r>
      <w:r>
        <w:rPr>
          <w:rFonts w:ascii="Nirmala UI" w:hAnsi="Nirmala UI" w:eastAsia="Nirmala UI" w:cs="Nirmala UI"/>
        </w:rPr>
        <w:t>जाल्म</w:t>
      </w:r>
      <w:r>
        <w:rPr>
          <w:rFonts w:ascii="Times New Roman" w:hAnsi="Times New Roman" w:eastAsia="Times New Roman" w:cs="Times New Roman"/>
        </w:rPr>
        <w:t xml:space="preserve"> </w:t>
      </w:r>
      <w:r>
        <w:rPr>
          <w:rFonts w:ascii="Nirmala UI" w:hAnsi="Nirmala UI" w:eastAsia="Nirmala UI" w:cs="Nirmala UI"/>
        </w:rPr>
        <w:t>अशिल्लो</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ताच्या</w:t>
      </w:r>
      <w:r>
        <w:rPr>
          <w:rFonts w:ascii="Times New Roman" w:hAnsi="Times New Roman" w:eastAsia="Times New Roman" w:cs="Times New Roman"/>
        </w:rPr>
        <w:t xml:space="preserve"> </w:t>
      </w:r>
      <w:r>
        <w:rPr>
          <w:rFonts w:ascii="Nirmala UI" w:hAnsi="Nirmala UI" w:eastAsia="Nirmala UI" w:cs="Nirmala UI"/>
        </w:rPr>
        <w:t>फाटल्यान</w:t>
      </w:r>
      <w:r>
        <w:rPr>
          <w:rFonts w:ascii="Times New Roman" w:hAnsi="Times New Roman" w:eastAsia="Times New Roman" w:cs="Times New Roman"/>
        </w:rPr>
        <w:t xml:space="preserve"> </w:t>
      </w:r>
      <w:r>
        <w:rPr>
          <w:rFonts w:ascii="Nirmala UI" w:hAnsi="Nirmala UI" w:eastAsia="Nirmala UI" w:cs="Nirmala UI"/>
        </w:rPr>
        <w:t>तिन</w:t>
      </w:r>
      <w:r>
        <w:rPr>
          <w:rFonts w:ascii="Times New Roman" w:hAnsi="Times New Roman" w:eastAsia="Times New Roman" w:cs="Times New Roman"/>
        </w:rPr>
        <w:t xml:space="preserve"> </w:t>
      </w:r>
      <w:r>
        <w:rPr>
          <w:rFonts w:ascii="Nirmala UI" w:hAnsi="Nirmala UI" w:eastAsia="Nirmala UI" w:cs="Nirmala UI"/>
        </w:rPr>
        <w:t>वर्सांनी</w:t>
      </w:r>
      <w:r>
        <w:rPr>
          <w:rFonts w:ascii="Times New Roman" w:hAnsi="Times New Roman" w:eastAsia="Times New Roman" w:cs="Times New Roman"/>
        </w:rPr>
        <w:t xml:space="preserve"> </w:t>
      </w:r>
      <w:r>
        <w:rPr>
          <w:rFonts w:ascii="Nirmala UI" w:hAnsi="Nirmala UI" w:eastAsia="Nirmala UI" w:cs="Nirmala UI"/>
        </w:rPr>
        <w:t>मोशेचो</w:t>
      </w:r>
      <w:r>
        <w:rPr>
          <w:rFonts w:ascii="Times New Roman" w:hAnsi="Times New Roman" w:eastAsia="Times New Roman" w:cs="Times New Roman"/>
        </w:rPr>
        <w:t xml:space="preserve"> </w:t>
      </w:r>
      <w:r>
        <w:rPr>
          <w:rFonts w:ascii="Nirmala UI" w:hAnsi="Nirmala UI" w:eastAsia="Nirmala UI" w:cs="Nirmala UI"/>
        </w:rPr>
        <w:t>जाल्म</w:t>
      </w:r>
      <w:r>
        <w:rPr>
          <w:rFonts w:ascii="Times New Roman" w:hAnsi="Times New Roman" w:eastAsia="Times New Roman" w:cs="Times New Roman"/>
        </w:rPr>
        <w:t xml:space="preserve"> </w:t>
      </w:r>
      <w:r>
        <w:rPr>
          <w:rFonts w:ascii="Nirmala UI" w:hAnsi="Nirmala UI" w:eastAsia="Nirmala UI" w:cs="Nirmala UI"/>
        </w:rPr>
        <w:t>जालो</w:t>
      </w:r>
      <w:r>
        <w:rPr>
          <w:rFonts w:ascii="Times New Roman" w:hAnsi="Times New Roman" w:eastAsia="Times New Roman" w:cs="Times New Roman"/>
        </w:rPr>
        <w:t xml:space="preserve">. </w:t>
      </w:r>
      <w:r>
        <w:rPr>
          <w:rFonts w:ascii="Nirmala UI" w:hAnsi="Nirmala UI" w:eastAsia="Nirmala UI" w:cs="Nirmala UI"/>
        </w:rPr>
        <w:t>हारोन</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मोशे</w:t>
      </w:r>
      <w:r>
        <w:rPr>
          <w:rFonts w:ascii="Times New Roman" w:hAnsi="Times New Roman" w:eastAsia="Times New Roman" w:cs="Times New Roman"/>
        </w:rPr>
        <w:t xml:space="preserve"> </w:t>
      </w:r>
      <w:r>
        <w:rPr>
          <w:rFonts w:ascii="Nirmala UI" w:hAnsi="Nirmala UI" w:eastAsia="Nirmala UI" w:cs="Nirmala UI"/>
        </w:rPr>
        <w:t>हे</w:t>
      </w:r>
      <w:r>
        <w:rPr>
          <w:rFonts w:ascii="Times New Roman" w:hAnsi="Times New Roman" w:eastAsia="Times New Roman" w:cs="Times New Roman"/>
        </w:rPr>
        <w:t xml:space="preserve"> </w:t>
      </w:r>
      <w:r>
        <w:rPr>
          <w:rFonts w:ascii="Nirmala UI" w:hAnsi="Nirmala UI" w:eastAsia="Nirmala UI" w:cs="Nirmala UI"/>
        </w:rPr>
        <w:t>तांच्या</w:t>
      </w:r>
      <w:r>
        <w:rPr>
          <w:rFonts w:ascii="Times New Roman" w:hAnsi="Times New Roman" w:eastAsia="Times New Roman" w:cs="Times New Roman"/>
        </w:rPr>
        <w:t xml:space="preserve"> </w:t>
      </w:r>
      <w:r>
        <w:rPr>
          <w:rFonts w:ascii="Nirmala UI" w:hAnsi="Nirmala UI" w:eastAsia="Nirmala UI" w:cs="Nirmala UI"/>
        </w:rPr>
        <w:t>इतिहासांत</w:t>
      </w:r>
      <w:r>
        <w:rPr>
          <w:rFonts w:ascii="Times New Roman" w:hAnsi="Times New Roman" w:eastAsia="Times New Roman" w:cs="Times New Roman"/>
        </w:rPr>
        <w:t xml:space="preserve"> “</w:t>
      </w:r>
      <w:r>
        <w:rPr>
          <w:rFonts w:ascii="Nirmala UI" w:hAnsi="Nirmala UI" w:eastAsia="Nirmala UI" w:cs="Nirmala UI"/>
        </w:rPr>
        <w:t>उपेगाच्या</w:t>
      </w:r>
      <w:r>
        <w:rPr>
          <w:rFonts w:ascii="Times New Roman" w:hAnsi="Times New Roman" w:eastAsia="Times New Roman" w:cs="Times New Roman"/>
        </w:rPr>
        <w:t xml:space="preserve"> </w:t>
      </w:r>
      <w:r>
        <w:rPr>
          <w:rFonts w:ascii="Nirmala UI" w:hAnsi="Nirmala UI" w:eastAsia="Nirmala UI" w:cs="Nirmala UI"/>
        </w:rPr>
        <w:t>काळाचे</w:t>
      </w:r>
      <w:r>
        <w:rPr>
          <w:rFonts w:ascii="Times New Roman" w:hAnsi="Times New Roman" w:eastAsia="Times New Roman" w:cs="Times New Roman"/>
        </w:rPr>
        <w:t xml:space="preserve">” </w:t>
      </w:r>
      <w:r>
        <w:rPr>
          <w:rFonts w:ascii="Nirmala UI" w:hAnsi="Nirmala UI" w:eastAsia="Nirmala UI" w:cs="Nirmala UI"/>
        </w:rPr>
        <w:t>दुहेरी</w:t>
      </w:r>
      <w:r>
        <w:rPr>
          <w:rFonts w:ascii="Times New Roman" w:hAnsi="Times New Roman" w:eastAsia="Times New Roman" w:cs="Times New Roman"/>
        </w:rPr>
        <w:t xml:space="preserve"> </w:t>
      </w:r>
      <w:r>
        <w:rPr>
          <w:rFonts w:ascii="Nirmala UI" w:hAnsi="Nirmala UI" w:eastAsia="Nirmala UI" w:cs="Nirmala UI"/>
        </w:rPr>
        <w:t>प्रतीक</w:t>
      </w:r>
      <w:r>
        <w:rPr>
          <w:rFonts w:ascii="Times New Roman" w:hAnsi="Times New Roman" w:eastAsia="Times New Roman" w:cs="Times New Roman"/>
        </w:rPr>
        <w:t xml:space="preserve"> </w:t>
      </w:r>
      <w:r>
        <w:rPr>
          <w:rFonts w:ascii="Nirmala UI" w:hAnsi="Nirmala UI" w:eastAsia="Nirmala UI" w:cs="Nirmala UI"/>
        </w:rPr>
        <w:t>आसात</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सह</w:t>
      </w:r>
      <w:r>
        <w:rPr>
          <w:rFonts w:ascii="Times New Roman" w:hAnsi="Times New Roman" w:eastAsia="Times New Roman" w:cs="Times New Roman"/>
        </w:rPr>
        <w:t xml:space="preserve"> </w:t>
      </w:r>
      <w:r>
        <w:rPr>
          <w:rFonts w:ascii="Nirmala UI" w:hAnsi="Nirmala UI" w:eastAsia="Nirmala UI" w:cs="Nirmala UI"/>
        </w:rPr>
        <w:t>म्हैन्यांनी</w:t>
      </w:r>
      <w:r>
        <w:rPr>
          <w:rFonts w:ascii="Times New Roman" w:hAnsi="Times New Roman" w:eastAsia="Times New Roman" w:cs="Times New Roman"/>
        </w:rPr>
        <w:t xml:space="preserve"> </w:t>
      </w:r>
      <w:r>
        <w:rPr>
          <w:rFonts w:ascii="Nirmala UI" w:hAnsi="Nirmala UI" w:eastAsia="Nirmala UI" w:cs="Nirmala UI"/>
        </w:rPr>
        <w:t>फाटल्यान</w:t>
      </w:r>
      <w:r>
        <w:rPr>
          <w:rFonts w:ascii="Times New Roman" w:hAnsi="Times New Roman" w:eastAsia="Times New Roman" w:cs="Times New Roman"/>
        </w:rPr>
        <w:t xml:space="preserve"> </w:t>
      </w:r>
      <w:r>
        <w:rPr>
          <w:rFonts w:ascii="Nirmala UI" w:hAnsi="Nirmala UI" w:eastAsia="Nirmala UI" w:cs="Nirmala UI"/>
        </w:rPr>
        <w:t>योहान</w:t>
      </w:r>
      <w:r>
        <w:rPr>
          <w:rFonts w:ascii="Times New Roman" w:hAnsi="Times New Roman" w:eastAsia="Times New Roman" w:cs="Times New Roman"/>
        </w:rPr>
        <w:t xml:space="preserve"> </w:t>
      </w:r>
      <w:r>
        <w:rPr>
          <w:rFonts w:ascii="Nirmala UI" w:hAnsi="Nirmala UI" w:eastAsia="Nirmala UI" w:cs="Nirmala UI"/>
        </w:rPr>
        <w:t>बाप्तिस्त</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येशू</w:t>
      </w:r>
      <w:r>
        <w:rPr>
          <w:rFonts w:ascii="Times New Roman" w:hAnsi="Times New Roman" w:eastAsia="Times New Roman" w:cs="Times New Roman"/>
        </w:rPr>
        <w:t xml:space="preserve"> </w:t>
      </w:r>
      <w:r>
        <w:rPr>
          <w:rFonts w:ascii="Nirmala UI" w:hAnsi="Nirmala UI" w:eastAsia="Nirmala UI" w:cs="Nirmala UI"/>
        </w:rPr>
        <w:t>यांच्या</w:t>
      </w:r>
      <w:r>
        <w:rPr>
          <w:rFonts w:ascii="Times New Roman" w:hAnsi="Times New Roman" w:eastAsia="Times New Roman" w:cs="Times New Roman"/>
        </w:rPr>
        <w:t xml:space="preserve"> </w:t>
      </w:r>
      <w:r>
        <w:rPr>
          <w:rFonts w:ascii="Nirmala UI" w:hAnsi="Nirmala UI" w:eastAsia="Nirmala UI" w:cs="Nirmala UI"/>
        </w:rPr>
        <w:t>जाल्माचें</w:t>
      </w:r>
      <w:r>
        <w:rPr>
          <w:rFonts w:ascii="Times New Roman" w:hAnsi="Times New Roman" w:eastAsia="Times New Roman" w:cs="Times New Roman"/>
        </w:rPr>
        <w:t xml:space="preserve"> </w:t>
      </w:r>
      <w:r>
        <w:rPr>
          <w:rFonts w:ascii="Nirmala UI" w:hAnsi="Nirmala UI" w:eastAsia="Nirmala UI" w:cs="Nirmala UI"/>
        </w:rPr>
        <w:t>प्रतिरूप</w:t>
      </w:r>
      <w:r>
        <w:rPr>
          <w:rFonts w:ascii="Times New Roman" w:hAnsi="Times New Roman" w:eastAsia="Times New Roman" w:cs="Times New Roman"/>
        </w:rPr>
        <w:t xml:space="preserve"> </w:t>
      </w:r>
      <w:r>
        <w:rPr>
          <w:rFonts w:ascii="Nirmala UI" w:hAnsi="Nirmala UI" w:eastAsia="Nirmala UI" w:cs="Nirmala UI"/>
        </w:rPr>
        <w:t>दाखयतात</w:t>
      </w:r>
      <w:r>
        <w:rPr>
          <w:rFonts w:ascii="Times New Roman" w:hAnsi="Times New Roman" w:eastAsia="Times New Roman" w:cs="Times New Roman"/>
        </w:rPr>
        <w:t xml:space="preserve">. 1798 </w:t>
      </w:r>
      <w:r>
        <w:rPr>
          <w:rFonts w:ascii="Nirmala UI" w:hAnsi="Nirmala UI" w:eastAsia="Nirmala UI" w:cs="Nirmala UI"/>
        </w:rPr>
        <w:t>वर्सांतलो</w:t>
      </w:r>
      <w:r>
        <w:rPr>
          <w:rFonts w:ascii="Times New Roman" w:hAnsi="Times New Roman" w:eastAsia="Times New Roman" w:cs="Times New Roman"/>
        </w:rPr>
        <w:t xml:space="preserve"> “</w:t>
      </w:r>
      <w:r>
        <w:rPr>
          <w:rFonts w:ascii="Nirmala UI" w:hAnsi="Nirmala UI" w:eastAsia="Nirmala UI" w:cs="Nirmala UI"/>
        </w:rPr>
        <w:t>उपेगाचो</w:t>
      </w:r>
      <w:r>
        <w:rPr>
          <w:rFonts w:ascii="Times New Roman" w:hAnsi="Times New Roman" w:eastAsia="Times New Roman" w:cs="Times New Roman"/>
        </w:rPr>
        <w:t xml:space="preserve"> </w:t>
      </w:r>
      <w:r>
        <w:rPr>
          <w:rFonts w:ascii="Nirmala UI" w:hAnsi="Nirmala UI" w:eastAsia="Nirmala UI" w:cs="Nirmala UI"/>
        </w:rPr>
        <w:t>काळ</w:t>
      </w:r>
      <w:r>
        <w:rPr>
          <w:rFonts w:ascii="Times New Roman" w:hAnsi="Times New Roman" w:eastAsia="Times New Roman" w:cs="Times New Roman"/>
        </w:rPr>
        <w:t xml:space="preserve">” </w:t>
      </w:r>
      <w:r>
        <w:rPr>
          <w:rFonts w:ascii="Nirmala UI" w:hAnsi="Nirmala UI" w:eastAsia="Nirmala UI" w:cs="Nirmala UI"/>
        </w:rPr>
        <w:t>रोमाच्या</w:t>
      </w:r>
      <w:r>
        <w:rPr>
          <w:rFonts w:ascii="Times New Roman" w:hAnsi="Times New Roman" w:eastAsia="Times New Roman" w:cs="Times New Roman"/>
        </w:rPr>
        <w:t xml:space="preserve"> </w:t>
      </w:r>
      <w:r>
        <w:rPr>
          <w:rFonts w:ascii="Nirmala UI" w:hAnsi="Nirmala UI" w:eastAsia="Nirmala UI" w:cs="Nirmala UI"/>
        </w:rPr>
        <w:t>पोपाच्या</w:t>
      </w:r>
      <w:r>
        <w:rPr>
          <w:rFonts w:ascii="Times New Roman" w:hAnsi="Times New Roman" w:eastAsia="Times New Roman" w:cs="Times New Roman"/>
        </w:rPr>
        <w:t xml:space="preserve"> </w:t>
      </w:r>
      <w:r>
        <w:rPr>
          <w:rFonts w:ascii="Nirmala UI" w:hAnsi="Nirmala UI" w:eastAsia="Nirmala UI" w:cs="Nirmala UI"/>
        </w:rPr>
        <w:t>पकडीक</w:t>
      </w:r>
      <w:r>
        <w:rPr>
          <w:rFonts w:ascii="Times New Roman" w:hAnsi="Times New Roman" w:eastAsia="Times New Roman" w:cs="Times New Roman"/>
        </w:rPr>
        <w:t xml:space="preserve"> </w:t>
      </w:r>
      <w:r>
        <w:rPr>
          <w:rFonts w:ascii="Nirmala UI" w:hAnsi="Nirmala UI" w:eastAsia="Nirmala UI" w:cs="Nirmala UI"/>
        </w:rPr>
        <w:t>चिन्हांकित</w:t>
      </w:r>
      <w:r>
        <w:rPr>
          <w:rFonts w:ascii="Times New Roman" w:hAnsi="Times New Roman" w:eastAsia="Times New Roman" w:cs="Times New Roman"/>
        </w:rPr>
        <w:t xml:space="preserve"> </w:t>
      </w:r>
      <w:r>
        <w:rPr>
          <w:rFonts w:ascii="Nirmala UI" w:hAnsi="Nirmala UI" w:eastAsia="Nirmala UI" w:cs="Nirmala UI"/>
        </w:rPr>
        <w:t>करता</w:t>
      </w:r>
      <w:r>
        <w:rPr>
          <w:rFonts w:ascii="Times New Roman" w:hAnsi="Times New Roman" w:eastAsia="Times New Roman" w:cs="Times New Roman"/>
        </w:rPr>
        <w:t xml:space="preserve">, </w:t>
      </w:r>
      <w:r>
        <w:rPr>
          <w:rFonts w:ascii="Nirmala UI" w:hAnsi="Nirmala UI" w:eastAsia="Nirmala UI" w:cs="Nirmala UI"/>
        </w:rPr>
        <w:t>जो</w:t>
      </w:r>
      <w:r>
        <w:rPr>
          <w:rFonts w:ascii="Times New Roman" w:hAnsi="Times New Roman" w:eastAsia="Times New Roman" w:cs="Times New Roman"/>
        </w:rPr>
        <w:t xml:space="preserve"> </w:t>
      </w:r>
      <w:r>
        <w:rPr>
          <w:rFonts w:ascii="Nirmala UI" w:hAnsi="Nirmala UI" w:eastAsia="Nirmala UI" w:cs="Nirmala UI"/>
        </w:rPr>
        <w:t>ताच्या</w:t>
      </w:r>
      <w:r>
        <w:rPr>
          <w:rFonts w:ascii="Times New Roman" w:hAnsi="Times New Roman" w:eastAsia="Times New Roman" w:cs="Times New Roman"/>
        </w:rPr>
        <w:t xml:space="preserve"> </w:t>
      </w:r>
      <w:r>
        <w:rPr>
          <w:rFonts w:ascii="Nirmala UI" w:hAnsi="Nirmala UI" w:eastAsia="Nirmala UI" w:cs="Nirmala UI"/>
        </w:rPr>
        <w:t>फाटल्यान</w:t>
      </w:r>
      <w:r>
        <w:rPr>
          <w:rFonts w:ascii="Times New Roman" w:hAnsi="Times New Roman" w:eastAsia="Times New Roman" w:cs="Times New Roman"/>
        </w:rPr>
        <w:t xml:space="preserve"> </w:t>
      </w:r>
      <w:r>
        <w:rPr>
          <w:rFonts w:ascii="Nirmala UI" w:hAnsi="Nirmala UI" w:eastAsia="Nirmala UI" w:cs="Nirmala UI"/>
        </w:rPr>
        <w:t>कैदेंत</w:t>
      </w:r>
      <w:r>
        <w:rPr>
          <w:rFonts w:ascii="Times New Roman" w:hAnsi="Times New Roman" w:eastAsia="Times New Roman" w:cs="Times New Roman"/>
        </w:rPr>
        <w:t xml:space="preserve"> </w:t>
      </w:r>
      <w:r>
        <w:rPr>
          <w:rFonts w:ascii="Nirmala UI" w:hAnsi="Nirmala UI" w:eastAsia="Nirmala UI" w:cs="Nirmala UI"/>
        </w:rPr>
        <w:t>रवून</w:t>
      </w:r>
      <w:r>
        <w:rPr>
          <w:rFonts w:ascii="Times New Roman" w:hAnsi="Times New Roman" w:eastAsia="Times New Roman" w:cs="Times New Roman"/>
        </w:rPr>
        <w:t xml:space="preserve"> 1799 </w:t>
      </w:r>
      <w:r>
        <w:rPr>
          <w:rFonts w:ascii="Nirmala UI" w:hAnsi="Nirmala UI" w:eastAsia="Nirmala UI" w:cs="Nirmala UI"/>
        </w:rPr>
        <w:t>वर्सांत</w:t>
      </w:r>
      <w:r>
        <w:rPr>
          <w:rFonts w:ascii="Times New Roman" w:hAnsi="Times New Roman" w:eastAsia="Times New Roman" w:cs="Times New Roman"/>
        </w:rPr>
        <w:t xml:space="preserve"> </w:t>
      </w:r>
      <w:r>
        <w:rPr>
          <w:rFonts w:ascii="Nirmala UI" w:hAnsi="Nirmala UI" w:eastAsia="Nirmala UI" w:cs="Nirmala UI"/>
        </w:rPr>
        <w:t>मेलो</w:t>
      </w:r>
      <w:r>
        <w:rPr>
          <w:rFonts w:ascii="Times New Roman" w:hAnsi="Times New Roman" w:eastAsia="Times New Roman" w:cs="Times New Roman"/>
        </w:rPr>
        <w:t>. “</w:t>
      </w:r>
      <w:r>
        <w:rPr>
          <w:rFonts w:ascii="Nirmala UI" w:hAnsi="Nirmala UI" w:eastAsia="Nirmala UI" w:cs="Nirmala UI"/>
        </w:rPr>
        <w:t>मादी</w:t>
      </w:r>
      <w:r>
        <w:rPr>
          <w:rFonts w:ascii="Times New Roman" w:hAnsi="Times New Roman" w:eastAsia="Times New Roman" w:cs="Times New Roman"/>
        </w:rPr>
        <w:t xml:space="preserve"> </w:t>
      </w:r>
      <w:r>
        <w:rPr>
          <w:rFonts w:ascii="Nirmala UI" w:hAnsi="Nirmala UI" w:eastAsia="Nirmala UI" w:cs="Nirmala UI"/>
        </w:rPr>
        <w:t>दारयावेशाच्या</w:t>
      </w:r>
      <w:r>
        <w:rPr>
          <w:rFonts w:ascii="Times New Roman" w:hAnsi="Times New Roman" w:eastAsia="Times New Roman" w:cs="Times New Roman"/>
        </w:rPr>
        <w:t xml:space="preserve"> </w:t>
      </w:r>
      <w:r>
        <w:rPr>
          <w:rFonts w:ascii="Nirmala UI" w:hAnsi="Nirmala UI" w:eastAsia="Nirmala UI" w:cs="Nirmala UI"/>
        </w:rPr>
        <w:t>पयल्या</w:t>
      </w:r>
      <w:r>
        <w:rPr>
          <w:rFonts w:ascii="Times New Roman" w:hAnsi="Times New Roman" w:eastAsia="Times New Roman" w:cs="Times New Roman"/>
        </w:rPr>
        <w:t xml:space="preserve"> </w:t>
      </w:r>
      <w:r>
        <w:rPr>
          <w:rFonts w:ascii="Nirmala UI" w:hAnsi="Nirmala UI" w:eastAsia="Nirmala UI" w:cs="Nirmala UI"/>
        </w:rPr>
        <w:t>वर्सापासून</w:t>
      </w:r>
      <w:r>
        <w:rPr>
          <w:rFonts w:ascii="Times New Roman" w:hAnsi="Times New Roman" w:eastAsia="Times New Roman" w:cs="Times New Roman"/>
        </w:rPr>
        <w:t>” “</w:t>
      </w:r>
      <w:r>
        <w:rPr>
          <w:rFonts w:ascii="Nirmala UI" w:hAnsi="Nirmala UI" w:eastAsia="Nirmala UI" w:cs="Nirmala UI"/>
        </w:rPr>
        <w:t>पर्श्याच्या</w:t>
      </w:r>
      <w:r>
        <w:rPr>
          <w:rFonts w:ascii="Times New Roman" w:hAnsi="Times New Roman" w:eastAsia="Times New Roman" w:cs="Times New Roman"/>
        </w:rPr>
        <w:t xml:space="preserve"> </w:t>
      </w:r>
      <w:r>
        <w:rPr>
          <w:rFonts w:ascii="Nirmala UI" w:hAnsi="Nirmala UI" w:eastAsia="Nirmala UI" w:cs="Nirmala UI"/>
        </w:rPr>
        <w:t>राजा</w:t>
      </w:r>
      <w:r>
        <w:rPr>
          <w:rFonts w:ascii="Times New Roman" w:hAnsi="Times New Roman" w:eastAsia="Times New Roman" w:cs="Times New Roman"/>
        </w:rPr>
        <w:t xml:space="preserve"> </w:t>
      </w:r>
      <w:r>
        <w:rPr>
          <w:rFonts w:ascii="Nirmala UI" w:hAnsi="Nirmala UI" w:eastAsia="Nirmala UI" w:cs="Nirmala UI"/>
        </w:rPr>
        <w:t>कुरूशाच्या</w:t>
      </w:r>
      <w:r>
        <w:rPr>
          <w:rFonts w:ascii="Times New Roman" w:hAnsi="Times New Roman" w:eastAsia="Times New Roman" w:cs="Times New Roman"/>
        </w:rPr>
        <w:t xml:space="preserve"> </w:t>
      </w:r>
      <w:r>
        <w:rPr>
          <w:rFonts w:ascii="Nirmala UI" w:hAnsi="Nirmala UI" w:eastAsia="Nirmala UI" w:cs="Nirmala UI"/>
        </w:rPr>
        <w:t>तिसऱ्या</w:t>
      </w:r>
      <w:r>
        <w:rPr>
          <w:rFonts w:ascii="Times New Roman" w:hAnsi="Times New Roman" w:eastAsia="Times New Roman" w:cs="Times New Roman"/>
        </w:rPr>
        <w:t xml:space="preserve"> </w:t>
      </w:r>
      <w:r>
        <w:rPr>
          <w:rFonts w:ascii="Nirmala UI" w:hAnsi="Nirmala UI" w:eastAsia="Nirmala UI" w:cs="Nirmala UI"/>
        </w:rPr>
        <w:t>वर्सा</w:t>
      </w:r>
      <w:r>
        <w:rPr>
          <w:rFonts w:ascii="Times New Roman" w:hAnsi="Times New Roman" w:eastAsia="Times New Roman" w:cs="Times New Roman"/>
        </w:rPr>
        <w:t xml:space="preserve"> </w:t>
      </w:r>
      <w:r>
        <w:rPr>
          <w:rFonts w:ascii="Nirmala UI" w:hAnsi="Nirmala UI" w:eastAsia="Nirmala UI" w:cs="Nirmala UI"/>
        </w:rPr>
        <w:t>मेरेन</w:t>
      </w:r>
      <w:r>
        <w:rPr>
          <w:rFonts w:ascii="Times New Roman" w:hAnsi="Times New Roman" w:eastAsia="Times New Roman" w:cs="Times New Roman"/>
        </w:rPr>
        <w:t xml:space="preserve">”; </w:t>
      </w:r>
      <w:r>
        <w:rPr>
          <w:rFonts w:ascii="Nirmala UI" w:hAnsi="Nirmala UI" w:eastAsia="Nirmala UI" w:cs="Nirmala UI"/>
        </w:rPr>
        <w:t>दारयावेश</w:t>
      </w:r>
      <w:r>
        <w:rPr>
          <w:rFonts w:ascii="Times New Roman" w:hAnsi="Times New Roman" w:eastAsia="Times New Roman" w:cs="Times New Roman"/>
        </w:rPr>
        <w:t xml:space="preserve"> </w:t>
      </w:r>
      <w:r>
        <w:rPr>
          <w:rFonts w:ascii="Nirmala UI" w:hAnsi="Nirmala UI" w:eastAsia="Nirmala UI" w:cs="Nirmala UI"/>
        </w:rPr>
        <w:t>आनी</w:t>
      </w:r>
      <w:r>
        <w:rPr>
          <w:rFonts w:ascii="Times New Roman" w:hAnsi="Times New Roman" w:eastAsia="Times New Roman" w:cs="Times New Roman"/>
        </w:rPr>
        <w:t xml:space="preserve"> </w:t>
      </w:r>
      <w:r>
        <w:rPr>
          <w:rFonts w:ascii="Nirmala UI" w:hAnsi="Nirmala UI" w:eastAsia="Nirmala UI" w:cs="Nirmala UI"/>
        </w:rPr>
        <w:t>कुरूश</w:t>
      </w:r>
      <w:r>
        <w:rPr>
          <w:rFonts w:ascii="Times New Roman" w:hAnsi="Times New Roman" w:eastAsia="Times New Roman" w:cs="Times New Roman"/>
        </w:rPr>
        <w:t xml:space="preserve"> 1989 </w:t>
      </w:r>
      <w:r>
        <w:rPr>
          <w:rFonts w:ascii="Nirmala UI" w:hAnsi="Nirmala UI" w:eastAsia="Nirmala UI" w:cs="Nirmala UI"/>
        </w:rPr>
        <w:t>वर्सांतल्या</w:t>
      </w:r>
      <w:r>
        <w:rPr>
          <w:rFonts w:ascii="Times New Roman" w:hAnsi="Times New Roman" w:eastAsia="Times New Roman" w:cs="Times New Roman"/>
        </w:rPr>
        <w:t xml:space="preserve"> “</w:t>
      </w:r>
      <w:r>
        <w:rPr>
          <w:rFonts w:ascii="Nirmala UI" w:hAnsi="Nirmala UI" w:eastAsia="Nirmala UI" w:cs="Nirmala UI"/>
        </w:rPr>
        <w:t>उपेगाच्या</w:t>
      </w:r>
      <w:r>
        <w:rPr>
          <w:rFonts w:ascii="Times New Roman" w:hAnsi="Times New Roman" w:eastAsia="Times New Roman" w:cs="Times New Roman"/>
        </w:rPr>
        <w:t xml:space="preserve"> </w:t>
      </w:r>
      <w:r>
        <w:rPr>
          <w:rFonts w:ascii="Nirmala UI" w:hAnsi="Nirmala UI" w:eastAsia="Nirmala UI" w:cs="Nirmala UI"/>
        </w:rPr>
        <w:t>काळाचें</w:t>
      </w:r>
      <w:r>
        <w:rPr>
          <w:rFonts w:ascii="Times New Roman" w:hAnsi="Times New Roman" w:eastAsia="Times New Roman" w:cs="Times New Roman"/>
        </w:rPr>
        <w:t xml:space="preserve">” </w:t>
      </w:r>
      <w:r>
        <w:rPr>
          <w:rFonts w:ascii="Nirmala UI" w:hAnsi="Nirmala UI" w:eastAsia="Nirmala UI" w:cs="Nirmala UI"/>
        </w:rPr>
        <w:t>प्रतिनिधित्व</w:t>
      </w:r>
      <w:r>
        <w:rPr>
          <w:rFonts w:ascii="Times New Roman" w:hAnsi="Times New Roman" w:eastAsia="Times New Roman" w:cs="Times New Roman"/>
        </w:rPr>
        <w:t xml:space="preserve"> </w:t>
      </w:r>
      <w:r>
        <w:rPr>
          <w:rFonts w:ascii="Nirmala UI" w:hAnsi="Nirmala UI" w:eastAsia="Nirmala UI" w:cs="Nirmala UI"/>
        </w:rPr>
        <w:t>करतात</w:t>
      </w:r>
      <w:r>
        <w:rPr>
          <w:rFonts w:ascii="Times New Roman" w:hAnsi="Times New Roman" w:eastAsia="Times New Roman" w:cs="Times New Roman"/>
        </w:rPr>
        <w:t xml:space="preserve">, </w:t>
      </w:r>
      <w:r>
        <w:rPr>
          <w:rFonts w:ascii="Nirmala UI" w:hAnsi="Nirmala UI" w:eastAsia="Nirmala UI" w:cs="Nirmala UI"/>
        </w:rPr>
        <w:t>कित्याकी</w:t>
      </w:r>
      <w:r>
        <w:rPr>
          <w:rFonts w:ascii="Times New Roman" w:hAnsi="Times New Roman" w:eastAsia="Times New Roman" w:cs="Times New Roman"/>
        </w:rPr>
        <w:t xml:space="preserve"> </w:t>
      </w:r>
      <w:r>
        <w:rPr>
          <w:rFonts w:ascii="Nirmala UI" w:hAnsi="Nirmala UI" w:eastAsia="Nirmala UI" w:cs="Nirmala UI"/>
        </w:rPr>
        <w:t>सगळे</w:t>
      </w:r>
      <w:r>
        <w:rPr>
          <w:rFonts w:ascii="Times New Roman" w:hAnsi="Times New Roman" w:eastAsia="Times New Roman" w:cs="Times New Roman"/>
        </w:rPr>
        <w:t xml:space="preserve"> </w:t>
      </w:r>
      <w:r>
        <w:rPr>
          <w:rFonts w:ascii="Nirmala UI" w:hAnsi="Nirmala UI" w:eastAsia="Nirmala UI" w:cs="Nirmala UI"/>
        </w:rPr>
        <w:t>संदेष्टे</w:t>
      </w:r>
      <w:r>
        <w:rPr>
          <w:rFonts w:ascii="Times New Roman" w:hAnsi="Times New Roman" w:eastAsia="Times New Roman" w:cs="Times New Roman"/>
        </w:rPr>
        <w:t xml:space="preserve"> </w:t>
      </w:r>
      <w:r>
        <w:rPr>
          <w:rFonts w:ascii="Nirmala UI" w:hAnsi="Nirmala UI" w:eastAsia="Nirmala UI" w:cs="Nirmala UI"/>
        </w:rPr>
        <w:t>ते</w:t>
      </w:r>
      <w:r>
        <w:rPr>
          <w:rFonts w:ascii="Times New Roman" w:hAnsi="Times New Roman" w:eastAsia="Times New Roman" w:cs="Times New Roman"/>
        </w:rPr>
        <w:t xml:space="preserve"> </w:t>
      </w:r>
      <w:r>
        <w:rPr>
          <w:rFonts w:ascii="Nirmala UI" w:hAnsi="Nirmala UI" w:eastAsia="Nirmala UI" w:cs="Nirmala UI"/>
        </w:rPr>
        <w:t>ज्या</w:t>
      </w:r>
      <w:r>
        <w:rPr>
          <w:rFonts w:ascii="Times New Roman" w:hAnsi="Times New Roman" w:eastAsia="Times New Roman" w:cs="Times New Roman"/>
        </w:rPr>
        <w:t xml:space="preserve"> </w:t>
      </w:r>
      <w:r>
        <w:rPr>
          <w:rFonts w:ascii="Nirmala UI" w:hAnsi="Nirmala UI" w:eastAsia="Nirmala UI" w:cs="Nirmala UI"/>
        </w:rPr>
        <w:t>दिसांनी</w:t>
      </w:r>
      <w:r>
        <w:rPr>
          <w:rFonts w:ascii="Times New Roman" w:hAnsi="Times New Roman" w:eastAsia="Times New Roman" w:cs="Times New Roman"/>
        </w:rPr>
        <w:t xml:space="preserve"> </w:t>
      </w:r>
      <w:r>
        <w:rPr>
          <w:rFonts w:ascii="Nirmala UI" w:hAnsi="Nirmala UI" w:eastAsia="Nirmala UI" w:cs="Nirmala UI"/>
        </w:rPr>
        <w:t>जियेताले</w:t>
      </w:r>
      <w:r>
        <w:rPr>
          <w:rFonts w:ascii="Times New Roman" w:hAnsi="Times New Roman" w:eastAsia="Times New Roman" w:cs="Times New Roman"/>
        </w:rPr>
        <w:t xml:space="preserve"> </w:t>
      </w:r>
      <w:r>
        <w:rPr>
          <w:rFonts w:ascii="Nirmala UI" w:hAnsi="Nirmala UI" w:eastAsia="Nirmala UI" w:cs="Nirmala UI"/>
        </w:rPr>
        <w:t>त्या</w:t>
      </w:r>
      <w:r>
        <w:rPr>
          <w:rFonts w:ascii="Times New Roman" w:hAnsi="Times New Roman" w:eastAsia="Times New Roman" w:cs="Times New Roman"/>
        </w:rPr>
        <w:t xml:space="preserve"> </w:t>
      </w:r>
      <w:r>
        <w:rPr>
          <w:rFonts w:ascii="Nirmala UI" w:hAnsi="Nirmala UI" w:eastAsia="Nirmala UI" w:cs="Nirmala UI"/>
        </w:rPr>
        <w:t>दिसांपेक्षा</w:t>
      </w:r>
      <w:r>
        <w:rPr>
          <w:rFonts w:ascii="Times New Roman" w:hAnsi="Times New Roman" w:eastAsia="Times New Roman" w:cs="Times New Roman"/>
        </w:rPr>
        <w:t xml:space="preserve"> </w:t>
      </w:r>
      <w:r>
        <w:rPr>
          <w:rFonts w:ascii="Nirmala UI" w:hAnsi="Nirmala UI" w:eastAsia="Nirmala UI" w:cs="Nirmala UI"/>
        </w:rPr>
        <w:t>शेवटच्या</w:t>
      </w:r>
      <w:r>
        <w:rPr>
          <w:rFonts w:ascii="Times New Roman" w:hAnsi="Times New Roman" w:eastAsia="Times New Roman" w:cs="Times New Roman"/>
        </w:rPr>
        <w:t xml:space="preserve"> </w:t>
      </w:r>
      <w:r>
        <w:rPr>
          <w:rFonts w:ascii="Nirmala UI" w:hAnsi="Nirmala UI" w:eastAsia="Nirmala UI" w:cs="Nirmala UI"/>
        </w:rPr>
        <w:t>दिसांविषयीच</w:t>
      </w:r>
      <w:r>
        <w:rPr>
          <w:rFonts w:ascii="Times New Roman" w:hAnsi="Times New Roman" w:eastAsia="Times New Roman" w:cs="Times New Roman"/>
        </w:rPr>
        <w:t xml:space="preserve"> </w:t>
      </w:r>
      <w:r>
        <w:rPr>
          <w:rFonts w:ascii="Nirmala UI" w:hAnsi="Nirmala UI" w:eastAsia="Nirmala UI" w:cs="Nirmala UI"/>
        </w:rPr>
        <w:t>जास्त</w:t>
      </w:r>
      <w:r>
        <w:rPr>
          <w:rFonts w:ascii="Times New Roman" w:hAnsi="Times New Roman" w:eastAsia="Times New Roman" w:cs="Times New Roman"/>
        </w:rPr>
        <w:t xml:space="preserve"> </w:t>
      </w:r>
      <w:r>
        <w:rPr>
          <w:rFonts w:ascii="Nirmala UI" w:hAnsi="Nirmala UI" w:eastAsia="Nirmala UI" w:cs="Nirmala UI"/>
        </w:rPr>
        <w:t>सांगत</w:t>
      </w:r>
      <w:r>
        <w:rPr>
          <w:rFonts w:ascii="Times New Roman" w:hAnsi="Times New Roman" w:eastAsia="Times New Roman" w:cs="Times New Roman"/>
        </w:rPr>
        <w:t xml:space="preserve"> </w:t>
      </w:r>
      <w:r>
        <w:rPr>
          <w:rFonts w:ascii="Nirmala UI" w:hAnsi="Nirmala UI" w:eastAsia="Nirmala UI" w:cs="Nirmala UI"/>
        </w:rPr>
        <w:t>आसात</w:t>
      </w:r>
      <w:r>
        <w:rPr>
          <w:rFonts w:ascii="Times New Roman" w:hAnsi="Times New Roman" w:eastAsia="Times New Roman" w:cs="Times New Roman"/>
        </w:rPr>
        <w:t>.</w:t>
      </w:r>
    </w:p>
    <w:p>
      <w:pPr>
        <w:pStyle w:val="ArticleScripture"/>
        <w:jc w:val="left"/>
      </w:pPr>
      <w:r>
        <w:rPr>
          <w:rFonts w:ascii="Times New Roman" w:hAnsi="Times New Roman" w:eastAsia="Times New Roman" w:cs="Times New Roman"/>
        </w:rPr>
        <w:t>Bala tsotlhe tse di ne tsa diragalela bone gore e nne ditshupo; mme di kwadilwe gore di re tlhagise, rona ba bokhutlo jwa lefatshe bo re fitlhetseng. 1 Bakorintha 10:11.</w:t>
      </w:r>
    </w:p>
    <w:p>
      <w:pPr>
        <w:pStyle w:val="ArticleBody"/>
        <w:jc w:val="left"/>
      </w:pPr>
      <w:r>
        <w:rPr>
          <w:rFonts w:ascii="Times New Roman" w:hAnsi="Times New Roman" w:eastAsia="Times New Roman" w:cs="Times New Roman"/>
        </w:rPr>
        <w:t>Darius dan Cyrus melambangkan Ronald Reagan dan George Bush senior pada tahun 1989. Kedua-duanya ialah presiden pada tahun itu. Ayat satu dari fasal sebelas menempatkan penglihatan itu pada tahun ketiga pemerintahan Cyrus, yang akan melambangkan George Bush senior yang menyusuli Reagan sebagaimana Cyrus menyusuli Darius. Ayat dua menyatakan bahawa tiga raja lagi akan bangkit dan yang keempat jauh lebih kaya daripada mereka semua. “Akhir zaman” yang terakhir dalam fasal sebelas bermula pada tahun 1989 dan menunjukkan bahawa sesudah George Bush senior, tiga raja lagi akan bangkit, dengan demikian mengenal pasti tiga presiden yang menyusuli Bush senior. Tiga raja itu ialah Bill Clinton, George Bush junior, Barak Obama, dan kemudian presiden yang paling kaya, Donald Trump, yang “dengan kekuatannya” dan “melalui kekayaannya ia akan membangkitkan semuanya menentang kerajaan Grecia”.</w:t>
      </w:r>
    </w:p>
    <w:p>
      <w:pPr>
        <w:pStyle w:val="ArticleBody"/>
        <w:jc w:val="left"/>
      </w:pPr>
      <w:r>
        <w:rPr>
          <w:rFonts w:ascii="Times New Roman" w:hAnsi="Times New Roman" w:eastAsia="Times New Roman" w:cs="Times New Roman"/>
        </w:rPr>
        <w:t>Kemudian ayat ketiga memperkenalkan Alexander the Great dan dengan demikian melambangkan pemimpin terakhir Perserikatan Bangsa-Bangsa yang bersatu dengan kepausan pada hari-hari terakhir, tetapi yang, seperti halnya kepausan, sampai pada ajalnya. Perserikatan Bangsa-Bangsa adalah kerajaan ketujuh yang digambarkan sebagai sepuluh raja dalam Wahyu tujuh belas, dan persekutuan sepuluh raja itu sepakat untuk menyerahkan kerajaan ketujuh mereka kepada binatang kepausan selama satu jam simbolis.</w:t>
      </w:r>
    </w:p>
    <w:p>
      <w:pPr>
        <w:pStyle w:val="ArticleScripture"/>
        <w:jc w:val="left"/>
      </w:pPr>
      <w:r>
        <w:rPr>
          <w:rFonts w:ascii="Times New Roman" w:hAnsi="Times New Roman" w:eastAsia="Times New Roman" w:cs="Times New Roman"/>
        </w:rPr>
        <w:t>Ён сизниң көргән он мүңгүз он падишаһтур; улар техи падишалиқ алмиған, бирақ һайван билән биллә бир саәт падишаһлардәк һоқуқ алиду. Буларниң нийити бирдур, вә өз қудрити билән күчини һайванға бериду. Булар Қозиға қарши җәң қилиду, лекин Қози уларни йеңиду; чүнки У падишаһларниң Падишаһи, хоҗайинларниң Хоҗайинидур; Униң билән болғанлар болса чақирилған, талланған вә садиқлардиндур. Вәһий 17:12–14.</w:t>
      </w:r>
    </w:p>
    <w:p>
      <w:pPr>
        <w:pStyle w:val="ArticleBody"/>
        <w:jc w:val="left"/>
      </w:pPr>
      <w:r>
        <w:rPr>
          <w:rFonts w:ascii="Times New Roman" w:hAnsi="Times New Roman" w:eastAsia="Times New Roman" w:cs="Times New Roman"/>
        </w:rPr>
        <w:t>Bafumu yango zomi bazali komonisama na milongo ya misato mpe ya minei, mpe lisusu na lisolo ya komata mpe kokwea ya Alekizandre Monene oyo akokisaki milongo yango na ekeke ya minei. Grɛsi ezali bokonzi ya misato na esakweli ya Biblia mpe ezali elembo ya dalagona, eteni moko kati na boyokani ya misato ya dalagona, nyama, mpe mosakoli ya lokuta. Na ekulusu, nsango oyo ete “Mokonzi ya Bayuda” ekomamaki na Baebele, na Latini, mpe na Grɛki; ezalaki komonisa Bayuda, Baroma, mpe ebele ya bato nyonso ya bikólo mosusu oyo balingaki kozala na Yelusaleme na Elekeli. Bagrɛki bazali komonisa dalagona, Baroma bazali komonisa nyama, mpe Bayuda bazalaki mosakoli ya lokuta.</w:t>
      </w:r>
    </w:p>
    <w:p>
      <w:pPr>
        <w:pStyle w:val="ArticleBody"/>
        <w:jc w:val="left"/>
      </w:pPr>
      <w:r>
        <w:rPr>
          <w:rFonts w:ascii="Times New Roman" w:hAnsi="Times New Roman" w:eastAsia="Times New Roman" w:cs="Times New Roman"/>
        </w:rPr>
        <w:t>Surah sebelas yang empat ayat pertama mengenal pasti pengakhiran kuasa naga duniawi yang berzina dengan kuasa kepausan ketika masa percubaan manusia berakhir. Ayat tiga dan empat mengenal pasti kebangkitan terakhir dan kejatuhan terakhir manifestasi terakhir suatu kuasa naga duniawi. Ayat-ayat itu bertindih dengan enam ayat terakhir yang mengenal pasti pengakhiran binatang yang berzina dengan raja-raja di bumi. Permulaan dan pengakhiran surah sebelas mengenal pasti sejarah ketika musuh-musuh Tuhan sampai kepada kesudahan mereka tanpa seorang pun untuk menolong. Empat ayat pertama yang disejajarkan dengan enam ayat terakhir, dan dengan demikian memuat simbolisme Sepuluh Hukum dengan satu loh bagi empat hukum yang pertama dan satu loh bagi enam hukum yang terakhir, sambil juga melambangkan suatu ujian dengan bilangan sepuluh.</w:t>
      </w:r>
    </w:p>
    <w:p>
      <w:pPr>
        <w:pStyle w:val="ArticleBody"/>
        <w:jc w:val="left"/>
      </w:pPr>
      <w:r>
        <w:rPr>
          <w:rFonts w:ascii="Times New Roman" w:hAnsi="Times New Roman" w:eastAsia="Times New Roman" w:cs="Times New Roman"/>
        </w:rPr>
        <w:t>Melao ya mine ya ntlha e emela tshimologo e e supang bokhutlo, sady e tlhomamisa molaetsa e le o o simologang mo “nakong ya bokhutlo” ka 1989. Melao eo e emela nako go tswa ka 1989 go fitlha kwa go tswalweng ga teko ya batho, ka jalo e sobokanya molaetsa wa melao e merataro ya bofelo, e leng koketsego ya kitso e e neng ya senolwa ka 1989, e e supang ditiragalo tse di amanang le go tswalwa ga teko.</w:t>
      </w:r>
    </w:p>
    <w:p>
      <w:pPr>
        <w:pStyle w:val="ArticleBody"/>
        <w:jc w:val="left"/>
      </w:pPr>
      <w:r>
        <w:rPr>
          <w:rFonts w:ascii="Times New Roman" w:hAnsi="Times New Roman" w:eastAsia="Times New Roman" w:cs="Times New Roman"/>
        </w:rPr>
        <w:t>Ayat-ayat tersebut memberikan sauh nubuatan untuk mengenali bahwa bermula pada tahun 1989 akan ada keseluruhannya lapan orang presiden, dengan yang kelapan berasal daripada tujuh presiden sebelumnya; dengan demikian, petikan itu diikat bersama dengan teka-teki bahawa yang kelapan itu adalah daripada yang tujuh, yakni suatu ciri nubuatan yang merupakan kebenaran masa kini pada hari-hari terakhir.</w:t>
      </w:r>
    </w:p>
    <w:p>
      <w:pPr>
        <w:pStyle w:val="ArticleBody"/>
        <w:jc w:val="left"/>
      </w:pPr>
      <w:r>
        <w:rPr>
          <w:rFonts w:ascii="Times New Roman" w:hAnsi="Times New Roman" w:eastAsia="Times New Roman" w:cs="Times New Roman"/>
        </w:rPr>
        <w:t>Sehlogo se ka kwešišwago ka ditemana tše ke phedišo ya mafelelo ya maatla a drakone ao a dirago bootswa le seotswa sa Tiro. Seotswa se dira bootswa le dikgoši ka moka tša lefase, eupša bjalo ka ge Fora ya bogologolo e bile leitšibulo la kereke ya K’hatholike ge Clovis a neela sedulo sa gagwe sa bogoši go bopapa ka 496, ka mokgwa wo o swanago, sebata sa lefase sa United States le sona e tla ba sa pele go dikgoši go dira bootswa le seotswa molaong wa Lamorena. Bjalo ka ge ditemaneng tše tshela tša mafelelo ditemana tše nne tša mathomo di laetša le go gatelela maatla ka moka a mararo ao a išago lefase Haramagedone, eupša sehlogo ditemaneng tše nne tša mathomo ke maatla a drakone ao a emelwago ke Gerika le Alexander yo Mogolo.</w:t>
      </w:r>
    </w:p>
    <w:p>
      <w:pPr>
        <w:pStyle w:val="ArticleBody"/>
        <w:jc w:val="left"/>
      </w:pPr>
      <w:r>
        <w:rPr>
          <w:rFonts w:ascii="Leelawadee UI" w:hAnsi="Leelawadee UI" w:eastAsia="Leelawadee UI" w:cs="Leelawadee UI"/>
        </w:rPr>
        <w:t>រេហ្គែនបានចាប់ផ្តើមដំណើរការនៃប្រធានាធិបតីទាំងប្រាំបីរូប</w:t>
      </w:r>
      <w:r>
        <w:rPr>
          <w:rFonts w:ascii="Times New Roman" w:hAnsi="Times New Roman" w:eastAsia="Times New Roman" w:cs="Times New Roman"/>
        </w:rPr>
        <w:t xml:space="preserve"> </w:t>
      </w:r>
      <w:r>
        <w:rPr>
          <w:rFonts w:ascii="Leelawadee UI" w:hAnsi="Leelawadee UI" w:eastAsia="Leelawadee UI" w:cs="Leelawadee UI"/>
        </w:rPr>
        <w:t>ដែលឥឡូវនេះបាននាំមកដល់អ្នកចុងក្រោយក្នុងចំណោមប្រធានាធិបតីទាំងប្រាំបីរូបនោះ។</w:t>
      </w:r>
      <w:r>
        <w:rPr>
          <w:rFonts w:ascii="Times New Roman" w:hAnsi="Times New Roman" w:eastAsia="Times New Roman" w:cs="Times New Roman"/>
        </w:rPr>
        <w:t xml:space="preserve"> </w:t>
      </w:r>
      <w:r>
        <w:rPr>
          <w:rFonts w:ascii="Leelawadee UI" w:hAnsi="Leelawadee UI" w:eastAsia="Leelawadee UI" w:cs="Leelawadee UI"/>
        </w:rPr>
        <w:t>ប្រធានាធិបតីទីប្រាំបីនឹងសង់រូបសំណាកនៃសត្វសាហាវ</w:t>
      </w:r>
      <w:r>
        <w:rPr>
          <w:rFonts w:ascii="Times New Roman" w:hAnsi="Times New Roman" w:eastAsia="Times New Roman" w:cs="Times New Roman"/>
        </w:rPr>
        <w:t xml:space="preserve"> </w:t>
      </w:r>
      <w:r>
        <w:rPr>
          <w:rFonts w:ascii="Leelawadee UI" w:hAnsi="Leelawadee UI" w:eastAsia="Leelawadee UI" w:cs="Leelawadee UI"/>
        </w:rPr>
        <w:t>ហើយអនុវត្តច្បាប់ថ្ងៃអាទិត្យនៅសហរដ្ឋអាមេរិក</w:t>
      </w:r>
      <w:r>
        <w:rPr>
          <w:rFonts w:ascii="Times New Roman" w:hAnsi="Times New Roman" w:eastAsia="Times New Roman" w:cs="Times New Roman"/>
        </w:rPr>
        <w:t xml:space="preserve"> </w:t>
      </w:r>
      <w:r>
        <w:rPr>
          <w:rFonts w:ascii="Leelawadee UI" w:hAnsi="Leelawadee UI" w:eastAsia="Leelawadee UI" w:cs="Leelawadee UI"/>
        </w:rPr>
        <w:t>ខណៈដែលក៏នឹងសម្របសម្រួលកិច្ចព្រមព្រៀងមួយដែលធ្វើឱ្យគាត់ក្លាយជាប្រធាននៃអង្គការសហប្រជាជាតិ</w:t>
      </w:r>
      <w:r>
        <w:rPr>
          <w:rFonts w:ascii="Times New Roman" w:hAnsi="Times New Roman" w:eastAsia="Times New Roman" w:cs="Times New Roman"/>
        </w:rPr>
        <w:t xml:space="preserve"> </w:t>
      </w:r>
      <w:r>
        <w:rPr>
          <w:rFonts w:ascii="Leelawadee UI" w:hAnsi="Leelawadee UI" w:eastAsia="Leelawadee UI" w:cs="Leelawadee UI"/>
        </w:rPr>
        <w:t>ដែលនៅចំណុចនោះផ្ទាល់នឹងចូលទៅក្នុងទំនាក់ទំនងរដ្ឋនិងសាសនាចក្រមួយនៅទូទាំងពិភពលោក</w:t>
      </w:r>
      <w:r>
        <w:rPr>
          <w:rFonts w:ascii="Times New Roman" w:hAnsi="Times New Roman" w:eastAsia="Times New Roman" w:cs="Times New Roman"/>
        </w:rPr>
        <w:t xml:space="preserve"> </w:t>
      </w:r>
      <w:r>
        <w:rPr>
          <w:rFonts w:ascii="Leelawadee UI" w:hAnsi="Leelawadee UI" w:eastAsia="Leelawadee UI" w:cs="Leelawadee UI"/>
        </w:rPr>
        <w:t>ក្រោមលេសនៃការដោះស្រាយសង្គ្រាមដែលកំពុងកើនឡើងនៃអ៊ីស្លាមនិយមជ្រុល។</w:t>
      </w:r>
    </w:p>
    <w:p>
      <w:pPr>
        <w:pStyle w:val="ArticleBody"/>
        <w:jc w:val="left"/>
      </w:pPr>
      <w:r>
        <w:rPr>
          <w:rFonts w:ascii="Times New Roman" w:hAnsi="Times New Roman" w:eastAsia="Times New Roman" w:cs="Times New Roman"/>
        </w:rPr>
        <w:t>Peralihan Amerika Syarikat, yang merupakan binatang bumi dalam Wahyu fasal tiga belas, daripada menjadi kerajaan keenam nubuat Alkitab kepada kepala kerajaan ketujuh nubuat Alkitab, sementara menyempurnakan hubungan yang tidak sah dengan kerajaan kelapan nubuat Alkitab, digambarkan mulai dari ayat satu yang mengenal pasti tahun 1989, melalui para presiden yang membawa kepada undang-undang Ahad di Amerika Syarikat, dan serta-merta kemudian mengenal pasti raja yang perkasa itu bangkit. Raja yang perkasa itu ialah Trump yang mengambil alih kawalan ke atas Pertubuhan Bangsa-Bangsa Bersatu, yang kini sedang dalam proses dibongkarkannya sebagai persediaan bagi tuntutan-tuntutannya.</w:t>
      </w:r>
    </w:p>
    <w:p>
      <w:pPr>
        <w:pStyle w:val="ArticleHeading"/>
        <w:jc w:val="left"/>
      </w:pPr>
      <w:r>
        <w:rPr>
          <w:rFonts w:ascii="Arial" w:hAnsi="Arial" w:eastAsia="Arial" w:cs="Arial"/>
        </w:rPr>
        <w:t>Baris Kedua</w:t>
      </w:r>
    </w:p>
    <w:p>
      <w:pPr>
        <w:pStyle w:val="ArticleBody"/>
        <w:jc w:val="left"/>
      </w:pPr>
      <w:r>
        <w:rPr>
          <w:rFonts w:ascii="Times New Roman" w:hAnsi="Times New Roman" w:eastAsia="Times New Roman" w:cs="Times New Roman"/>
        </w:rPr>
        <w:t>Ayat lima nganti sanga minangka panyebutan kapisan lan gambaran siji mbaka siji ngenani peperangan antarane raja-raja lor lan kidul, sing sajroning sakabèhé pasal iki digunakaké minangka latar profetik utama. Ayat lima ngandharaké tema pethikan iki.</w:t>
      </w:r>
    </w:p>
    <w:p>
      <w:pPr>
        <w:pStyle w:val="ArticleScripture"/>
        <w:jc w:val="left"/>
      </w:pPr>
      <w:r>
        <w:rPr>
          <w:rFonts w:ascii="Times New Roman" w:hAnsi="Times New Roman" w:eastAsia="Times New Roman" w:cs="Times New Roman"/>
        </w:rPr>
        <w:t>Mfalme wa kusini atakuwa na nguvu, na mmoja wa wakuu wake; naye atakuwa na nguvu kuliko yeye, naye atatawala; mamlaka yake yatakuwa mamlaka makuu. Danieli 11:5.</w:t>
      </w:r>
    </w:p>
    <w:p>
      <w:pPr>
        <w:pStyle w:val="ArticleBody"/>
        <w:jc w:val="left"/>
      </w:pPr>
      <w:r>
        <w:rPr>
          <w:rFonts w:ascii="Times New Roman" w:hAnsi="Times New Roman" w:eastAsia="Times New Roman" w:cs="Times New Roman"/>
        </w:rPr>
        <w:t>Птоломеј I Сотер и Селевк I Никатор се претставени во стихот. И двајцата беа по една четвртина од „Дијадосите“ (што значи наследник) на царството на Александар. Селевк е првиот „цар на северот“ во единаесеттата глава, и во согласност со паганскиот Рим, папскиот Рим и современиот Рим — Селевк беше воспоставен како пророчки цар на северот дури по три главни победи или пресудни настани: неговото повторно освојување на Вавилон во 312 пр. Хр., Битката кај Ипс во 301 пр. Хр., и Битката кај Корупедиум во 281 пр. Хр. Овие движења ги поразија неговите главни соперници, го проширија неговото царство и ја зацврстија неговата надмоќ во регионот.</w:t>
      </w:r>
    </w:p>
    <w:p>
      <w:pPr>
        <w:pStyle w:val="ArticleBody"/>
        <w:jc w:val="left"/>
      </w:pPr>
      <w:r>
        <w:rPr>
          <w:rFonts w:ascii="Leelawadee UI" w:hAnsi="Leelawadee UI" w:eastAsia="Leelawadee UI" w:cs="Leelawadee UI"/>
        </w:rPr>
        <w:t>បន្ទាត់ទីពីរចាប់ផ្តើមដោយកំណត់អត្តសញ្ញាណស្តេចខាងជើង</w:t>
      </w:r>
      <w:r>
        <w:rPr>
          <w:rFonts w:ascii="Times New Roman" w:hAnsi="Times New Roman" w:eastAsia="Times New Roman" w:cs="Times New Roman"/>
        </w:rPr>
        <w:t xml:space="preserve"> </w:t>
      </w:r>
      <w:r>
        <w:rPr>
          <w:rFonts w:ascii="Leelawadee UI" w:hAnsi="Leelawadee UI" w:eastAsia="Leelawadee UI" w:cs="Leelawadee UI"/>
        </w:rPr>
        <w:t>និងស្តេចខាងត្បូង</w:t>
      </w:r>
      <w:r>
        <w:rPr>
          <w:rFonts w:ascii="Times New Roman" w:hAnsi="Times New Roman" w:eastAsia="Times New Roman" w:cs="Times New Roman"/>
        </w:rPr>
        <w:t xml:space="preserve"> </w:t>
      </w:r>
      <w:r>
        <w:rPr>
          <w:rFonts w:ascii="Leelawadee UI" w:hAnsi="Leelawadee UI" w:eastAsia="Leelawadee UI" w:cs="Leelawadee UI"/>
        </w:rPr>
        <w:t>ដោយបំបែកពួកគេចេញពីអ្នកស្នងរាជ្យផ្សេងទៀតណាមួយ</w:t>
      </w:r>
      <w:r>
        <w:rPr>
          <w:rFonts w:ascii="Times New Roman" w:hAnsi="Times New Roman" w:eastAsia="Times New Roman" w:cs="Times New Roman"/>
        </w:rPr>
        <w:t xml:space="preserve"> (Diadochi) </w:t>
      </w:r>
      <w:r>
        <w:rPr>
          <w:rFonts w:ascii="Leelawadee UI" w:hAnsi="Leelawadee UI" w:eastAsia="Leelawadee UI" w:cs="Leelawadee UI"/>
        </w:rPr>
        <w:t>នៃនគរដែលបានបែកចែករបស់អាឡិចសាន់ឌ័រ។</w:t>
      </w:r>
      <w:r>
        <w:rPr>
          <w:rFonts w:ascii="Times New Roman" w:hAnsi="Times New Roman" w:eastAsia="Times New Roman" w:cs="Times New Roman"/>
        </w:rPr>
        <w:t xml:space="preserve"> </w:t>
      </w:r>
      <w:r>
        <w:rPr>
          <w:rFonts w:ascii="Leelawadee UI" w:hAnsi="Leelawadee UI" w:eastAsia="Leelawadee UI" w:cs="Leelawadee UI"/>
        </w:rPr>
        <w:t>វាចាប់ផ្តើមដោយកំណត់ថា</w:t>
      </w:r>
      <w:r>
        <w:rPr>
          <w:rFonts w:ascii="Times New Roman" w:hAnsi="Times New Roman" w:eastAsia="Times New Roman" w:cs="Times New Roman"/>
        </w:rPr>
        <w:t xml:space="preserve"> </w:t>
      </w:r>
      <w:r>
        <w:rPr>
          <w:rFonts w:ascii="Leelawadee UI" w:hAnsi="Leelawadee UI" w:eastAsia="Leelawadee UI" w:cs="Leelawadee UI"/>
        </w:rPr>
        <w:t>ស្តេចខាងជើងត្រូវបានប្រទានអំណាចតែបន្ទាប់ពីការដណ្តើមយកជ័យជម្នះបីលើកប៉ុណ្ណោះ។</w:t>
      </w:r>
      <w:r>
        <w:rPr>
          <w:rFonts w:ascii="Times New Roman" w:hAnsi="Times New Roman" w:eastAsia="Times New Roman" w:cs="Times New Roman"/>
        </w:rPr>
        <w:t xml:space="preserve"> </w:t>
      </w:r>
      <w:r>
        <w:rPr>
          <w:rFonts w:ascii="Leelawadee UI" w:hAnsi="Leelawadee UI" w:eastAsia="Leelawadee UI" w:cs="Leelawadee UI"/>
        </w:rPr>
        <w:t>បន្ទាប់មក</w:t>
      </w:r>
      <w:r>
        <w:rPr>
          <w:rFonts w:ascii="Times New Roman" w:hAnsi="Times New Roman" w:eastAsia="Times New Roman" w:cs="Times New Roman"/>
        </w:rPr>
        <w:t xml:space="preserve"> </w:t>
      </w:r>
      <w:r>
        <w:rPr>
          <w:rFonts w:ascii="Leelawadee UI" w:hAnsi="Leelawadee UI" w:eastAsia="Leelawadee UI" w:cs="Leelawadee UI"/>
        </w:rPr>
        <w:t>ក្នុងប្រវត្តិសាស្ត្រនៃការតស៊ូដើម្បីអធិបតេយ្យភាព</w:t>
      </w:r>
      <w:r>
        <w:rPr>
          <w:rFonts w:ascii="Times New Roman" w:hAnsi="Times New Roman" w:eastAsia="Times New Roman" w:cs="Times New Roman"/>
        </w:rPr>
        <w:t xml:space="preserve"> </w:t>
      </w:r>
      <w:r>
        <w:rPr>
          <w:rFonts w:ascii="Leelawadee UI" w:hAnsi="Leelawadee UI" w:eastAsia="Leelawadee UI" w:cs="Leelawadee UI"/>
        </w:rPr>
        <w:t>ដែលបានលាតត្រដាងឡើងបន្ទាប់ពីមរណភាពរបស់អាឡិចសាន់ឌ័រ</w:t>
      </w:r>
      <w:r>
        <w:rPr>
          <w:rFonts w:ascii="Times New Roman" w:hAnsi="Times New Roman" w:eastAsia="Times New Roman" w:cs="Times New Roman"/>
        </w:rPr>
        <w:t xml:space="preserve"> </w:t>
      </w:r>
      <w:r>
        <w:rPr>
          <w:rFonts w:ascii="Leelawadee UI" w:hAnsi="Leelawadee UI" w:eastAsia="Leelawadee UI" w:cs="Leelawadee UI"/>
        </w:rPr>
        <w:t>ក្នុងខទីប្រាំមួយដល់ខទីប្រាំបួន</w:t>
      </w:r>
      <w:r>
        <w:rPr>
          <w:rFonts w:ascii="Times New Roman" w:hAnsi="Times New Roman" w:eastAsia="Times New Roman" w:cs="Times New Roman"/>
        </w:rPr>
        <w:t xml:space="preserve"> </w:t>
      </w:r>
      <w:r>
        <w:rPr>
          <w:rFonts w:ascii="Leelawadee UI" w:hAnsi="Leelawadee UI" w:eastAsia="Leelawadee UI" w:cs="Leelawadee UI"/>
        </w:rPr>
        <w:t>គឺកំណត់អត្តសញ្ញាណរយៈពេលមួយ</w:t>
      </w:r>
      <w:r>
        <w:rPr>
          <w:rFonts w:ascii="Times New Roman" w:hAnsi="Times New Roman" w:eastAsia="Times New Roman" w:cs="Times New Roman"/>
        </w:rPr>
        <w:t xml:space="preserve"> </w:t>
      </w:r>
      <w:r>
        <w:rPr>
          <w:rFonts w:ascii="Leelawadee UI" w:hAnsi="Leelawadee UI" w:eastAsia="Leelawadee UI" w:cs="Leelawadee UI"/>
        </w:rPr>
        <w:t>ដែលបញ្ចប់ដោយការផ្ដួលរំលំស្តេចខាងជើងដោយស្តេចខាងត្បូង។</w:t>
      </w:r>
      <w:r>
        <w:rPr>
          <w:rFonts w:ascii="Times New Roman" w:hAnsi="Times New Roman" w:eastAsia="Times New Roman" w:cs="Times New Roman"/>
        </w:rPr>
        <w:t xml:space="preserve"> </w:t>
      </w:r>
      <w:r>
        <w:rPr>
          <w:rFonts w:ascii="Leelawadee UI" w:hAnsi="Leelawadee UI" w:eastAsia="Leelawadee UI" w:cs="Leelawadee UI"/>
        </w:rPr>
        <w:t>នេះជាលើកទីមួយក្នុងចំណោមបីលើកនៅក្នុងជំពូកដប់មួយ</w:t>
      </w:r>
      <w:r>
        <w:rPr>
          <w:rFonts w:ascii="Times New Roman" w:hAnsi="Times New Roman" w:eastAsia="Times New Roman" w:cs="Times New Roman"/>
        </w:rPr>
        <w:t xml:space="preserve"> </w:t>
      </w:r>
      <w:r>
        <w:rPr>
          <w:rFonts w:ascii="Leelawadee UI" w:hAnsi="Leelawadee UI" w:eastAsia="Leelawadee UI" w:cs="Leelawadee UI"/>
        </w:rPr>
        <w:t>ដែលស្តេចខាងត្បូងឈ្នះលើស្តេចខាងជើង។</w:t>
      </w:r>
      <w:r>
        <w:rPr>
          <w:rFonts w:ascii="Times New Roman" w:hAnsi="Times New Roman" w:eastAsia="Times New Roman" w:cs="Times New Roman"/>
        </w:rPr>
        <w:t xml:space="preserve"> </w:t>
      </w:r>
      <w:r>
        <w:rPr>
          <w:rFonts w:ascii="Leelawadee UI" w:hAnsi="Leelawadee UI" w:eastAsia="Leelawadee UI" w:cs="Leelawadee UI"/>
        </w:rPr>
        <w:t>វាទាំងនេះផ្ដល់សក្ខីភាពខាងក្នុងបីប្រការនៅក្នុងជំពូកនេះ</w:t>
      </w:r>
      <w:r>
        <w:rPr>
          <w:rFonts w:ascii="Times New Roman" w:hAnsi="Times New Roman" w:eastAsia="Times New Roman" w:cs="Times New Roman"/>
        </w:rPr>
        <w:t xml:space="preserve"> </w:t>
      </w:r>
      <w:r>
        <w:rPr>
          <w:rFonts w:ascii="Leelawadee UI" w:hAnsi="Leelawadee UI" w:eastAsia="Leelawadee UI" w:cs="Leelawadee UI"/>
        </w:rPr>
        <w:t>ដែលបង្កើតឡើងយ៉ាងច្បាស់នូវសញ្ញាសម្គាល់នៃប្រវត្តិសាស្ត្រ</w:t>
      </w:r>
      <w:r>
        <w:rPr>
          <w:rFonts w:ascii="Times New Roman" w:hAnsi="Times New Roman" w:eastAsia="Times New Roman" w:cs="Times New Roman"/>
        </w:rPr>
        <w:t xml:space="preserve"> </w:t>
      </w:r>
      <w:r>
        <w:rPr>
          <w:rFonts w:ascii="Leelawadee UI" w:hAnsi="Leelawadee UI" w:eastAsia="Leelawadee UI" w:cs="Leelawadee UI"/>
        </w:rPr>
        <w:t>ដែលនាំទៅដល់ស្តេចខាងត្បូងម្នាក់យកឈ្នះស្តេចខាងជើងម្នាក់។</w:t>
      </w:r>
    </w:p>
    <w:p>
      <w:pPr>
        <w:pStyle w:val="ArticleScripture"/>
        <w:jc w:val="left"/>
      </w:pPr>
      <w:r>
        <w:rPr>
          <w:rFonts w:ascii="Malgun Gothic" w:hAnsi="Malgun Gothic" w:eastAsia="Malgun Gothic" w:cs="Malgun Gothic"/>
        </w:rPr>
        <w:t>우</w:t>
      </w:r>
      <w:r>
        <w:rPr>
          <w:rFonts w:ascii="Times New Roman" w:hAnsi="Times New Roman" w:eastAsia="Times New Roman" w:cs="Times New Roman"/>
        </w:rPr>
        <w:t xml:space="preserve"> الجنوب</w:t>
      </w:r>
      <w:r>
        <w:rPr>
          <w:rFonts w:ascii="Malgun Gothic" w:hAnsi="Malgun Gothic" w:eastAsia="Malgun Gothic" w:cs="Malgun Gothic"/>
        </w:rPr>
        <w:t>의</w:t>
      </w:r>
      <w:r>
        <w:rPr>
          <w:rFonts w:ascii="Times New Roman" w:hAnsi="Times New Roman" w:eastAsia="Times New Roman" w:cs="Times New Roman"/>
        </w:rPr>
        <w:t xml:space="preserve"> </w:t>
      </w:r>
      <w:r>
        <w:rPr>
          <w:rFonts w:ascii="Malgun Gothic" w:hAnsi="Malgun Gothic" w:eastAsia="Malgun Gothic" w:cs="Malgun Gothic"/>
        </w:rPr>
        <w:t>왕은</w:t>
      </w:r>
      <w:r>
        <w:rPr>
          <w:rFonts w:ascii="Times New Roman" w:hAnsi="Times New Roman" w:eastAsia="Times New Roman" w:cs="Times New Roman"/>
        </w:rPr>
        <w:t xml:space="preserve"> </w:t>
      </w:r>
      <w:r>
        <w:rPr>
          <w:rFonts w:ascii="Malgun Gothic" w:hAnsi="Malgun Gothic" w:eastAsia="Malgun Gothic" w:cs="Malgun Gothic"/>
        </w:rPr>
        <w:t>강성할</w:t>
      </w:r>
      <w:r>
        <w:rPr>
          <w:rFonts w:ascii="Times New Roman" w:hAnsi="Times New Roman" w:eastAsia="Times New Roman" w:cs="Times New Roman"/>
        </w:rPr>
        <w:t xml:space="preserve"> </w:t>
      </w:r>
      <w:r>
        <w:rPr>
          <w:rFonts w:ascii="Malgun Gothic" w:hAnsi="Malgun Gothic" w:eastAsia="Malgun Gothic" w:cs="Malgun Gothic"/>
        </w:rPr>
        <w:t>것이요</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방백들</w:t>
      </w:r>
      <w:r>
        <w:rPr>
          <w:rFonts w:ascii="Times New Roman" w:hAnsi="Times New Roman" w:eastAsia="Times New Roman" w:cs="Times New Roman"/>
        </w:rPr>
        <w:t xml:space="preserve"> </w:t>
      </w:r>
      <w:r>
        <w:rPr>
          <w:rFonts w:ascii="Malgun Gothic" w:hAnsi="Malgun Gothic" w:eastAsia="Malgun Gothic" w:cs="Malgun Gothic"/>
        </w:rPr>
        <w:t>중</w:t>
      </w:r>
      <w:r>
        <w:rPr>
          <w:rFonts w:ascii="Times New Roman" w:hAnsi="Times New Roman" w:eastAsia="Times New Roman" w:cs="Times New Roman"/>
        </w:rPr>
        <w:t xml:space="preserve"> </w:t>
      </w:r>
      <w:r>
        <w:rPr>
          <w:rFonts w:ascii="Malgun Gothic" w:hAnsi="Malgun Gothic" w:eastAsia="Malgun Gothic" w:cs="Malgun Gothic"/>
        </w:rPr>
        <w:t>하나도</w:t>
      </w:r>
      <w:r>
        <w:rPr>
          <w:rFonts w:ascii="Times New Roman" w:hAnsi="Times New Roman" w:eastAsia="Times New Roman" w:cs="Times New Roman"/>
        </w:rPr>
        <w:t xml:space="preserve"> </w:t>
      </w:r>
      <w:r>
        <w:rPr>
          <w:rFonts w:ascii="Malgun Gothic" w:hAnsi="Malgun Gothic" w:eastAsia="Malgun Gothic" w:cs="Malgun Gothic"/>
        </w:rPr>
        <w:t>그러하리니</w:t>
      </w:r>
      <w:r>
        <w:rPr>
          <w:rFonts w:ascii="Times New Roman" w:hAnsi="Times New Roman" w:eastAsia="Times New Roman" w:cs="Times New Roman"/>
        </w:rPr>
        <w:t xml:space="preserve">, </w:t>
      </w:r>
      <w:r>
        <w:rPr>
          <w:rFonts w:ascii="Malgun Gothic" w:hAnsi="Malgun Gothic" w:eastAsia="Malgun Gothic" w:cs="Malgun Gothic"/>
        </w:rPr>
        <w:t>그가</w:t>
      </w:r>
      <w:r>
        <w:rPr>
          <w:rFonts w:ascii="Times New Roman" w:hAnsi="Times New Roman" w:eastAsia="Times New Roman" w:cs="Times New Roman"/>
        </w:rPr>
        <w:t xml:space="preserve"> </w:t>
      </w:r>
      <w:r>
        <w:rPr>
          <w:rFonts w:ascii="Malgun Gothic" w:hAnsi="Malgun Gothic" w:eastAsia="Malgun Gothic" w:cs="Malgun Gothic"/>
        </w:rPr>
        <w:t>그보다</w:t>
      </w:r>
      <w:r>
        <w:rPr>
          <w:rFonts w:ascii="Times New Roman" w:hAnsi="Times New Roman" w:eastAsia="Times New Roman" w:cs="Times New Roman"/>
        </w:rPr>
        <w:t xml:space="preserve"> </w:t>
      </w:r>
      <w:r>
        <w:rPr>
          <w:rFonts w:ascii="Malgun Gothic" w:hAnsi="Malgun Gothic" w:eastAsia="Malgun Gothic" w:cs="Malgun Gothic"/>
        </w:rPr>
        <w:t>더</w:t>
      </w:r>
      <w:r>
        <w:rPr>
          <w:rFonts w:ascii="Times New Roman" w:hAnsi="Times New Roman" w:eastAsia="Times New Roman" w:cs="Times New Roman"/>
        </w:rPr>
        <w:t xml:space="preserve"> </w:t>
      </w:r>
      <w:r>
        <w:rPr>
          <w:rFonts w:ascii="Malgun Gothic" w:hAnsi="Malgun Gothic" w:eastAsia="Malgun Gothic" w:cs="Malgun Gothic"/>
        </w:rPr>
        <w:t>강성하여</w:t>
      </w:r>
      <w:r>
        <w:rPr>
          <w:rFonts w:ascii="Times New Roman" w:hAnsi="Times New Roman" w:eastAsia="Times New Roman" w:cs="Times New Roman"/>
        </w:rPr>
        <w:t xml:space="preserve"> </w:t>
      </w:r>
      <w:r>
        <w:rPr>
          <w:rFonts w:ascii="Malgun Gothic" w:hAnsi="Malgun Gothic" w:eastAsia="Malgun Gothic" w:cs="Malgun Gothic"/>
        </w:rPr>
        <w:t>권세를</w:t>
      </w:r>
      <w:r>
        <w:rPr>
          <w:rFonts w:ascii="Times New Roman" w:hAnsi="Times New Roman" w:eastAsia="Times New Roman" w:cs="Times New Roman"/>
        </w:rPr>
        <w:t xml:space="preserve"> </w:t>
      </w:r>
      <w:r>
        <w:rPr>
          <w:rFonts w:ascii="Malgun Gothic" w:hAnsi="Malgun Gothic" w:eastAsia="Malgun Gothic" w:cs="Malgun Gothic"/>
        </w:rPr>
        <w:t>잡을</w:t>
      </w:r>
      <w:r>
        <w:rPr>
          <w:rFonts w:ascii="Times New Roman" w:hAnsi="Times New Roman" w:eastAsia="Times New Roman" w:cs="Times New Roman"/>
        </w:rPr>
        <w:t xml:space="preserve"> </w:t>
      </w:r>
      <w:r>
        <w:rPr>
          <w:rFonts w:ascii="Malgun Gothic" w:hAnsi="Malgun Gothic" w:eastAsia="Malgun Gothic" w:cs="Malgun Gothic"/>
        </w:rPr>
        <w:t>것이며</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권세는</w:t>
      </w:r>
      <w:r>
        <w:rPr>
          <w:rFonts w:ascii="Times New Roman" w:hAnsi="Times New Roman" w:eastAsia="Times New Roman" w:cs="Times New Roman"/>
        </w:rPr>
        <w:t xml:space="preserve"> </w:t>
      </w:r>
      <w:r>
        <w:rPr>
          <w:rFonts w:ascii="Malgun Gothic" w:hAnsi="Malgun Gothic" w:eastAsia="Malgun Gothic" w:cs="Malgun Gothic"/>
        </w:rPr>
        <w:t>큰</w:t>
      </w:r>
      <w:r>
        <w:rPr>
          <w:rFonts w:ascii="Times New Roman" w:hAnsi="Times New Roman" w:eastAsia="Times New Roman" w:cs="Times New Roman"/>
        </w:rPr>
        <w:t xml:space="preserve"> </w:t>
      </w:r>
      <w:r>
        <w:rPr>
          <w:rFonts w:ascii="Malgun Gothic" w:hAnsi="Malgun Gothic" w:eastAsia="Malgun Gothic" w:cs="Malgun Gothic"/>
        </w:rPr>
        <w:t>권세가</w:t>
      </w:r>
      <w:r>
        <w:rPr>
          <w:rFonts w:ascii="Times New Roman" w:hAnsi="Times New Roman" w:eastAsia="Times New Roman" w:cs="Times New Roman"/>
        </w:rPr>
        <w:t xml:space="preserve"> </w:t>
      </w:r>
      <w:r>
        <w:rPr>
          <w:rFonts w:ascii="Malgun Gothic" w:hAnsi="Malgun Gothic" w:eastAsia="Malgun Gothic" w:cs="Malgun Gothic"/>
        </w:rPr>
        <w:t>되리라</w:t>
      </w:r>
      <w:r>
        <w:rPr>
          <w:rFonts w:ascii="Times New Roman" w:hAnsi="Times New Roman" w:eastAsia="Times New Roman" w:cs="Times New Roman"/>
        </w:rPr>
        <w:t xml:space="preserve">. </w:t>
      </w:r>
      <w:r>
        <w:rPr>
          <w:rFonts w:ascii="Malgun Gothic" w:hAnsi="Malgun Gothic" w:eastAsia="Malgun Gothic" w:cs="Malgun Gothic"/>
        </w:rPr>
        <w:t>여러</w:t>
      </w:r>
      <w:r>
        <w:rPr>
          <w:rFonts w:ascii="Times New Roman" w:hAnsi="Times New Roman" w:eastAsia="Times New Roman" w:cs="Times New Roman"/>
        </w:rPr>
        <w:t xml:space="preserve"> </w:t>
      </w:r>
      <w:r>
        <w:rPr>
          <w:rFonts w:ascii="Malgun Gothic" w:hAnsi="Malgun Gothic" w:eastAsia="Malgun Gothic" w:cs="Malgun Gothic"/>
        </w:rPr>
        <w:t>해의</w:t>
      </w:r>
      <w:r>
        <w:rPr>
          <w:rFonts w:ascii="Times New Roman" w:hAnsi="Times New Roman" w:eastAsia="Times New Roman" w:cs="Times New Roman"/>
        </w:rPr>
        <w:t xml:space="preserve"> </w:t>
      </w:r>
      <w:r>
        <w:rPr>
          <w:rFonts w:ascii="Malgun Gothic" w:hAnsi="Malgun Gothic" w:eastAsia="Malgun Gothic" w:cs="Malgun Gothic"/>
        </w:rPr>
        <w:t>끝에</w:t>
      </w:r>
      <w:r>
        <w:rPr>
          <w:rFonts w:ascii="Times New Roman" w:hAnsi="Times New Roman" w:eastAsia="Times New Roman" w:cs="Times New Roman"/>
        </w:rPr>
        <w:t xml:space="preserve"> </w:t>
      </w:r>
      <w:r>
        <w:rPr>
          <w:rFonts w:ascii="Malgun Gothic" w:hAnsi="Malgun Gothic" w:eastAsia="Malgun Gothic" w:cs="Malgun Gothic"/>
        </w:rPr>
        <w:t>그들이</w:t>
      </w:r>
      <w:r>
        <w:rPr>
          <w:rFonts w:ascii="Times New Roman" w:hAnsi="Times New Roman" w:eastAsia="Times New Roman" w:cs="Times New Roman"/>
        </w:rPr>
        <w:t xml:space="preserve"> </w:t>
      </w:r>
      <w:r>
        <w:rPr>
          <w:rFonts w:ascii="Malgun Gothic" w:hAnsi="Malgun Gothic" w:eastAsia="Malgun Gothic" w:cs="Malgun Gothic"/>
        </w:rPr>
        <w:t>서로</w:t>
      </w:r>
      <w:r>
        <w:rPr>
          <w:rFonts w:ascii="Times New Roman" w:hAnsi="Times New Roman" w:eastAsia="Times New Roman" w:cs="Times New Roman"/>
        </w:rPr>
        <w:t xml:space="preserve"> </w:t>
      </w:r>
      <w:r>
        <w:rPr>
          <w:rFonts w:ascii="Malgun Gothic" w:hAnsi="Malgun Gothic" w:eastAsia="Malgun Gothic" w:cs="Malgun Gothic"/>
        </w:rPr>
        <w:t>연합할</w:t>
      </w:r>
      <w:r>
        <w:rPr>
          <w:rFonts w:ascii="Times New Roman" w:hAnsi="Times New Roman" w:eastAsia="Times New Roman" w:cs="Times New Roman"/>
        </w:rPr>
        <w:t xml:space="preserve"> </w:t>
      </w:r>
      <w:r>
        <w:rPr>
          <w:rFonts w:ascii="Malgun Gothic" w:hAnsi="Malgun Gothic" w:eastAsia="Malgun Gothic" w:cs="Malgun Gothic"/>
        </w:rPr>
        <w:t>것이라</w:t>
      </w:r>
      <w:r>
        <w:rPr>
          <w:rFonts w:ascii="Times New Roman" w:hAnsi="Times New Roman" w:eastAsia="Times New Roman" w:cs="Times New Roman"/>
        </w:rPr>
        <w:t xml:space="preserve">. </w:t>
      </w:r>
      <w:r>
        <w:rPr>
          <w:rFonts w:ascii="Malgun Gothic" w:hAnsi="Malgun Gothic" w:eastAsia="Malgun Gothic" w:cs="Malgun Gothic"/>
        </w:rPr>
        <w:t>남방</w:t>
      </w:r>
      <w:r>
        <w:rPr>
          <w:rFonts w:ascii="Times New Roman" w:hAnsi="Times New Roman" w:eastAsia="Times New Roman" w:cs="Times New Roman"/>
        </w:rPr>
        <w:t xml:space="preserve"> </w:t>
      </w:r>
      <w:r>
        <w:rPr>
          <w:rFonts w:ascii="Malgun Gothic" w:hAnsi="Malgun Gothic" w:eastAsia="Malgun Gothic" w:cs="Malgun Gothic"/>
        </w:rPr>
        <w:t>왕의</w:t>
      </w:r>
      <w:r>
        <w:rPr>
          <w:rFonts w:ascii="Times New Roman" w:hAnsi="Times New Roman" w:eastAsia="Times New Roman" w:cs="Times New Roman"/>
        </w:rPr>
        <w:t xml:space="preserve"> </w:t>
      </w:r>
      <w:r>
        <w:rPr>
          <w:rFonts w:ascii="Malgun Gothic" w:hAnsi="Malgun Gothic" w:eastAsia="Malgun Gothic" w:cs="Malgun Gothic"/>
        </w:rPr>
        <w:t>딸이</w:t>
      </w:r>
      <w:r>
        <w:rPr>
          <w:rFonts w:ascii="Times New Roman" w:hAnsi="Times New Roman" w:eastAsia="Times New Roman" w:cs="Times New Roman"/>
        </w:rPr>
        <w:t xml:space="preserve"> </w:t>
      </w:r>
      <w:r>
        <w:rPr>
          <w:rFonts w:ascii="Malgun Gothic" w:hAnsi="Malgun Gothic" w:eastAsia="Malgun Gothic" w:cs="Malgun Gothic"/>
        </w:rPr>
        <w:t>화친을</w:t>
      </w:r>
      <w:r>
        <w:rPr>
          <w:rFonts w:ascii="Times New Roman" w:hAnsi="Times New Roman" w:eastAsia="Times New Roman" w:cs="Times New Roman"/>
        </w:rPr>
        <w:t xml:space="preserve"> </w:t>
      </w:r>
      <w:r>
        <w:rPr>
          <w:rFonts w:ascii="Malgun Gothic" w:hAnsi="Malgun Gothic" w:eastAsia="Malgun Gothic" w:cs="Malgun Gothic"/>
        </w:rPr>
        <w:t>이루기</w:t>
      </w:r>
      <w:r>
        <w:rPr>
          <w:rFonts w:ascii="Times New Roman" w:hAnsi="Times New Roman" w:eastAsia="Times New Roman" w:cs="Times New Roman"/>
        </w:rPr>
        <w:t xml:space="preserve"> </w:t>
      </w:r>
      <w:r>
        <w:rPr>
          <w:rFonts w:ascii="Malgun Gothic" w:hAnsi="Malgun Gothic" w:eastAsia="Malgun Gothic" w:cs="Malgun Gothic"/>
        </w:rPr>
        <w:t>위하여</w:t>
      </w:r>
      <w:r>
        <w:rPr>
          <w:rFonts w:ascii="Times New Roman" w:hAnsi="Times New Roman" w:eastAsia="Times New Roman" w:cs="Times New Roman"/>
        </w:rPr>
        <w:t xml:space="preserve"> </w:t>
      </w:r>
      <w:r>
        <w:rPr>
          <w:rFonts w:ascii="Malgun Gothic" w:hAnsi="Malgun Gothic" w:eastAsia="Malgun Gothic" w:cs="Malgun Gothic"/>
        </w:rPr>
        <w:t>북방</w:t>
      </w:r>
      <w:r>
        <w:rPr>
          <w:rFonts w:ascii="Times New Roman" w:hAnsi="Times New Roman" w:eastAsia="Times New Roman" w:cs="Times New Roman"/>
        </w:rPr>
        <w:t xml:space="preserve"> </w:t>
      </w:r>
      <w:r>
        <w:rPr>
          <w:rFonts w:ascii="Malgun Gothic" w:hAnsi="Malgun Gothic" w:eastAsia="Malgun Gothic" w:cs="Malgun Gothic"/>
        </w:rPr>
        <w:t>왕에게로</w:t>
      </w:r>
      <w:r>
        <w:rPr>
          <w:rFonts w:ascii="Times New Roman" w:hAnsi="Times New Roman" w:eastAsia="Times New Roman" w:cs="Times New Roman"/>
        </w:rPr>
        <w:t xml:space="preserve"> </w:t>
      </w:r>
      <w:r>
        <w:rPr>
          <w:rFonts w:ascii="Malgun Gothic" w:hAnsi="Malgun Gothic" w:eastAsia="Malgun Gothic" w:cs="Malgun Gothic"/>
        </w:rPr>
        <w:t>갈</w:t>
      </w:r>
      <w:r>
        <w:rPr>
          <w:rFonts w:ascii="Times New Roman" w:hAnsi="Times New Roman" w:eastAsia="Times New Roman" w:cs="Times New Roman"/>
        </w:rPr>
        <w:t xml:space="preserve"> </w:t>
      </w:r>
      <w:r>
        <w:rPr>
          <w:rFonts w:ascii="Malgun Gothic" w:hAnsi="Malgun Gothic" w:eastAsia="Malgun Gothic" w:cs="Malgun Gothic"/>
        </w:rPr>
        <w:t>것이나</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팔의</w:t>
      </w:r>
      <w:r>
        <w:rPr>
          <w:rFonts w:ascii="Times New Roman" w:hAnsi="Times New Roman" w:eastAsia="Times New Roman" w:cs="Times New Roman"/>
        </w:rPr>
        <w:t xml:space="preserve"> </w:t>
      </w:r>
      <w:r>
        <w:rPr>
          <w:rFonts w:ascii="Malgun Gothic" w:hAnsi="Malgun Gothic" w:eastAsia="Malgun Gothic" w:cs="Malgun Gothic"/>
        </w:rPr>
        <w:t>힘을</w:t>
      </w:r>
      <w:r>
        <w:rPr>
          <w:rFonts w:ascii="Times New Roman" w:hAnsi="Times New Roman" w:eastAsia="Times New Roman" w:cs="Times New Roman"/>
        </w:rPr>
        <w:t xml:space="preserve"> </w:t>
      </w:r>
      <w:r>
        <w:rPr>
          <w:rFonts w:ascii="Malgun Gothic" w:hAnsi="Malgun Gothic" w:eastAsia="Malgun Gothic" w:cs="Malgun Gothic"/>
        </w:rPr>
        <w:t>보존하지</w:t>
      </w:r>
      <w:r>
        <w:rPr>
          <w:rFonts w:ascii="Times New Roman" w:hAnsi="Times New Roman" w:eastAsia="Times New Roman" w:cs="Times New Roman"/>
        </w:rPr>
        <w:t xml:space="preserve"> </w:t>
      </w:r>
      <w:r>
        <w:rPr>
          <w:rFonts w:ascii="Malgun Gothic" w:hAnsi="Malgun Gothic" w:eastAsia="Malgun Gothic" w:cs="Malgun Gothic"/>
        </w:rPr>
        <w:t>못할</w:t>
      </w:r>
      <w:r>
        <w:rPr>
          <w:rFonts w:ascii="Times New Roman" w:hAnsi="Times New Roman" w:eastAsia="Times New Roman" w:cs="Times New Roman"/>
        </w:rPr>
        <w:t xml:space="preserve"> </w:t>
      </w:r>
      <w:r>
        <w:rPr>
          <w:rFonts w:ascii="Malgun Gothic" w:hAnsi="Malgun Gothic" w:eastAsia="Malgun Gothic" w:cs="Malgun Gothic"/>
        </w:rPr>
        <w:t>것이요</w:t>
      </w:r>
      <w:r>
        <w:rPr>
          <w:rFonts w:ascii="Times New Roman" w:hAnsi="Times New Roman" w:eastAsia="Times New Roman" w:cs="Times New Roman"/>
        </w:rPr>
        <w:t xml:space="preserve">, </w:t>
      </w:r>
      <w:r>
        <w:rPr>
          <w:rFonts w:ascii="Malgun Gothic" w:hAnsi="Malgun Gothic" w:eastAsia="Malgun Gothic" w:cs="Malgun Gothic"/>
        </w:rPr>
        <w:t>그도</w:t>
      </w:r>
      <w:r>
        <w:rPr>
          <w:rFonts w:ascii="Times New Roman" w:hAnsi="Times New Roman" w:eastAsia="Times New Roman" w:cs="Times New Roman"/>
        </w:rPr>
        <w:t xml:space="preserve"> </w:t>
      </w:r>
      <w:r>
        <w:rPr>
          <w:rFonts w:ascii="Malgun Gothic" w:hAnsi="Malgun Gothic" w:eastAsia="Malgun Gothic" w:cs="Malgun Gothic"/>
        </w:rPr>
        <w:t>서지</w:t>
      </w:r>
      <w:r>
        <w:rPr>
          <w:rFonts w:ascii="Times New Roman" w:hAnsi="Times New Roman" w:eastAsia="Times New Roman" w:cs="Times New Roman"/>
        </w:rPr>
        <w:t xml:space="preserve"> </w:t>
      </w:r>
      <w:r>
        <w:rPr>
          <w:rFonts w:ascii="Malgun Gothic" w:hAnsi="Malgun Gothic" w:eastAsia="Malgun Gothic" w:cs="Malgun Gothic"/>
        </w:rPr>
        <w:t>못할</w:t>
      </w:r>
      <w:r>
        <w:rPr>
          <w:rFonts w:ascii="Times New Roman" w:hAnsi="Times New Roman" w:eastAsia="Times New Roman" w:cs="Times New Roman"/>
        </w:rPr>
        <w:t xml:space="preserve"> </w:t>
      </w:r>
      <w:r>
        <w:rPr>
          <w:rFonts w:ascii="Malgun Gothic" w:hAnsi="Malgun Gothic" w:eastAsia="Malgun Gothic" w:cs="Malgun Gothic"/>
        </w:rPr>
        <w:t>것이며</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팔도</w:t>
      </w:r>
      <w:r>
        <w:rPr>
          <w:rFonts w:ascii="Times New Roman" w:hAnsi="Times New Roman" w:eastAsia="Times New Roman" w:cs="Times New Roman"/>
        </w:rPr>
        <w:t xml:space="preserve"> </w:t>
      </w:r>
      <w:r>
        <w:rPr>
          <w:rFonts w:ascii="Malgun Gothic" w:hAnsi="Malgun Gothic" w:eastAsia="Malgun Gothic" w:cs="Malgun Gothic"/>
        </w:rPr>
        <w:t>그러하리라</w:t>
      </w:r>
      <w:r>
        <w:rPr>
          <w:rFonts w:ascii="Times New Roman" w:hAnsi="Times New Roman" w:eastAsia="Times New Roman" w:cs="Times New Roman"/>
        </w:rPr>
        <w:t xml:space="preserve">. </w:t>
      </w:r>
      <w:r>
        <w:rPr>
          <w:rFonts w:ascii="Malgun Gothic" w:hAnsi="Malgun Gothic" w:eastAsia="Malgun Gothic" w:cs="Malgun Gothic"/>
        </w:rPr>
        <w:t>오직</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여자와</w:t>
      </w:r>
      <w:r>
        <w:rPr>
          <w:rFonts w:ascii="Times New Roman" w:hAnsi="Times New Roman" w:eastAsia="Times New Roman" w:cs="Times New Roman"/>
        </w:rPr>
        <w:t xml:space="preserve"> </w:t>
      </w:r>
      <w:r>
        <w:rPr>
          <w:rFonts w:ascii="Malgun Gothic" w:hAnsi="Malgun Gothic" w:eastAsia="Malgun Gothic" w:cs="Malgun Gothic"/>
        </w:rPr>
        <w:t>그를</w:t>
      </w:r>
      <w:r>
        <w:rPr>
          <w:rFonts w:ascii="Times New Roman" w:hAnsi="Times New Roman" w:eastAsia="Times New Roman" w:cs="Times New Roman"/>
        </w:rPr>
        <w:t xml:space="preserve"> </w:t>
      </w:r>
      <w:r>
        <w:rPr>
          <w:rFonts w:ascii="Malgun Gothic" w:hAnsi="Malgun Gothic" w:eastAsia="Malgun Gothic" w:cs="Malgun Gothic"/>
        </w:rPr>
        <w:t>데리고</w:t>
      </w:r>
      <w:r>
        <w:rPr>
          <w:rFonts w:ascii="Times New Roman" w:hAnsi="Times New Roman" w:eastAsia="Times New Roman" w:cs="Times New Roman"/>
        </w:rPr>
        <w:t xml:space="preserve"> </w:t>
      </w:r>
      <w:r>
        <w:rPr>
          <w:rFonts w:ascii="Malgun Gothic" w:hAnsi="Malgun Gothic" w:eastAsia="Malgun Gothic" w:cs="Malgun Gothic"/>
        </w:rPr>
        <w:t>온</w:t>
      </w:r>
      <w:r>
        <w:rPr>
          <w:rFonts w:ascii="Times New Roman" w:hAnsi="Times New Roman" w:eastAsia="Times New Roman" w:cs="Times New Roman"/>
        </w:rPr>
        <w:t xml:space="preserve"> </w:t>
      </w:r>
      <w:r>
        <w:rPr>
          <w:rFonts w:ascii="Malgun Gothic" w:hAnsi="Malgun Gothic" w:eastAsia="Malgun Gothic" w:cs="Malgun Gothic"/>
        </w:rPr>
        <w:t>자들과</w:t>
      </w:r>
      <w:r>
        <w:rPr>
          <w:rFonts w:ascii="Times New Roman" w:hAnsi="Times New Roman" w:eastAsia="Times New Roman" w:cs="Times New Roman"/>
        </w:rPr>
        <w:t xml:space="preserve"> </w:t>
      </w:r>
      <w:r>
        <w:rPr>
          <w:rFonts w:ascii="Malgun Gothic" w:hAnsi="Malgun Gothic" w:eastAsia="Malgun Gothic" w:cs="Malgun Gothic"/>
        </w:rPr>
        <w:t>그를</w:t>
      </w:r>
      <w:r>
        <w:rPr>
          <w:rFonts w:ascii="Times New Roman" w:hAnsi="Times New Roman" w:eastAsia="Times New Roman" w:cs="Times New Roman"/>
        </w:rPr>
        <w:t xml:space="preserve"> </w:t>
      </w:r>
      <w:r>
        <w:rPr>
          <w:rFonts w:ascii="Malgun Gothic" w:hAnsi="Malgun Gothic" w:eastAsia="Malgun Gothic" w:cs="Malgun Gothic"/>
        </w:rPr>
        <w:t>낳은</w:t>
      </w:r>
      <w:r>
        <w:rPr>
          <w:rFonts w:ascii="Times New Roman" w:hAnsi="Times New Roman" w:eastAsia="Times New Roman" w:cs="Times New Roman"/>
        </w:rPr>
        <w:t xml:space="preserve"> </w:t>
      </w:r>
      <w:r>
        <w:rPr>
          <w:rFonts w:ascii="Malgun Gothic" w:hAnsi="Malgun Gothic" w:eastAsia="Malgun Gothic" w:cs="Malgun Gothic"/>
        </w:rPr>
        <w:t>자와</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때에</w:t>
      </w:r>
      <w:r>
        <w:rPr>
          <w:rFonts w:ascii="Times New Roman" w:hAnsi="Times New Roman" w:eastAsia="Times New Roman" w:cs="Times New Roman"/>
        </w:rPr>
        <w:t xml:space="preserve"> </w:t>
      </w:r>
      <w:r>
        <w:rPr>
          <w:rFonts w:ascii="Malgun Gothic" w:hAnsi="Malgun Gothic" w:eastAsia="Malgun Gothic" w:cs="Malgun Gothic"/>
        </w:rPr>
        <w:t>그를</w:t>
      </w:r>
      <w:r>
        <w:rPr>
          <w:rFonts w:ascii="Times New Roman" w:hAnsi="Times New Roman" w:eastAsia="Times New Roman" w:cs="Times New Roman"/>
        </w:rPr>
        <w:t xml:space="preserve"> </w:t>
      </w:r>
      <w:r>
        <w:rPr>
          <w:rFonts w:ascii="Malgun Gothic" w:hAnsi="Malgun Gothic" w:eastAsia="Malgun Gothic" w:cs="Malgun Gothic"/>
        </w:rPr>
        <w:t>강하게</w:t>
      </w:r>
      <w:r>
        <w:rPr>
          <w:rFonts w:ascii="Times New Roman" w:hAnsi="Times New Roman" w:eastAsia="Times New Roman" w:cs="Times New Roman"/>
        </w:rPr>
        <w:t xml:space="preserve"> </w:t>
      </w:r>
      <w:r>
        <w:rPr>
          <w:rFonts w:ascii="Malgun Gothic" w:hAnsi="Malgun Gothic" w:eastAsia="Malgun Gothic" w:cs="Malgun Gothic"/>
        </w:rPr>
        <w:t>하던</w:t>
      </w:r>
      <w:r>
        <w:rPr>
          <w:rFonts w:ascii="Times New Roman" w:hAnsi="Times New Roman" w:eastAsia="Times New Roman" w:cs="Times New Roman"/>
        </w:rPr>
        <w:t xml:space="preserve"> </w:t>
      </w:r>
      <w:r>
        <w:rPr>
          <w:rFonts w:ascii="Malgun Gothic" w:hAnsi="Malgun Gothic" w:eastAsia="Malgun Gothic" w:cs="Malgun Gothic"/>
        </w:rPr>
        <w:t>자가</w:t>
      </w:r>
      <w:r>
        <w:rPr>
          <w:rFonts w:ascii="Times New Roman" w:hAnsi="Times New Roman" w:eastAsia="Times New Roman" w:cs="Times New Roman"/>
        </w:rPr>
        <w:t xml:space="preserve"> </w:t>
      </w:r>
      <w:r>
        <w:rPr>
          <w:rFonts w:ascii="Malgun Gothic" w:hAnsi="Malgun Gothic" w:eastAsia="Malgun Gothic" w:cs="Malgun Gothic"/>
        </w:rPr>
        <w:t>다</w:t>
      </w:r>
      <w:r>
        <w:rPr>
          <w:rFonts w:ascii="Times New Roman" w:hAnsi="Times New Roman" w:eastAsia="Times New Roman" w:cs="Times New Roman"/>
        </w:rPr>
        <w:t xml:space="preserve"> </w:t>
      </w:r>
      <w:r>
        <w:rPr>
          <w:rFonts w:ascii="Malgun Gothic" w:hAnsi="Malgun Gothic" w:eastAsia="Malgun Gothic" w:cs="Malgun Gothic"/>
        </w:rPr>
        <w:t>넘겨지리라</w:t>
      </w:r>
      <w:r>
        <w:rPr>
          <w:rFonts w:ascii="Times New Roman" w:hAnsi="Times New Roman" w:eastAsia="Times New Roman" w:cs="Times New Roman"/>
        </w:rPr>
        <w:t xml:space="preserve">. </w:t>
      </w:r>
      <w:r>
        <w:rPr>
          <w:rFonts w:ascii="Malgun Gothic" w:hAnsi="Malgun Gothic" w:eastAsia="Malgun Gothic" w:cs="Malgun Gothic"/>
        </w:rPr>
        <w:t>그러나</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뿌리에서</w:t>
      </w:r>
      <w:r>
        <w:rPr>
          <w:rFonts w:ascii="Times New Roman" w:hAnsi="Times New Roman" w:eastAsia="Times New Roman" w:cs="Times New Roman"/>
        </w:rPr>
        <w:t xml:space="preserve"> </w:t>
      </w:r>
      <w:r>
        <w:rPr>
          <w:rFonts w:ascii="Malgun Gothic" w:hAnsi="Malgun Gothic" w:eastAsia="Malgun Gothic" w:cs="Malgun Gothic"/>
        </w:rPr>
        <w:t>난</w:t>
      </w:r>
      <w:r>
        <w:rPr>
          <w:rFonts w:ascii="Times New Roman" w:hAnsi="Times New Roman" w:eastAsia="Times New Roman" w:cs="Times New Roman"/>
        </w:rPr>
        <w:t xml:space="preserve"> </w:t>
      </w:r>
      <w:r>
        <w:rPr>
          <w:rFonts w:ascii="Malgun Gothic" w:hAnsi="Malgun Gothic" w:eastAsia="Malgun Gothic" w:cs="Malgun Gothic"/>
        </w:rPr>
        <w:t>한</w:t>
      </w:r>
      <w:r>
        <w:rPr>
          <w:rFonts w:ascii="Times New Roman" w:hAnsi="Times New Roman" w:eastAsia="Times New Roman" w:cs="Times New Roman"/>
        </w:rPr>
        <w:t xml:space="preserve"> </w:t>
      </w:r>
      <w:r>
        <w:rPr>
          <w:rFonts w:ascii="Malgun Gothic" w:hAnsi="Malgun Gothic" w:eastAsia="Malgun Gothic" w:cs="Malgun Gothic"/>
        </w:rPr>
        <w:t>가지가</w:t>
      </w:r>
      <w:r>
        <w:rPr>
          <w:rFonts w:ascii="Times New Roman" w:hAnsi="Times New Roman" w:eastAsia="Times New Roman" w:cs="Times New Roman"/>
        </w:rPr>
        <w:t xml:space="preserve"> </w:t>
      </w:r>
      <w:r>
        <w:rPr>
          <w:rFonts w:ascii="Malgun Gothic" w:hAnsi="Malgun Gothic" w:eastAsia="Malgun Gothic" w:cs="Malgun Gothic"/>
        </w:rPr>
        <w:t>그</w:t>
      </w:r>
      <w:r>
        <w:rPr>
          <w:rFonts w:ascii="Times New Roman" w:hAnsi="Times New Roman" w:eastAsia="Times New Roman" w:cs="Times New Roman"/>
        </w:rPr>
        <w:t xml:space="preserve"> </w:t>
      </w:r>
      <w:r>
        <w:rPr>
          <w:rFonts w:ascii="Malgun Gothic" w:hAnsi="Malgun Gothic" w:eastAsia="Malgun Gothic" w:cs="Malgun Gothic"/>
        </w:rPr>
        <w:t>자리를</w:t>
      </w:r>
      <w:r>
        <w:rPr>
          <w:rFonts w:ascii="Times New Roman" w:hAnsi="Times New Roman" w:eastAsia="Times New Roman" w:cs="Times New Roman"/>
        </w:rPr>
        <w:t xml:space="preserve"> </w:t>
      </w:r>
      <w:r>
        <w:rPr>
          <w:rFonts w:ascii="Malgun Gothic" w:hAnsi="Malgun Gothic" w:eastAsia="Malgun Gothic" w:cs="Malgun Gothic"/>
        </w:rPr>
        <w:t>이어</w:t>
      </w:r>
      <w:r>
        <w:rPr>
          <w:rFonts w:ascii="Times New Roman" w:hAnsi="Times New Roman" w:eastAsia="Times New Roman" w:cs="Times New Roman"/>
        </w:rPr>
        <w:t xml:space="preserve"> </w:t>
      </w:r>
      <w:r>
        <w:rPr>
          <w:rFonts w:ascii="Malgun Gothic" w:hAnsi="Malgun Gothic" w:eastAsia="Malgun Gothic" w:cs="Malgun Gothic"/>
        </w:rPr>
        <w:t>일어나</w:t>
      </w:r>
      <w:r>
        <w:rPr>
          <w:rFonts w:ascii="Times New Roman" w:hAnsi="Times New Roman" w:eastAsia="Times New Roman" w:cs="Times New Roman"/>
        </w:rPr>
        <w:t xml:space="preserve"> </w:t>
      </w:r>
      <w:r>
        <w:rPr>
          <w:rFonts w:ascii="Malgun Gothic" w:hAnsi="Malgun Gothic" w:eastAsia="Malgun Gothic" w:cs="Malgun Gothic"/>
        </w:rPr>
        <w:t>군대를</w:t>
      </w:r>
      <w:r>
        <w:rPr>
          <w:rFonts w:ascii="Times New Roman" w:hAnsi="Times New Roman" w:eastAsia="Times New Roman" w:cs="Times New Roman"/>
        </w:rPr>
        <w:t xml:space="preserve"> </w:t>
      </w:r>
      <w:r>
        <w:rPr>
          <w:rFonts w:ascii="Malgun Gothic" w:hAnsi="Malgun Gothic" w:eastAsia="Malgun Gothic" w:cs="Malgun Gothic"/>
        </w:rPr>
        <w:t>거느리고</w:t>
      </w:r>
      <w:r>
        <w:rPr>
          <w:rFonts w:ascii="Times New Roman" w:hAnsi="Times New Roman" w:eastAsia="Times New Roman" w:cs="Times New Roman"/>
        </w:rPr>
        <w:t xml:space="preserve"> </w:t>
      </w:r>
      <w:r>
        <w:rPr>
          <w:rFonts w:ascii="Malgun Gothic" w:hAnsi="Malgun Gothic" w:eastAsia="Malgun Gothic" w:cs="Malgun Gothic"/>
        </w:rPr>
        <w:t>와서</w:t>
      </w:r>
      <w:r>
        <w:rPr>
          <w:rFonts w:ascii="Times New Roman" w:hAnsi="Times New Roman" w:eastAsia="Times New Roman" w:cs="Times New Roman"/>
        </w:rPr>
        <w:t xml:space="preserve"> </w:t>
      </w:r>
      <w:r>
        <w:rPr>
          <w:rFonts w:ascii="Malgun Gothic" w:hAnsi="Malgun Gothic" w:eastAsia="Malgun Gothic" w:cs="Malgun Gothic"/>
        </w:rPr>
        <w:t>북방</w:t>
      </w:r>
      <w:r>
        <w:rPr>
          <w:rFonts w:ascii="Times New Roman" w:hAnsi="Times New Roman" w:eastAsia="Times New Roman" w:cs="Times New Roman"/>
        </w:rPr>
        <w:t xml:space="preserve"> </w:t>
      </w:r>
      <w:r>
        <w:rPr>
          <w:rFonts w:ascii="Malgun Gothic" w:hAnsi="Malgun Gothic" w:eastAsia="Malgun Gothic" w:cs="Malgun Gothic"/>
        </w:rPr>
        <w:t>왕의</w:t>
      </w:r>
      <w:r>
        <w:rPr>
          <w:rFonts w:ascii="Times New Roman" w:hAnsi="Times New Roman" w:eastAsia="Times New Roman" w:cs="Times New Roman"/>
        </w:rPr>
        <w:t xml:space="preserve"> </w:t>
      </w:r>
      <w:r>
        <w:rPr>
          <w:rFonts w:ascii="Malgun Gothic" w:hAnsi="Malgun Gothic" w:eastAsia="Malgun Gothic" w:cs="Malgun Gothic"/>
        </w:rPr>
        <w:t>요새에</w:t>
      </w:r>
      <w:r>
        <w:rPr>
          <w:rFonts w:ascii="Times New Roman" w:hAnsi="Times New Roman" w:eastAsia="Times New Roman" w:cs="Times New Roman"/>
        </w:rPr>
        <w:t xml:space="preserve"> </w:t>
      </w:r>
      <w:r>
        <w:rPr>
          <w:rFonts w:ascii="Malgun Gothic" w:hAnsi="Malgun Gothic" w:eastAsia="Malgun Gothic" w:cs="Malgun Gothic"/>
        </w:rPr>
        <w:t>들어가</w:t>
      </w:r>
      <w:r>
        <w:rPr>
          <w:rFonts w:ascii="Times New Roman" w:hAnsi="Times New Roman" w:eastAsia="Times New Roman" w:cs="Times New Roman"/>
        </w:rPr>
        <w:t xml:space="preserve"> </w:t>
      </w:r>
      <w:r>
        <w:rPr>
          <w:rFonts w:ascii="Malgun Gothic" w:hAnsi="Malgun Gothic" w:eastAsia="Malgun Gothic" w:cs="Malgun Gothic"/>
        </w:rPr>
        <w:t>그들을</w:t>
      </w:r>
      <w:r>
        <w:rPr>
          <w:rFonts w:ascii="Times New Roman" w:hAnsi="Times New Roman" w:eastAsia="Times New Roman" w:cs="Times New Roman"/>
        </w:rPr>
        <w:t xml:space="preserve"> </w:t>
      </w:r>
      <w:r>
        <w:rPr>
          <w:rFonts w:ascii="Malgun Gothic" w:hAnsi="Malgun Gothic" w:eastAsia="Malgun Gothic" w:cs="Malgun Gothic"/>
        </w:rPr>
        <w:t>쳐서</w:t>
      </w:r>
      <w:r>
        <w:rPr>
          <w:rFonts w:ascii="Times New Roman" w:hAnsi="Times New Roman" w:eastAsia="Times New Roman" w:cs="Times New Roman"/>
        </w:rPr>
        <w:t xml:space="preserve"> </w:t>
      </w:r>
      <w:r>
        <w:rPr>
          <w:rFonts w:ascii="Malgun Gothic" w:hAnsi="Malgun Gothic" w:eastAsia="Malgun Gothic" w:cs="Malgun Gothic"/>
        </w:rPr>
        <w:t>이기리라</w:t>
      </w:r>
      <w:r>
        <w:rPr>
          <w:rFonts w:ascii="Times New Roman" w:hAnsi="Times New Roman" w:eastAsia="Times New Roman" w:cs="Times New Roman"/>
        </w:rPr>
        <w:t xml:space="preserve">. </w:t>
      </w:r>
      <w:r>
        <w:rPr>
          <w:rFonts w:ascii="Malgun Gothic" w:hAnsi="Malgun Gothic" w:eastAsia="Malgun Gothic" w:cs="Malgun Gothic"/>
        </w:rPr>
        <w:t>또한</w:t>
      </w:r>
      <w:r>
        <w:rPr>
          <w:rFonts w:ascii="Times New Roman" w:hAnsi="Times New Roman" w:eastAsia="Times New Roman" w:cs="Times New Roman"/>
        </w:rPr>
        <w:t xml:space="preserve"> </w:t>
      </w:r>
      <w:r>
        <w:rPr>
          <w:rFonts w:ascii="Malgun Gothic" w:hAnsi="Malgun Gothic" w:eastAsia="Malgun Gothic" w:cs="Malgun Gothic"/>
        </w:rPr>
        <w:t>그들의</w:t>
      </w:r>
      <w:r>
        <w:rPr>
          <w:rFonts w:ascii="Times New Roman" w:hAnsi="Times New Roman" w:eastAsia="Times New Roman" w:cs="Times New Roman"/>
        </w:rPr>
        <w:t xml:space="preserve"> </w:t>
      </w:r>
      <w:r>
        <w:rPr>
          <w:rFonts w:ascii="Malgun Gothic" w:hAnsi="Malgun Gothic" w:eastAsia="Malgun Gothic" w:cs="Malgun Gothic"/>
        </w:rPr>
        <w:t>신들과</w:t>
      </w:r>
      <w:r>
        <w:rPr>
          <w:rFonts w:ascii="Times New Roman" w:hAnsi="Times New Roman" w:eastAsia="Times New Roman" w:cs="Times New Roman"/>
        </w:rPr>
        <w:t xml:space="preserve"> </w:t>
      </w:r>
      <w:r>
        <w:rPr>
          <w:rFonts w:ascii="Malgun Gothic" w:hAnsi="Malgun Gothic" w:eastAsia="Malgun Gothic" w:cs="Malgun Gothic"/>
        </w:rPr>
        <w:t>부어</w:t>
      </w:r>
      <w:r>
        <w:rPr>
          <w:rFonts w:ascii="Times New Roman" w:hAnsi="Times New Roman" w:eastAsia="Times New Roman" w:cs="Times New Roman"/>
        </w:rPr>
        <w:t xml:space="preserve"> </w:t>
      </w:r>
      <w:r>
        <w:rPr>
          <w:rFonts w:ascii="Malgun Gothic" w:hAnsi="Malgun Gothic" w:eastAsia="Malgun Gothic" w:cs="Malgun Gothic"/>
        </w:rPr>
        <w:t>만든</w:t>
      </w:r>
      <w:r>
        <w:rPr>
          <w:rFonts w:ascii="Times New Roman" w:hAnsi="Times New Roman" w:eastAsia="Times New Roman" w:cs="Times New Roman"/>
        </w:rPr>
        <w:t xml:space="preserve"> </w:t>
      </w:r>
      <w:r>
        <w:rPr>
          <w:rFonts w:ascii="Malgun Gothic" w:hAnsi="Malgun Gothic" w:eastAsia="Malgun Gothic" w:cs="Malgun Gothic"/>
        </w:rPr>
        <w:t>우상들과</w:t>
      </w:r>
      <w:r>
        <w:rPr>
          <w:rFonts w:ascii="Times New Roman" w:hAnsi="Times New Roman" w:eastAsia="Times New Roman" w:cs="Times New Roman"/>
        </w:rPr>
        <w:t xml:space="preserve"> </w:t>
      </w:r>
      <w:r>
        <w:rPr>
          <w:rFonts w:ascii="Malgun Gothic" w:hAnsi="Malgun Gothic" w:eastAsia="Malgun Gothic" w:cs="Malgun Gothic"/>
        </w:rPr>
        <w:t>은금의</w:t>
      </w:r>
      <w:r>
        <w:rPr>
          <w:rFonts w:ascii="Times New Roman" w:hAnsi="Times New Roman" w:eastAsia="Times New Roman" w:cs="Times New Roman"/>
        </w:rPr>
        <w:t xml:space="preserve"> </w:t>
      </w:r>
      <w:r>
        <w:rPr>
          <w:rFonts w:ascii="Malgun Gothic" w:hAnsi="Malgun Gothic" w:eastAsia="Malgun Gothic" w:cs="Malgun Gothic"/>
        </w:rPr>
        <w:t>보배로운</w:t>
      </w:r>
      <w:r>
        <w:rPr>
          <w:rFonts w:ascii="Times New Roman" w:hAnsi="Times New Roman" w:eastAsia="Times New Roman" w:cs="Times New Roman"/>
        </w:rPr>
        <w:t xml:space="preserve"> </w:t>
      </w:r>
      <w:r>
        <w:rPr>
          <w:rFonts w:ascii="Malgun Gothic" w:hAnsi="Malgun Gothic" w:eastAsia="Malgun Gothic" w:cs="Malgun Gothic"/>
        </w:rPr>
        <w:t>그릇들을</w:t>
      </w:r>
      <w:r>
        <w:rPr>
          <w:rFonts w:ascii="Times New Roman" w:hAnsi="Times New Roman" w:eastAsia="Times New Roman" w:cs="Times New Roman"/>
        </w:rPr>
        <w:t xml:space="preserve"> </w:t>
      </w:r>
      <w:r>
        <w:rPr>
          <w:rFonts w:ascii="Malgun Gothic" w:hAnsi="Malgun Gothic" w:eastAsia="Malgun Gothic" w:cs="Malgun Gothic"/>
        </w:rPr>
        <w:t>사로잡아</w:t>
      </w:r>
      <w:r>
        <w:rPr>
          <w:rFonts w:ascii="Times New Roman" w:hAnsi="Times New Roman" w:eastAsia="Times New Roman" w:cs="Times New Roman"/>
        </w:rPr>
        <w:t xml:space="preserve"> </w:t>
      </w:r>
      <w:r>
        <w:rPr>
          <w:rFonts w:ascii="Malgun Gothic" w:hAnsi="Malgun Gothic" w:eastAsia="Malgun Gothic" w:cs="Malgun Gothic"/>
        </w:rPr>
        <w:t>애굽으로</w:t>
      </w:r>
      <w:r>
        <w:rPr>
          <w:rFonts w:ascii="Times New Roman" w:hAnsi="Times New Roman" w:eastAsia="Times New Roman" w:cs="Times New Roman"/>
        </w:rPr>
        <w:t xml:space="preserve"> </w:t>
      </w:r>
      <w:r>
        <w:rPr>
          <w:rFonts w:ascii="Malgun Gothic" w:hAnsi="Malgun Gothic" w:eastAsia="Malgun Gothic" w:cs="Malgun Gothic"/>
        </w:rPr>
        <w:t>가져갈</w:t>
      </w:r>
      <w:r>
        <w:rPr>
          <w:rFonts w:ascii="Times New Roman" w:hAnsi="Times New Roman" w:eastAsia="Times New Roman" w:cs="Times New Roman"/>
        </w:rPr>
        <w:t xml:space="preserve"> </w:t>
      </w:r>
      <w:r>
        <w:rPr>
          <w:rFonts w:ascii="Malgun Gothic" w:hAnsi="Malgun Gothic" w:eastAsia="Malgun Gothic" w:cs="Malgun Gothic"/>
        </w:rPr>
        <w:t>것이요</w:t>
      </w:r>
      <w:r>
        <w:rPr>
          <w:rFonts w:ascii="Times New Roman" w:hAnsi="Times New Roman" w:eastAsia="Times New Roman" w:cs="Times New Roman"/>
        </w:rPr>
        <w:t xml:space="preserve">, </w:t>
      </w:r>
      <w:r>
        <w:rPr>
          <w:rFonts w:ascii="Malgun Gothic" w:hAnsi="Malgun Gothic" w:eastAsia="Malgun Gothic" w:cs="Malgun Gothic"/>
        </w:rPr>
        <w:t>그가</w:t>
      </w:r>
      <w:r>
        <w:rPr>
          <w:rFonts w:ascii="Times New Roman" w:hAnsi="Times New Roman" w:eastAsia="Times New Roman" w:cs="Times New Roman"/>
        </w:rPr>
        <w:t xml:space="preserve"> </w:t>
      </w:r>
      <w:r>
        <w:rPr>
          <w:rFonts w:ascii="Malgun Gothic" w:hAnsi="Malgun Gothic" w:eastAsia="Malgun Gothic" w:cs="Malgun Gothic"/>
        </w:rPr>
        <w:t>북방</w:t>
      </w:r>
      <w:r>
        <w:rPr>
          <w:rFonts w:ascii="Times New Roman" w:hAnsi="Times New Roman" w:eastAsia="Times New Roman" w:cs="Times New Roman"/>
        </w:rPr>
        <w:t xml:space="preserve"> </w:t>
      </w:r>
      <w:r>
        <w:rPr>
          <w:rFonts w:ascii="Malgun Gothic" w:hAnsi="Malgun Gothic" w:eastAsia="Malgun Gothic" w:cs="Malgun Gothic"/>
        </w:rPr>
        <w:t>왕보다</w:t>
      </w:r>
      <w:r>
        <w:rPr>
          <w:rFonts w:ascii="Times New Roman" w:hAnsi="Times New Roman" w:eastAsia="Times New Roman" w:cs="Times New Roman"/>
        </w:rPr>
        <w:t xml:space="preserve"> </w:t>
      </w:r>
      <w:r>
        <w:rPr>
          <w:rFonts w:ascii="Malgun Gothic" w:hAnsi="Malgun Gothic" w:eastAsia="Malgun Gothic" w:cs="Malgun Gothic"/>
        </w:rPr>
        <w:t>여러</w:t>
      </w:r>
      <w:r>
        <w:rPr>
          <w:rFonts w:ascii="Times New Roman" w:hAnsi="Times New Roman" w:eastAsia="Times New Roman" w:cs="Times New Roman"/>
        </w:rPr>
        <w:t xml:space="preserve"> </w:t>
      </w:r>
      <w:r>
        <w:rPr>
          <w:rFonts w:ascii="Malgun Gothic" w:hAnsi="Malgun Gothic" w:eastAsia="Malgun Gothic" w:cs="Malgun Gothic"/>
        </w:rPr>
        <w:t>해</w:t>
      </w:r>
      <w:r>
        <w:rPr>
          <w:rFonts w:ascii="Times New Roman" w:hAnsi="Times New Roman" w:eastAsia="Times New Roman" w:cs="Times New Roman"/>
        </w:rPr>
        <w:t xml:space="preserve"> </w:t>
      </w:r>
      <w:r>
        <w:rPr>
          <w:rFonts w:ascii="Malgun Gothic" w:hAnsi="Malgun Gothic" w:eastAsia="Malgun Gothic" w:cs="Malgun Gothic"/>
        </w:rPr>
        <w:t>동안</w:t>
      </w:r>
      <w:r>
        <w:rPr>
          <w:rFonts w:ascii="Times New Roman" w:hAnsi="Times New Roman" w:eastAsia="Times New Roman" w:cs="Times New Roman"/>
        </w:rPr>
        <w:t xml:space="preserve"> </w:t>
      </w:r>
      <w:r>
        <w:rPr>
          <w:rFonts w:ascii="Malgun Gothic" w:hAnsi="Malgun Gothic" w:eastAsia="Malgun Gothic" w:cs="Malgun Gothic"/>
        </w:rPr>
        <w:t>더</w:t>
      </w:r>
      <w:r>
        <w:rPr>
          <w:rFonts w:ascii="Times New Roman" w:hAnsi="Times New Roman" w:eastAsia="Times New Roman" w:cs="Times New Roman"/>
        </w:rPr>
        <w:t xml:space="preserve"> </w:t>
      </w:r>
      <w:r>
        <w:rPr>
          <w:rFonts w:ascii="Malgun Gothic" w:hAnsi="Malgun Gothic" w:eastAsia="Malgun Gothic" w:cs="Malgun Gothic"/>
        </w:rPr>
        <w:t>존속하리라</w:t>
      </w:r>
      <w:r>
        <w:rPr>
          <w:rFonts w:ascii="Times New Roman" w:hAnsi="Times New Roman" w:eastAsia="Times New Roman" w:cs="Times New Roman"/>
        </w:rPr>
        <w:t xml:space="preserve">. </w:t>
      </w:r>
      <w:r>
        <w:rPr>
          <w:rFonts w:ascii="Malgun Gothic" w:hAnsi="Malgun Gothic" w:eastAsia="Malgun Gothic" w:cs="Malgun Gothic"/>
        </w:rPr>
        <w:t>이와</w:t>
      </w:r>
      <w:r>
        <w:rPr>
          <w:rFonts w:ascii="Times New Roman" w:hAnsi="Times New Roman" w:eastAsia="Times New Roman" w:cs="Times New Roman"/>
        </w:rPr>
        <w:t xml:space="preserve"> </w:t>
      </w:r>
      <w:r>
        <w:rPr>
          <w:rFonts w:ascii="Malgun Gothic" w:hAnsi="Malgun Gothic" w:eastAsia="Malgun Gothic" w:cs="Malgun Gothic"/>
        </w:rPr>
        <w:t>같이</w:t>
      </w:r>
      <w:r>
        <w:rPr>
          <w:rFonts w:ascii="Times New Roman" w:hAnsi="Times New Roman" w:eastAsia="Times New Roman" w:cs="Times New Roman"/>
        </w:rPr>
        <w:t xml:space="preserve"> </w:t>
      </w:r>
      <w:r>
        <w:rPr>
          <w:rFonts w:ascii="Malgun Gothic" w:hAnsi="Malgun Gothic" w:eastAsia="Malgun Gothic" w:cs="Malgun Gothic"/>
        </w:rPr>
        <w:t>남방</w:t>
      </w:r>
      <w:r>
        <w:rPr>
          <w:rFonts w:ascii="Times New Roman" w:hAnsi="Times New Roman" w:eastAsia="Times New Roman" w:cs="Times New Roman"/>
        </w:rPr>
        <w:t xml:space="preserve"> </w:t>
      </w:r>
      <w:r>
        <w:rPr>
          <w:rFonts w:ascii="Malgun Gothic" w:hAnsi="Malgun Gothic" w:eastAsia="Malgun Gothic" w:cs="Malgun Gothic"/>
        </w:rPr>
        <w:t>왕이</w:t>
      </w:r>
      <w:r>
        <w:rPr>
          <w:rFonts w:ascii="Times New Roman" w:hAnsi="Times New Roman" w:eastAsia="Times New Roman" w:cs="Times New Roman"/>
        </w:rPr>
        <w:t xml:space="preserve"> </w:t>
      </w:r>
      <w:r>
        <w:rPr>
          <w:rFonts w:ascii="Malgun Gothic" w:hAnsi="Malgun Gothic" w:eastAsia="Malgun Gothic" w:cs="Malgun Gothic"/>
        </w:rPr>
        <w:t>그의</w:t>
      </w:r>
      <w:r>
        <w:rPr>
          <w:rFonts w:ascii="Times New Roman" w:hAnsi="Times New Roman" w:eastAsia="Times New Roman" w:cs="Times New Roman"/>
        </w:rPr>
        <w:t xml:space="preserve"> </w:t>
      </w:r>
      <w:r>
        <w:rPr>
          <w:rFonts w:ascii="Malgun Gothic" w:hAnsi="Malgun Gothic" w:eastAsia="Malgun Gothic" w:cs="Malgun Gothic"/>
        </w:rPr>
        <w:t>나라에</w:t>
      </w:r>
      <w:r>
        <w:rPr>
          <w:rFonts w:ascii="Times New Roman" w:hAnsi="Times New Roman" w:eastAsia="Times New Roman" w:cs="Times New Roman"/>
        </w:rPr>
        <w:t xml:space="preserve"> </w:t>
      </w:r>
      <w:r>
        <w:rPr>
          <w:rFonts w:ascii="Malgun Gothic" w:hAnsi="Malgun Gothic" w:eastAsia="Malgun Gothic" w:cs="Malgun Gothic"/>
        </w:rPr>
        <w:t>들어갔다가</w:t>
      </w:r>
      <w:r>
        <w:rPr>
          <w:rFonts w:ascii="Times New Roman" w:hAnsi="Times New Roman" w:eastAsia="Times New Roman" w:cs="Times New Roman"/>
        </w:rPr>
        <w:t xml:space="preserve"> </w:t>
      </w:r>
      <w:r>
        <w:rPr>
          <w:rFonts w:ascii="Malgun Gothic" w:hAnsi="Malgun Gothic" w:eastAsia="Malgun Gothic" w:cs="Malgun Gothic"/>
        </w:rPr>
        <w:t>자기</w:t>
      </w:r>
      <w:r>
        <w:rPr>
          <w:rFonts w:ascii="Times New Roman" w:hAnsi="Times New Roman" w:eastAsia="Times New Roman" w:cs="Times New Roman"/>
        </w:rPr>
        <w:t xml:space="preserve"> </w:t>
      </w:r>
      <w:r>
        <w:rPr>
          <w:rFonts w:ascii="Malgun Gothic" w:hAnsi="Malgun Gothic" w:eastAsia="Malgun Gothic" w:cs="Malgun Gothic"/>
        </w:rPr>
        <w:t>땅으로</w:t>
      </w:r>
      <w:r>
        <w:rPr>
          <w:rFonts w:ascii="Times New Roman" w:hAnsi="Times New Roman" w:eastAsia="Times New Roman" w:cs="Times New Roman"/>
        </w:rPr>
        <w:t xml:space="preserve"> </w:t>
      </w:r>
      <w:r>
        <w:rPr>
          <w:rFonts w:ascii="Malgun Gothic" w:hAnsi="Malgun Gothic" w:eastAsia="Malgun Gothic" w:cs="Malgun Gothic"/>
        </w:rPr>
        <w:t>돌아가리라</w:t>
      </w:r>
      <w:r>
        <w:rPr>
          <w:rFonts w:ascii="Times New Roman" w:hAnsi="Times New Roman" w:eastAsia="Times New Roman" w:cs="Times New Roman"/>
        </w:rPr>
        <w:t xml:space="preserve">. </w:t>
      </w:r>
      <w:r>
        <w:rPr>
          <w:rFonts w:ascii="Malgun Gothic" w:hAnsi="Malgun Gothic" w:eastAsia="Malgun Gothic" w:cs="Malgun Gothic"/>
        </w:rPr>
        <w:t>다니엘</w:t>
      </w:r>
      <w:r>
        <w:rPr>
          <w:rFonts w:ascii="Times New Roman" w:hAnsi="Times New Roman" w:eastAsia="Times New Roman" w:cs="Times New Roman"/>
        </w:rPr>
        <w:t xml:space="preserve"> 11:5–9.</w:t>
      </w:r>
    </w:p>
    <w:p>
      <w:pPr>
        <w:pStyle w:val="ArticleBody"/>
        <w:jc w:val="left"/>
      </w:pPr>
      <w:r>
        <w:rPr>
          <w:rFonts w:ascii="Times New Roman" w:hAnsi="Times New Roman" w:eastAsia="Times New Roman" w:cs="Times New Roman"/>
        </w:rPr>
        <w:t>Ukugcwaliseka komlando kwamavesi kunikeza isifanekiso sokugcwaliseka kwesiprofetho seminyaka eyinkulungwane namakhulu amabili namashumi ayisithupha yokubusa kobupapa okukhonjiswe emavesini amashumi amathathu nanye kuya kwamashumi amane, kanye nesifanekiso sesiprofetho sokugcwaliseka kwevesi leshumi nanye, elaqala ukugcwaliseka ngo-217 BC eMpini yaseRaphia. Labo bofakazi abathathu bakhomba izimpawu zeMpi yase-Ukraine lapho uPutin, inkosi yokugcina yaseningizimu, eyonqoba ibutho elimeleleneyo lenkosi yobupapa yasenyakatho.</w:t>
      </w:r>
    </w:p>
    <w:p>
      <w:pPr>
        <w:pStyle w:val="ArticleBody"/>
        <w:jc w:val="left"/>
      </w:pPr>
      <w:r>
        <w:rPr>
          <w:rFonts w:ascii="Times New Roman" w:hAnsi="Times New Roman" w:eastAsia="Times New Roman" w:cs="Times New Roman"/>
        </w:rPr>
        <w:t>Tema garis kedua sejarah nubuatan ialah bagaimana luka yang mematikan itu dijatuhkan ke atas kepausan pada tahun 1798, sebagaimana dilambangkan oleh ayat lima hingga sembilan dan peperangan Raphia dalam ayat sebelas. Raja Selatan, iaitu Mesir, ialah kuasa naga.</w:t>
      </w:r>
    </w:p>
    <w:p>
      <w:pPr>
        <w:pStyle w:val="ArticleScripture"/>
        <w:jc w:val="left"/>
      </w:pPr>
      <w:r>
        <w:rPr>
          <w:rFonts w:ascii="Times New Roman" w:hAnsi="Times New Roman" w:eastAsia="Times New Roman" w:cs="Times New Roman"/>
        </w:rPr>
        <w:t>Anak manusia, hadapkanlah wajahmu terhadap Firaun, raja Mesir, dan bernubuatlah terhadap dia dan terhadap seluruh Mesir: Berkatalah dan katakanlah, Beginilah firman Tuhan Allah: Sesungguhnya, Aku menentang engkau, hai Firaun, raja Mesir, naga besar yang berbaring di tengah-tengah sungai-sungainya, yang berkata, Sungai-ku adalah milikku sendiri, dan aku telah membuatnya bagi diriku sendiri. Yehezkiel 29:2, 3.</w:t>
      </w:r>
    </w:p>
    <w:p>
      <w:pPr>
        <w:pStyle w:val="ArticleBody"/>
        <w:jc w:val="left"/>
      </w:pPr>
      <w:r>
        <w:rPr>
          <w:rFonts w:ascii="Times New Roman" w:hAnsi="Times New Roman" w:eastAsia="Times New Roman" w:cs="Times New Roman"/>
        </w:rPr>
        <w:t>Ditshwantšho tše tharo tša kgoši ya borwa e fentšhago kgoši ya lebowa go kgaolo ya lesome le motšo o tee di kopana go hlaola go wa ga mafelelo ga kgoši ya lebowa temaneng ya masomenne-hlano.</w:t>
      </w:r>
    </w:p>
    <w:p>
      <w:pPr>
        <w:pStyle w:val="ArticleScripture"/>
        <w:jc w:val="left"/>
      </w:pPr>
      <w:r>
        <w:rPr>
          <w:rFonts w:ascii="Times New Roman" w:hAnsi="Times New Roman" w:eastAsia="Times New Roman" w:cs="Times New Roman"/>
        </w:rPr>
        <w:t>“Dan ia akan mendirikan kemah-kemah istananya di antara lautan-lautan pada gunung kudus yang mulia itu; namun ia akan sampai kepada kesudahannya, dan tidak seorang pun akan menolongnya.” Daniel 11:45.</w:t>
      </w:r>
    </w:p>
    <w:p>
      <w:pPr>
        <w:pStyle w:val="ArticleBody"/>
        <w:jc w:val="left"/>
      </w:pPr>
      <w:r>
        <w:rPr>
          <w:rFonts w:ascii="Times New Roman" w:hAnsi="Times New Roman" w:eastAsia="Times New Roman" w:cs="Times New Roman"/>
        </w:rPr>
        <w:t>Muna milongo misato na mokapo ya zomi na moko oyo ezali kolakisa mokonzi moko ya sudi kokweisa mokonzi moko ya nɔrdi; kasi ntango mokonzi ya nɔrdi akomi na nsuka na ye mpe moto moko te azali ya kosunga ye, yango emonanaka polele boye te. Kasi buku ya Emoniseli emonisi ete ezali bokonzi ya drago nde ekweyisaka ye na kolia mosuni na ye mpe na kotumba ye na moto. Soki bokonzi ya drago eyebani uta na buku ya Emoniseli, tokoki komona bakonzi oyo, oyo bazali mpe drago mpe lisusu mokonzi ya sudi, oyo bakokweisa mokonzi ya nɔrdi na molongo ya ntuku minei na mitano. Batatoli misato ya semba na mokapo yango, oyo bango nyonso bazali kotatola kokokisama na yango ya kokoka, ndenge emonisami na nzela ya boyokani kati na mikanda ya Daniele mpe Emoniseli.</w:t>
      </w:r>
    </w:p>
    <w:p>
      <w:pPr>
        <w:pStyle w:val="ArticleBody"/>
        <w:jc w:val="left"/>
      </w:pPr>
      <w:r>
        <w:rPr>
          <w:rFonts w:ascii="Times New Roman" w:hAnsi="Times New Roman" w:eastAsia="Times New Roman" w:cs="Times New Roman"/>
        </w:rPr>
        <w:t>Kgosi ya leboa ya bopapa ya mehleng ena e fihla qetellong ea eona ho se na ea e thusang temaneng ea mashome a mane a metso e mehlano, ’me buka ea Tšenolo e supa kamoo matla a bopapa a fihlang qetellong ea ’ona matsohong a matla a drakone.</w:t>
      </w:r>
    </w:p>
    <w:p>
      <w:pPr>
        <w:pStyle w:val="ArticleScripture"/>
        <w:jc w:val="left"/>
      </w:pPr>
      <w:r>
        <w:rPr>
          <w:rFonts w:ascii="Times New Roman" w:hAnsi="Times New Roman" w:eastAsia="Times New Roman" w:cs="Times New Roman"/>
        </w:rPr>
        <w:t>Đó là mười sừng mà ngươi đã thấy trên con thú; chúng sẽ ghét con điếm ấy, làm cho nó hoang vu và trần truồng, sẽ ăn thịt nó, và thiêu nó bằng lửa. Vì Đức Chúa Trời đã đặt vào lòng chúng để làm thành ý muốn Ngài, để đồng tâm hiệp ý, và trao vương quốc mình cho con thú, cho đến khi những lời của Đức Chúa Trời được ứng nghiệm. Khải Huyền 17:16, 17.</w:t>
      </w:r>
    </w:p>
    <w:p>
      <w:pPr>
        <w:pStyle w:val="ArticleBody"/>
        <w:jc w:val="left"/>
      </w:pPr>
      <w:r>
        <w:rPr>
          <w:rFonts w:ascii="Times New Roman" w:hAnsi="Times New Roman" w:eastAsia="Times New Roman" w:cs="Times New Roman"/>
        </w:rPr>
        <w:t>Marena a lešome a tšofela kgoši ya leboa ya bopapa ka mollo, gomme a ja nama ya gagwe. Marena a mehla ya bofelo ke maatla a noga.</w:t>
      </w:r>
    </w:p>
    <w:p>
      <w:pPr>
        <w:pStyle w:val="ArticleScripture"/>
        <w:jc w:val="left"/>
      </w:pPr>
      <w:r>
        <w:rPr>
          <w:rFonts w:ascii="Times New Roman" w:hAnsi="Times New Roman" w:eastAsia="Times New Roman" w:cs="Times New Roman"/>
        </w:rPr>
        <w:t>“Marena le babusi le babusi ba diprofinse ba ipea letshwao la antikreste, mme ba emelwa jaaka kgogela e e yang go tlhabana le baitshepi—le ba ba bolokang ditaolo tsa Modimo mme ba na le tumelo ya ga Jesu. Mo botlhokong jwa bone kgatlhanong le batho ba Modimo, ba iponatsa gape ba le molato ka tlhopho ya ga Barabase go na le Keresete.” Testimonies to Ministers, 38.</w:t>
      </w:r>
    </w:p>
    <w:p>
      <w:pPr>
        <w:pStyle w:val="ArticleBody"/>
        <w:jc w:val="left"/>
      </w:pPr>
      <w:r>
        <w:rPr>
          <w:rFonts w:ascii="Times New Roman" w:hAnsi="Times New Roman" w:eastAsia="Times New Roman" w:cs="Times New Roman"/>
        </w:rPr>
        <w:t>Raja-raja yang sepuluh itu ialah kuasa naga, yang juga dilambangkan oleh kerajaan Yunani dan Alexander. Raja-raja itu ialah raja-raja selatan, kerana mereka dilambangkan oleh Firaun, raja Mesir. Mereka akan memakan dagingnya, kerana mereka juga ialah “anjing-anjing” nubuatan yang oleh pemazmur disebut sebagai “perhimpunan orang fasik.”</w:t>
      </w:r>
    </w:p>
    <w:p>
      <w:pPr>
        <w:pStyle w:val="ArticleScripture"/>
        <w:jc w:val="left"/>
      </w:pPr>
      <w:r>
        <w:rPr>
          <w:rFonts w:ascii="Times New Roman" w:hAnsi="Times New Roman" w:eastAsia="Times New Roman" w:cs="Times New Roman"/>
        </w:rPr>
        <w:t>Anjing-anjing telah mengelilingi aku; perkumpulan orang-orang fasik telah mengepung aku; mereka menusuk tangan dan kakiku. Aku dapat menghitung segala tulangku; mereka memandang dan menatap aku. Mereka membagi-bagikan pakaianku di antara mereka, dan membuang undi atas jubahku. Mazmur 22:16–18.</w:t>
      </w:r>
    </w:p>
    <w:p>
      <w:pPr>
        <w:pStyle w:val="ArticleBody"/>
        <w:jc w:val="left"/>
      </w:pPr>
      <w:r>
        <w:rPr>
          <w:rFonts w:ascii="Times New Roman" w:hAnsi="Times New Roman" w:eastAsia="Times New Roman" w:cs="Times New Roman"/>
        </w:rPr>
        <w:t>Bupapa ke kgosi ya lebowa mo temaneng ya masome a manê le tlhano, mme bupapa bo emetswe ke Jesebele mo phuthegong ya Thiathira.</w:t>
      </w:r>
    </w:p>
    <w:p>
      <w:pPr>
        <w:pStyle w:val="ArticleScripture"/>
        <w:jc w:val="left"/>
      </w:pPr>
      <w:r>
        <w:rPr>
          <w:rFonts w:ascii="Times New Roman" w:hAnsi="Times New Roman" w:eastAsia="Times New Roman" w:cs="Times New Roman"/>
        </w:rPr>
        <w:t>Megeta do me megbe ɖe ŋuwò ta, elabena nèle be nyɔnu ma, Yezebel, si yéwɔa eɖokui be e nye nyagblɔɖila, nafia nu eye wòahe ametɔnyeawo ɖo aƒefefe me, be woawɔ ahasi eye woaɖu nu siwo wotsɔ sa na trɔawo. Eye metsɔ ɣeyiɣi nɛ be wòatrɔ le eƒe ahasi me; ke metrɔ o. Kpɔ ɖa, malae ɖe aba dzi, eye ame siwo wɔa ahasi kplii la, mado wo ɖe xaxa gã me, negbe woatrɔ le woƒe dɔwɔwɔwo me. Nyaɖeɖefia 2:20–22.</w:t>
      </w:r>
    </w:p>
    <w:p>
      <w:pPr>
        <w:pStyle w:val="ArticleBody"/>
        <w:jc w:val="left"/>
      </w:pPr>
      <w:r>
        <w:rPr>
          <w:rFonts w:ascii="Times New Roman" w:hAnsi="Times New Roman" w:eastAsia="Times New Roman" w:cs="Times New Roman"/>
        </w:rPr>
        <w:t>Kiaman Jezebel dia ditampun ulih anjing.</w:t>
      </w:r>
    </w:p>
    <w:p>
      <w:pPr>
        <w:pStyle w:val="ArticleScripture"/>
        <w:jc w:val="left"/>
      </w:pPr>
      <w:r>
        <w:rPr>
          <w:rFonts w:ascii="Times New Roman" w:hAnsi="Times New Roman" w:eastAsia="Times New Roman" w:cs="Times New Roman"/>
        </w:rPr>
        <w:t>Tentena Jezebela nabang’u Bwana, kwamba, Mbwa watamla Jezebela penye ukuta wa Yezreeli. 1 Wafalme 21:23.</w:t>
      </w:r>
    </w:p>
    <w:p>
      <w:pPr>
        <w:pStyle w:val="ArticleBody"/>
        <w:jc w:val="left"/>
      </w:pPr>
      <w:r>
        <w:rPr>
          <w:rFonts w:ascii="Times New Roman" w:hAnsi="Times New Roman" w:eastAsia="Times New Roman" w:cs="Times New Roman"/>
        </w:rPr>
        <w:t>Ntja ke Roma ea bohetene, matla a drakone, hobane ke Roma ea bohetene e ileng ea thakhisa Kreste.</w:t>
      </w:r>
    </w:p>
    <w:p>
      <w:pPr>
        <w:pStyle w:val="ArticleScripture"/>
        <w:jc w:val="left"/>
      </w:pPr>
      <w:r>
        <w:rPr>
          <w:rFonts w:ascii="Times New Roman" w:hAnsi="Times New Roman" w:eastAsia="Times New Roman" w:cs="Times New Roman"/>
        </w:rPr>
        <w:t>“Dalam penderitaan Kristus di atas salib, nubuat telah digenapi. Berabad-abad sebelum penyaliban, Juruselamat telah menubuatkan perlakuan yang akan diterima-Nya. Ia berkata, ‘Anjing-anjing telah mengepung Aku: kumpulan orang fasik telah mengelilingi Aku: mereka menusuk tangan-Ku dan kaki-Ku. Segala tulang-Ku dapat Kuhitung: mereka memandang dan menatap Aku. Mereka membagi-bagi pakaian-Ku di antara mereka, dan membuang undi atas jubah-Ku.’ Mazmur 22:16–18. Nubuat mengenai pakaian-Nya itu terlaksana tanpa pertimbangan atau campur tangan dari sahabat maupun musuh Dia yang disalibkan itu. Kepada para serdadu yang telah menempatkan-Nya di atas salib, pakaian-Nya diberikan. Kristus mendengar perselisihan orang-orang itu ketika mereka membagi-bagi pakaian itu di antara mereka. Jubah-Nya ditenun seluruhnya tanpa jahitan, dan mereka berkata, ‘Janganlah kita mengoyakkannya, tetapi membuang undi untuk itu, milik siapa itu nantinya.’” Alfa dan Omega, 746.</w:t>
      </w:r>
    </w:p>
    <w:p>
      <w:pPr>
        <w:pStyle w:val="ArticleBody"/>
        <w:jc w:val="left"/>
      </w:pPr>
      <w:r>
        <w:rPr>
          <w:rFonts w:ascii="Times New Roman" w:hAnsi="Times New Roman" w:eastAsia="Times New Roman" w:cs="Times New Roman"/>
        </w:rPr>
        <w:t>Baraka khumi, amo e leng dimpša, e lego phuthego ya ba babe, e lego Gerika le Egipita, le wona a tla tšhuma seotswa ka mollo.</w:t>
      </w:r>
    </w:p>
    <w:p>
      <w:pPr>
        <w:pStyle w:val="ArticleScripture"/>
        <w:jc w:val="left"/>
      </w:pPr>
      <w:r>
        <w:rPr>
          <w:rFonts w:ascii="Times New Roman" w:hAnsi="Times New Roman" w:eastAsia="Times New Roman" w:cs="Times New Roman"/>
        </w:rPr>
        <w:t>“me morwadan biako a ɔyɛ ɔsɔfo no, sɛ ɔde aguamammɔ gu ne ho fi a, ogu ne agya nso fi; wɔmfa ogya nhyew no.” Leviticus 21:9.</w:t>
      </w:r>
    </w:p>
    <w:p>
      <w:pPr>
        <w:pStyle w:val="ArticleBody"/>
        <w:jc w:val="left"/>
      </w:pPr>
      <w:r>
        <w:rPr>
          <w:rFonts w:ascii="Times New Roman" w:hAnsi="Times New Roman" w:eastAsia="Times New Roman" w:cs="Times New Roman"/>
        </w:rPr>
        <w:t>Dikgoši tše lesome di fiša seotswa ka mollo, gobane se ipolela e le moperesita wa mosadi, eupša e le seotswa.</w:t>
      </w:r>
    </w:p>
    <w:p>
      <w:pPr>
        <w:pStyle w:val="ArticleScripture"/>
        <w:jc w:val="left"/>
      </w:pPr>
      <w:r>
        <w:rPr>
          <w:rFonts w:ascii="Times New Roman" w:hAnsi="Times New Roman" w:eastAsia="Times New Roman" w:cs="Times New Roman"/>
        </w:rPr>
        <w:t>A tem tla thleng tih chu, ni chuah chuan Tura kha kum sawmsarih chhung hria loh a ni ang, lal pakhat ni chhung anga; kum sawmsarih tawpah chuan Tura chu numei saruak angin hla a sa ang. Tingtang la, khawpui velah kal rawh, hria loh a nih tawh numei saruak; hla nuam tak siam la, hla tam tak sa rawh, i hriat leh theih nan. Kum sawmsarih tawpah chuan, Lalpa chuan Tura a hmuak ang a, ani chu a hlawh lamah a kir leh ang; lei hmaiah ram zawng zawng leh khawvêl ramte zawng zawng nen saruakna a tih ang. Isaiah 23:15–17.</w:t>
      </w:r>
    </w:p>
    <w:p>
      <w:pPr>
        <w:pStyle w:val="ArticleBody"/>
        <w:jc w:val="left"/>
      </w:pPr>
      <w:r>
        <w:rPr>
          <w:rFonts w:ascii="Times New Roman" w:hAnsi="Times New Roman" w:eastAsia="Times New Roman" w:cs="Times New Roman"/>
        </w:rPr>
        <w:t>Ketahna pathianhriatna ah châng nga aṭanga châng kua thleng leh châng sawmthum leh pakhat aṭanga châng sawmli thlengah, papacy chu dragon thiltihtheihna kutah a tawpna a lo thlen dawn tih hriatna kan hmuh a ni. He thuin a sawi dân hi tûnah pawh Ukrainian War-ah a lo thleng mêk a ni. Hêng hriatna pathumte hian châng sawmli leh nga-ah lalpa hmar lam hram chu a tawpna a lo thlen a, ṭanpuitu pakhat mah a nei loh hunah, dragon chuan a sa chu a ei ang a, meiin a hal ang tih min hrilh a ni. Hriatna pathum hmangin, dragon thiltih chhan zînga pakhat chu inremna tihchhiahtîr a ni ang.</w:t>
      </w:r>
    </w:p>
    <w:p>
      <w:pPr>
        <w:pStyle w:val="ArticleBody"/>
        <w:jc w:val="left"/>
      </w:pPr>
      <w:r>
        <w:rPr>
          <w:rFonts w:ascii="Times New Roman" w:hAnsi="Times New Roman" w:eastAsia="Times New Roman" w:cs="Times New Roman"/>
        </w:rPr>
        <w:t>Dalam ayat lima hingga sembilan, Perang Syria Kedua berakhir dengan suatu perjanjian pada tahun 253 SM. Perang itu telah bermula pada tahun 260 SM, dan tujuh tahun setelah Perang Syria Kedua, suatu perjanjian damai telah dimeterai apabila raja dari selatan memberikan seorang puteri kepada raja dari utara supaya dia dapat mengahwini puteri raja dari selatan dan mendatangkan damai melalui persekutuan perkahwinan itu. Tujuh tahun setelah perkahwinan itu, pada tahun 246 SM, raja dari utara mengenepikan pengantin perempuan dari selatan itu dan memulihkan semula isteri asalnya yang telah diketepikannya ketika dia mengahwini puteri Mesir itu. Dorongan bagi raja dari selatan untuk menyerang kerajaan utara dan menawan raja utara ialah suatu perjanjian yang telah dilanggar.</w:t>
      </w:r>
    </w:p>
    <w:p>
      <w:pPr>
        <w:pStyle w:val="ArticleBody"/>
        <w:jc w:val="left"/>
      </w:pPr>
      <w:r>
        <w:rPr>
          <w:rFonts w:ascii="Times New Roman" w:hAnsi="Times New Roman" w:eastAsia="Times New Roman" w:cs="Times New Roman"/>
        </w:rPr>
        <w:t>Perjanjian yang dilanggar itu melambangkan Perjanjian Tolentino yang dilanggar pada tahun 1797, yang memberikan Napoleon dorongan untuk menawan paus pada tahun 1798, sebagaimana Ptolemaios telah lakukan terhadap Seleukos pada tahun 246 SM. Ketika Ptolemaios III kembali ke Mesir dari kemenangannya atas kekaisaran Seleukia utara milik Seleukos II, ia membawa kembali ke Mesir begitu banyak harta sehingga orang Mesir menganugerahkan gelar “Euergetes” (yang berarti Dermawan) kepada Ptolemaios III karena telah memulihkan “allah-allah mereka yang tertawan” setelah bertahun-tahun lamanya.</w:t>
      </w:r>
    </w:p>
    <w:p>
      <w:pPr>
        <w:pStyle w:val="ArticleScripture"/>
        <w:jc w:val="left"/>
      </w:pPr>
      <w:r>
        <w:rPr>
          <w:rFonts w:ascii="Times New Roman" w:hAnsi="Times New Roman" w:eastAsia="Times New Roman" w:cs="Times New Roman"/>
        </w:rPr>
        <w:t>Tetapi dari suatu cabang akar-akarnya akan bangkit seorang dalam kedudukannya, yang akan datang dengan suatu tentara, dan akan masuk ke dalam benteng raja utara, dan akan bertindak melawan mereka, dan akan menang: Dan juga akan mengangkut sebagai tawanan ke Mesir allah-allah mereka, bersama para pembesar mereka, dan bersama bejana-bejana mereka yang indah dari perak dan emas; dan ia akan tetap bertahan lebih lama bertahun-tahun daripada raja utara. Daniel 11:7, 8.</w:t>
      </w:r>
    </w:p>
    <w:p>
      <w:pPr>
        <w:pStyle w:val="ArticleBody"/>
        <w:jc w:val="left"/>
      </w:pPr>
      <w:r>
        <w:rPr>
          <w:rFonts w:ascii="Times New Roman" w:hAnsi="Times New Roman" w:eastAsia="Times New Roman" w:cs="Times New Roman"/>
        </w:rPr>
        <w:t>Ketika Napoleon menawan paus pada tahun 1798, ia merampas harta benda Vatikan dan membawanya kembali ke Prancis, sebagaimana ditipologikan oleh Ptolemeus III, yang membawa harta benda dan juga Seleukus II kembali ke Mesir, tempat Seleukus II mati karena jatuh dari seekor kuda. Hal ini menipologikan Napoleon menyingkirkan kepausan dari binatang itu pada tahun 1798, serta kematian paus pada tahun 1799. Kepausan dalam Wahyu pasal tujuh belas adalah perempuan yang menunggangi binatang itu, dan kekalahan, penawanan, serta kematian Seleukus sesudahnya karena jatuh dari seekor kuda, menipologikan Napoleon menyingkirkan otoritas sipil kepausan (yang dilambangkan sebagai seekor binatang dalam Wahyu pasal tujuh belas).</w:t>
      </w:r>
    </w:p>
    <w:p>
      <w:pPr>
        <w:pStyle w:val="ArticleScripture"/>
        <w:jc w:val="left"/>
      </w:pPr>
      <w:r>
        <w:rPr>
          <w:rFonts w:ascii="Times New Roman" w:hAnsi="Times New Roman" w:eastAsia="Times New Roman" w:cs="Times New Roman"/>
        </w:rPr>
        <w:t>Maka ia membawa aku dalam Roh ke padang gurun: lalu aku melihat seorang perempuan duduk di atas seekor binatang yang merah ungu, penuh dengan nama-nama hujat, mempunyai tujuh kepala dan sepuluh tanduk. … Lalu malaikat itu berkata kepadaku, “Mengapakah engkau hairan? Aku akan memberitahukan kepadamu rahsia perempuan itu, dan rahsia binatang yang membawanya, yang mempunyai tujuh kepala dan sepuluh tanduk itu. … Dan perempuan yang telah engkau lihat itu ialah kota besar itu, yang memerintah atas raja-raja di bumi.” Wahyu 17:3, 7, 18.</w:t>
      </w:r>
    </w:p>
    <w:p>
      <w:pPr>
        <w:pStyle w:val="ArticleBody"/>
        <w:jc w:val="left"/>
      </w:pPr>
      <w:r>
        <w:rPr>
          <w:rFonts w:ascii="Times New Roman" w:hAnsi="Times New Roman" w:eastAsia="Times New Roman" w:cs="Times New Roman"/>
        </w:rPr>
        <w:t>Ayat lima hingga sembilan memperkenalkan peperangan antara raja utara dan raja selatan dalam pasal sebelas. Ayat lima menyediakan landasan pengaitan kepada Roma sebagai raja utara, kerana ayat itu mengenal pasti bahawa raja utara akan menakluk tiga kawasan geografi sebelum ia memerintah secara tertinggi. Ayat-ayat ini memberikan struktur nubuatan yang mengemukakan suatu tempoh ketika raja utara memerintah, tetapi akhirnya sampai kepada kesudahannya. Inilah tepatnya premis dan janji pasal sebelas. Tema garis itu ialah luka maut raja utara kepausan, atau sebagaimana ayat empat puluh lima menyatakan, “ia sampai kepada kesudahannya, dan tidak ada seorang pun yang menolongnya.” Kebenaran ini ialah kebenaran masa kini pada akhir zaman.</w:t>
      </w:r>
    </w:p>
    <w:p>
      <w:pPr>
        <w:pStyle w:val="ArticleBody"/>
        <w:jc w:val="left"/>
      </w:pPr>
      <w:r>
        <w:rPr>
          <w:rFonts w:ascii="Times New Roman" w:hAnsi="Times New Roman" w:eastAsia="Times New Roman" w:cs="Times New Roman"/>
        </w:rPr>
        <w:t>Kita akan melanjutkannya dalam artikel berikutnya.</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Panium — Namba Seven</dc:title>
  <dc:subject>Daniel 11 Diperjelas: Garis-Garis Nubuat dari 1989 hingga Undang-Undang Hari Ahad</dc:subject>
  <dc:creator>Jeff Pippenger</dc:creator>
  <cp:keywords/>
  <dc:description>Generated by ArticleDigger from panium\07_panium.json</dc:description>
  <cp:lastModifiedBy>ArticleDigger</cp:lastModifiedBy>
  <cp:revision>1</cp:revision>
  <dcterms:created xsi:type="dcterms:W3CDTF">2000-01-01T00:00:00Z</dcterms:created>
  <dcterms:modified xsi:type="dcterms:W3CDTF">2000-01-01T00:00:00Z</dcterms:modified>
  <cp:category>panium</cp:category>
  <cp:lastPrinted>2000-01-01T00:00:00Z</cp:lastPrinted>
</cp:coreProperties>
</file>