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පැනියුම්</w:t>
      </w:r>
      <w:r>
        <w:rPr>
          <w:rFonts w:ascii="Arial" w:hAnsi="Arial" w:eastAsia="Arial" w:cs="Arial"/>
        </w:rPr>
        <w:t xml:space="preserve"> - </w:t>
      </w:r>
      <w:r>
        <w:rPr>
          <w:rFonts w:ascii="Nirmala UI" w:hAnsi="Nirmala UI" w:eastAsia="Nirmala UI" w:cs="Nirmala UI"/>
        </w:rPr>
        <w:t>අංක</w:t>
      </w:r>
      <w:r>
        <w:rPr>
          <w:rFonts w:ascii="Arial" w:hAnsi="Arial" w:eastAsia="Arial" w:cs="Arial"/>
        </w:rPr>
        <w:t xml:space="preserve"> </w:t>
      </w:r>
      <w:r>
        <w:rPr>
          <w:rFonts w:ascii="Nirmala UI" w:hAnsi="Nirmala UI" w:eastAsia="Nirmala UI" w:cs="Nirmala UI"/>
        </w:rPr>
        <w:t>නවය</w:t>
      </w:r>
    </w:p>
    <w:p>
      <w:pPr>
        <w:pStyle w:val="ArticleSubtitle"/>
        <w:jc w:val="left"/>
      </w:pPr>
      <w:r>
        <w:rPr>
          <w:rFonts w:ascii="Arial" w:hAnsi="Arial" w:eastAsia="Arial" w:cs="Arial"/>
        </w:rPr>
        <w:t>Garis Keempat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Tetapi raja negeri selatan akan bangkit dengan murka, lalu tampil berperang melawan dia, yakni melawan raja negeri utara; dan ia akan mengerahkan sejumlah besar pasukan, tetapi pasukan itu akan diserahkan ke dalam tangannya. Dan setelah ia menyingkirkan pasukan itu, hatinya akan menjadi tinggi; ia akan merobohkan berlaksa-laksa orang, tetapi ia tidak akan menjadi kuat karenanya. Daniel 11:11, 12.</w:t>
      </w:r>
    </w:p>
    <w:p>
      <w:pPr>
        <w:pStyle w:val="ArticleBody"/>
        <w:jc w:val="left"/>
      </w:pPr>
      <w:r>
        <w:rPr>
          <w:rFonts w:ascii="Times New Roman" w:hAnsi="Times New Roman" w:eastAsia="Times New Roman" w:cs="Times New Roman"/>
        </w:rPr>
        <w:t>Ayat sebelas dan dua belas mengenal pasti kemenangan Putin ke atas Ukraine dan Kesatuan Eropah serta kesan dan akibat yang menimpa Putin selepas kemenangannya dalam Perang Ukraine, sebagaimana diwakili oleh Ptolemy dalam kemenangannya di Raphia pada tahun 217 SM dan kejatuhannya dalam ayat dua belas. Tema dalam ayat-ayat ini ialah kebangkitan dan kejatuhan raja selatan.</w:t>
      </w:r>
    </w:p>
    <w:p>
      <w:pPr>
        <w:pStyle w:val="ArticleBody"/>
        <w:jc w:val="left"/>
      </w:pPr>
      <w:r>
        <w:rPr>
          <w:rFonts w:ascii="Times New Roman" w:hAnsi="Times New Roman" w:eastAsia="Times New Roman" w:cs="Times New Roman"/>
        </w:rPr>
        <w:t>Kuya ga sheshe, ditlhangwa di ntse di supa ditlhogo tsa motheo tsa mela ya boporofeti ya kgaolo ya bolesome le bongwe. Temana ya bolesome le bongwe e tlhoka nako e nnye gape pele re tswelela mo kgaolong. Daniele 11:11 e tsamaisana le Tshenolo 11:11.</w:t>
      </w:r>
    </w:p>
    <w:p>
      <w:pPr>
        <w:pStyle w:val="ArticleScripture"/>
        <w:jc w:val="left"/>
      </w:pPr>
      <w:r>
        <w:rPr>
          <w:rFonts w:ascii="Leelawadee UI" w:hAnsi="Leelawadee UI" w:eastAsia="Leelawadee UI" w:cs="Leelawadee UI"/>
        </w:rPr>
        <w:t>បន្ទាប់ពីបីថ្ងៃកន្លះ</w:t>
      </w:r>
      <w:r>
        <w:rPr>
          <w:rFonts w:ascii="Times New Roman" w:hAnsi="Times New Roman" w:eastAsia="Times New Roman" w:cs="Times New Roman"/>
        </w:rPr>
        <w:t xml:space="preserve"> </w:t>
      </w:r>
      <w:r>
        <w:rPr>
          <w:rFonts w:ascii="Leelawadee UI" w:hAnsi="Leelawadee UI" w:eastAsia="Leelawadee UI" w:cs="Leelawadee UI"/>
        </w:rPr>
        <w:t>ព្រះវិញ្ញាណនៃជីវិតពីព្រះបានចូលមកក្នុងពួកគេ</w:t>
      </w:r>
      <w:r>
        <w:rPr>
          <w:rFonts w:ascii="Times New Roman" w:hAnsi="Times New Roman" w:eastAsia="Times New Roman" w:cs="Times New Roman"/>
        </w:rPr>
        <w:t xml:space="preserve"> </w:t>
      </w:r>
      <w:r>
        <w:rPr>
          <w:rFonts w:ascii="Leelawadee UI" w:hAnsi="Leelawadee UI" w:eastAsia="Leelawadee UI" w:cs="Leelawadee UI"/>
        </w:rPr>
        <w:t>ហើយពួកគេបានឈរឡើងលើជើងរបស់ខ្លួន</w:t>
      </w:r>
      <w:r>
        <w:rPr>
          <w:rFonts w:ascii="Times New Roman" w:hAnsi="Times New Roman" w:eastAsia="Times New Roman" w:cs="Times New Roman"/>
        </w:rPr>
        <w:t xml:space="preserve">; </w:t>
      </w:r>
      <w:r>
        <w:rPr>
          <w:rFonts w:ascii="Leelawadee UI" w:hAnsi="Leelawadee UI" w:eastAsia="Leelawadee UI" w:cs="Leelawadee UI"/>
        </w:rPr>
        <w:t>ហើយសេចក្ដីភ័យខ្លាចយ៉ាងខ្លាំងបានធ្លាក់មកលើអស់អ្នកដែលបានឃើញពួកគេ។</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11:11</w:t>
      </w:r>
      <w:r>
        <w:rPr>
          <w:rFonts w:ascii="Leelawadee UI" w:hAnsi="Leelawadee UI" w:eastAsia="Leelawadee UI" w:cs="Leelawadee UI"/>
        </w:rPr>
        <w:t>។</w:t>
      </w:r>
    </w:p>
    <w:p>
      <w:pPr>
        <w:pStyle w:val="ArticleBody"/>
        <w:jc w:val="left"/>
      </w:pPr>
      <w:r>
        <w:rPr>
          <w:rFonts w:ascii="Times New Roman" w:hAnsi="Times New Roman" w:eastAsia="Times New Roman" w:cs="Times New Roman"/>
        </w:rPr>
        <w:t>Pada tahun 2023, dua saksi yang telah dibunuh oleh binatang dari jurang maut itu berdiri di atas kaki mereka. Kesaksian tanduk Republik telah dimulai pada tahun 2015 dengan pengumuman Donald Trump untuk mencalonkan diri sebagai presiden, dan pada tahun 2020 naga itu, yang dilambangkan oleh kaum globalis di dunia, serta kaum globalis yang adalah partai Demokrat bersama-sama dengan kaum globalis dari partai Republik (RINO’s), mencuri pemilihan dan menempatkan Joe Biden, sehingga membunuh Donald Trump di jalan. Tanduk Protestan yang diwakili oleh pelayanan Future for America dibunuh melalui penyebaran suatu prediksi keliru yang menggambarkan suatu serangan oleh Islam terhadap Nashville. Pada tahun 2023, baik tanduk Republik maupun tanduk Protestan dibangkitkan. Ayat sebelas mengidentifikasi permulaan Perang Ukraina sejak tahun 2014 dan seterusnya sampai kepada kemenangan akhir Putin dan Rusia.</w:t>
      </w:r>
    </w:p>
    <w:p>
      <w:pPr>
        <w:pStyle w:val="ArticleBody"/>
        <w:jc w:val="left"/>
      </w:pPr>
      <w:r>
        <w:rPr>
          <w:rFonts w:ascii="Times New Roman" w:hAnsi="Times New Roman" w:eastAsia="Times New Roman" w:cs="Times New Roman"/>
        </w:rPr>
        <w:t>Ayat sebelas ialah ujian yang dapat dilihat yang mencapai kemuncaknya pada penghakiman bagi Adventisme secara umum, tetapi juga bagi mereka yang telah menerima terang tentang 9/11 dan kedatangan malapetaka ketiga; namun terutamanya, hal itu adalah bagi mereka yang akan dipertanggungjawabkan terhadap terang nubuatan yang dibukakan meterainya secara berperingkat sejak Julai 2023.</w:t>
      </w:r>
    </w:p>
    <w:p>
      <w:pPr>
        <w:pStyle w:val="ArticleBody"/>
        <w:jc w:val="left"/>
      </w:pPr>
      <w:r>
        <w:rPr>
          <w:rFonts w:ascii="Times New Roman" w:hAnsi="Times New Roman" w:eastAsia="Times New Roman" w:cs="Times New Roman"/>
        </w:rPr>
        <w:t>Keetapele ya Boadventist e ile ya fapogelwa ka 1989, bjalo ka ge go swantšhitšwe ke tswalo ya Kriste nakong yeo ya boporofeta. Kolobetšong ya Kriste o ile a thoma go bitša barutiwa bao e bego e le “motheo” wa Kereke ya Bokriste, ka go rialo a swantšha 9/11, ge ka go tla ga Boislamo bja madimabe a boraro Morena a eteletše pele batho ba Gagwe go boela ditseleng tša kgale tša Jeremia, tšeo di emelago metheo ya Boadventist. Ka 9/11 kahlolo ya ba ba phelago e ile ya thoma ka ntlo ya Modimo, gomme Boadventist bo ile bja gana seetša sa morongwa wa Kutollo lesome le seswai ka nnete fela bjalo ka ge Bajuda ba ile ba gana Jesu bjalo ka Mesia. Bao ba amogetšego seetša sa morongwa wa Kutollo lesome le seswai ba ile ba lekolwa ka morago ke go nyama ga July 18, 2020.</w:t>
      </w:r>
    </w:p>
    <w:p>
      <w:pPr>
        <w:pStyle w:val="ArticleBody"/>
        <w:jc w:val="left"/>
      </w:pPr>
      <w:r>
        <w:rPr>
          <w:rFonts w:ascii="Times New Roman" w:hAnsi="Times New Roman" w:eastAsia="Times New Roman" w:cs="Times New Roman"/>
        </w:rPr>
        <w:t>Pada bulan Julai 2023, terang Daniel sebelas, ayat sebelas mengenal pasti garis luaran kebenaran masa kini. Terang tentang penggenapan nubuatan luaran yang terdapat dalam ayat sebelas Daniel sebelas itu telah dibukakan kepada para dara yang dibangkitkan semula dalam ayat sebelas Wahyu fasal sebelas. Wahyu mengenal pasti sejarah dalaman yang dibukakan oleh Daniel sebagai sejarah luaran.</w:t>
      </w:r>
    </w:p>
    <w:p>
      <w:pPr>
        <w:pStyle w:val="ArticleBody"/>
        <w:jc w:val="left"/>
      </w:pPr>
      <w:r>
        <w:rPr>
          <w:rFonts w:ascii="Times New Roman" w:hAnsi="Times New Roman" w:eastAsia="Times New Roman" w:cs="Times New Roman"/>
        </w:rPr>
        <w:t>Wɔɔnɔ anaa wɔn a wɔadwene akyerɛ hann a wobuee no fii ase wɔ July 2023 no gyina hɔ ma akuw abien a ɛsono wɔn, efisɛ wɔn a wɔnam boom nantewee wɔ July 2023 akyi no mu bi wɔ hɔ dedaw a wɔnnyɛ wɔn a wɔda so ara nam boom. Atemmu no yɛ ade a ɛkɔ so nkakrankakra, na efi 9/11 no, wɔmaa Seventh-day Adventist asɔre no “bere a ɔbɛsakra n’adwene” afi ne po a ɔpowee “nkɔmhyɛ nkyerɛase mmara a Miller ne n’ahokafo gye toomii” no ho, a wɔde nkakrankakra apow efi 1863 reba. Efi 9/11 kosi July 18, 2020 no, wɔmaa Seventh-day Adventist asɔre no hokwan a etwa to sɛ ɔnsakra n’adwene, na saa bere no mu no, wɔsɔɔ wɔn a wɔde wɔn ho hyɛɛ 2020 Nashville nkrae no mu no hwɛe. Wɔ July mu no, ahodwiraa a etwa to no fã a ɛto so awiei no gyina hɔ ma nkyekyɛm du-baako no wɔ ti du-baako no mu wɔ Daniel ne Adiyisɛm nhoma no mu.</w:t>
      </w:r>
    </w:p>
    <w:p>
      <w:pPr>
        <w:pStyle w:val="ArticleBody"/>
        <w:jc w:val="left"/>
      </w:pPr>
      <w:r>
        <w:rPr>
          <w:rFonts w:ascii="Times New Roman" w:hAnsi="Times New Roman" w:eastAsia="Times New Roman" w:cs="Times New Roman"/>
        </w:rPr>
        <w:t>Kɔhɔli wɔ kɛjɛri li, njɛmiŋ wa yelli wɔ niŋanu li, niŋa yelo keŋ. Njɛmiŋ wa yelli li yɛ njɛmiŋ wa mɛsɛri, li bɛɛrɛ yɛ kɛrɛŋ wa yɛlɛŋ, li mɛnɛrɛ ɲa njɛmiŋ wa tatɛŋ li, ka li, ka njɛmiŋ waa yelli niŋanu mɔɔri li, yɛ njɛmiŋ wa litmus. Ŋmɔɔliŋ nuŋɛrɛri Wakati wa Kati ni, mɔli li “Mmoa, Ŋmɔŋmɔlɔ li pɛlɛri,” ka yìì waŋŋa yaa nɛji li bɛli ni, ka yìì waŋŋa yɛ tɔhɔli. Millerites li kpɛɛli mɛrɛ yɛlɛri li pɛlɛ, ka wɔ yɛri li ni, wɔ kɛjɛli mɔhɔli wa kɔŋkɔri ka wa yììri wa kɛraŋmɔli wa yiinɛri ka wa niŋaniŋɛri.</w:t>
      </w:r>
    </w:p>
    <w:p>
      <w:pPr>
        <w:pStyle w:val="ArticleBody"/>
        <w:jc w:val="left"/>
      </w:pPr>
      <w:r>
        <w:rPr>
          <w:rFonts w:ascii="Times New Roman" w:hAnsi="Times New Roman" w:eastAsia="Times New Roman" w:cs="Times New Roman"/>
        </w:rPr>
        <w:t>Apabila mereka memberitakan perkhabaran malaikat yang kedua dengan mengenal pasti gereja-gereja Protestan yang telah jatuh sebagai anak-anak perempuan Babel, mereka sedang memberitakan suatu perkhabaran yang berada di luar pengalaman mereka. Untuk memberitakan perkhabaran Seruan Tengah Malam, mereka terlebih dahulu perlu melihat diri mereka sendiri sebagai perawan-perawan yang sedang berada dalam masa penangguhan. Dalam ayat sebelas bagi kedua-dua Daniel dan Wahyu fasal sebelas, perkhabaran dalaman dan luaran telah dibukakan sebagai kebenaran masa kini sejak Julai 2023.</w:t>
      </w:r>
    </w:p>
    <w:p>
      <w:pPr>
        <w:pStyle w:val="ArticleBody"/>
        <w:jc w:val="left"/>
      </w:pPr>
      <w:r>
        <w:rPr>
          <w:rFonts w:ascii="Times New Roman" w:hAnsi="Times New Roman" w:eastAsia="Times New Roman" w:cs="Times New Roman"/>
        </w:rPr>
        <w:t>Dalam pasal satu Daniel, ujian yang kedua dan yang bersifat visual terjadi ketika didapati bahwa wajah Daniel dan ketiga orang saleh itu lebih elok dan lebih berisi dalam “penampilan” daripada mereka yang memakan santapan Babel. Dalam pasal dua, ujian visual itu digambarkan sebagai ujian kenabian yang menuntut penafsiran yang benar atas suatu pesan tersembunyi, yang pada akhirnya dinyatakan sebagai patung kerajaan-kerajaan dalam nubuatan Alkitab. Pasal-pasal satu, dua, dan tiga dari kitab Daniel melambangkan malaikat pertama, kedua, dan ketiga dari Wahyu empat belas.</w:t>
      </w:r>
    </w:p>
    <w:p>
      <w:pPr>
        <w:pStyle w:val="ArticleBody"/>
        <w:jc w:val="left"/>
      </w:pPr>
      <w:r>
        <w:rPr>
          <w:rFonts w:ascii="Times New Roman" w:hAnsi="Times New Roman" w:eastAsia="Times New Roman" w:cs="Times New Roman"/>
        </w:rPr>
        <w:t>Malaika wa pili wa Ufunuo kumi na nne anashughulikia ujumbe wa nje wa historia ya Wamileraiti, na sura ya pili ya Danieli pia inashughulikia mstari wa nje kwa mfano wa sanamu ya wanyama wa historia ya kinabii. Jaribio la kuona katika sura ya kwanza lilitegemea Danieli na wale watu watatu wenye ustahimilivu, na kwa hiyo ndilo mstari wa ndani. Mistari ya nje na ya ndani ya unabii, iliyowakilishwa kwa ulinganifu wa Danieli sura ya kwanza hadi ya tatu pamoja na malaika watatu wa Ufunuo kumi na nne, hutoa shahidi mwingine kwa ujumbe wa malaika wa pili kama ulivyotimizwa na Wamileraiti.</w:t>
      </w:r>
    </w:p>
    <w:p>
      <w:pPr>
        <w:pStyle w:val="ArticleBody"/>
        <w:jc w:val="left"/>
      </w:pPr>
      <w:r>
        <w:rPr>
          <w:rFonts w:ascii="Times New Roman" w:hAnsi="Times New Roman" w:eastAsia="Times New Roman" w:cs="Times New Roman"/>
        </w:rPr>
        <w:t>Batlhabani ba Millerite ba ile ba phatlalatsa molaetsa wa ka ntle le wa ka hare ha ba ne ba phethahatsa phatlalatso ya Sello sa Bosiu bo Hare. Molaetsa wa bona wa ka ntle e ne e le wa lengeloi la bobedi la Tšenolo leshome le metso e mene, ka hona o hokahanya ka ho toba molaetsa wa ba Millerite le lengeloi la bobedi le setshwantsho sa Daniele pedi. Setshwantsho seo se emela mebuso ya ka ntle ya boprofeta ba Bibele ho tloha Babilona ya sebele ho isa Babilona ya mehleng ena e tlang pheletsong ya yona qetellong ya nako ya mohau wa batho. Ba Millerite ba hokahana hape le molaetsa wa ka ntle wa Babilona. Teko ya pono ya Daniele e ne e thehilwe hodima dijo tseo a ileng a kgetha ho di ja, mme lengeloi la pele la Tšenolo leshome le neng le theoha mme la beha leoto le leng hodima lefatshe le le leng hodima lewatle le ne le tshwere bukana e butswe, eo Johanne a ileng a laelwa ho e ja. Lengeloi la pele le emelwa ke takatso ya dijo mme le latelwa ke teko ya pono. Teko ya pono e akaretsa mohala wa nnete wa ka hare le wa ka ntle.</w:t>
      </w:r>
    </w:p>
    <w:p>
      <w:pPr>
        <w:pStyle w:val="ArticleBody"/>
        <w:jc w:val="left"/>
      </w:pPr>
      <w:r>
        <w:rPr>
          <w:rFonts w:ascii="Times New Roman" w:hAnsi="Times New Roman" w:eastAsia="Times New Roman" w:cs="Times New Roman"/>
        </w:rPr>
        <w:t>Ayat sebelas dalam Daniel sebelas, yang sejajar dengan ayat sebelas dalam Wahyu sebelas, melambangkan ujian visual yang bersifat dua rangkap. Ujian itu berakhir pada ujian lakmus, ketika para dara menyatakan apakah mereka memiliki minyak atau tidak. Pernyataan itu terjadi tepat sebelum penutupan masa percobaan pada hukum hari Minggu di Amerika Serikat. Penutupan masa percobaan pada hukum hari Minggu itu dilambangkan oleh 22 Oktober 1844. Tepat sebelum 22 Oktober 1844, pada 17 Agustus 1844, kaum Millerit membawa pekabaran itu bagaikan gelombang pasang melintasi pesisir timur Amerika Serikat.</w:t>
      </w:r>
    </w:p>
    <w:p>
      <w:pPr>
        <w:pStyle w:val="ArticleBody"/>
        <w:jc w:val="left"/>
      </w:pPr>
      <w:r>
        <w:rPr>
          <w:rFonts w:ascii="Times New Roman" w:hAnsi="Times New Roman" w:eastAsia="Times New Roman" w:cs="Times New Roman"/>
        </w:rPr>
        <w:t>1989 ialah masa kesudahan ketika kitab Daniel dibuka meterainya, dan apabila kitab Daniel dibuka meterainya, sentiasa ada pertambahan pengetahuan yang menghasilkan dua golongan penyembah. 1989 ialah yang pertama daripada tiga tanda jalan ujian itu, sebagaimana dilambangkan oleh kedatangan malaikat pertama pada tahun 1798. Apabila malaikat pertama turun pada 11 Ogos 1840, hal itu melambangkan malaikat dalam Wahyu lapan belas yang turun pada 9/11. Kekecewaan pertama dalam sejarah Millerite menandai kedatangan malaikat kedua dan melambangkan 18 Julai 2020, serta permulaan masa penantian. Kaum Millerite secara beransur-ansur dibangunkan kepada pekabaran malaikat kedua dan kepada hakikat bahawa merekalah gadis-gadis dara dalam perumpamaan tentang sepuluh gadis dara. Mereka dibangunkan sepenuhnya pada perhimpunan khemah Exeter pada Ogos 1844. Seratus empat puluh empat ribu telah dibangunkan pada Julai 2023 apabila pekabaran Seruan Tengah Malam mula dibuka meterainya secara beransur-ansur.</w:t>
      </w:r>
    </w:p>
    <w:p>
      <w:pPr>
        <w:pStyle w:val="ArticleBody"/>
        <w:jc w:val="left"/>
      </w:pPr>
      <w:r>
        <w:rPr>
          <w:rFonts w:ascii="Times New Roman" w:hAnsi="Times New Roman" w:eastAsia="Times New Roman" w:cs="Times New Roman"/>
        </w:rPr>
        <w:t>Nako ea tieho e ile ea fela bakeng sa ba ha Miller Exeter, joalokaha e ile ea fela bakeng sa lelapa la Lazaro ha Jesu a tsosa Lazaro, e le ketso e phahameng ka ho fetisisa ea bosebeletsi ba Kreste, ha Lazaro a fetoha “tiiso” ea bosebeletsi ba Hae. Tsoho ea Lazaro e tšoaea qetello ea nako ea tieho, le ho tiisoa ha sechaba sa Molimo. Ho Kena ka Tlhōlo ha ileng ha latela ho ne ho tšoantšetsa phatlalatso ea molaetsa oa Mohoo oa Har’a Mpa ea Bosiu historing ea ba ha Miller. Sehlooho sa temana ea leshome le motso o mong ea Daniele khaolo ea leshome le motso o mong ke ho phahama le ho oa ha morena oa boroa, ’me se lebisa ntoeng ea Panium litemaneng tsa leshome le metso e meraro ho isa ho tse leshome le metso e mehlano. Litemana tseo ke teko e khethollang moo tiiso e behoang liphatleng tsa banna le basali ba tla phahamisoa e le folakha temaneng ea leshome le metso e tšeletseng.</w:t>
      </w:r>
    </w:p>
    <w:p>
      <w:pPr>
        <w:pStyle w:val="ArticleBody"/>
        <w:jc w:val="left"/>
      </w:pPr>
      <w:r>
        <w:rPr>
          <w:rFonts w:ascii="Times New Roman" w:hAnsi="Times New Roman" w:eastAsia="Times New Roman" w:cs="Times New Roman"/>
        </w:rPr>
        <w:t>Ayat lima belas telah digenapi pada Pertempuran Panium, yang selaras dengan kunjungan Kristus ke Kaisarea Filipi. Di sana, di Kaisarea Filipi, Kristus mengubah nama Simon Barjona menjadi Petrus, menandai pemeteraian seratus empat puluh empat ribu. Sejak saat itu, terang salib yang segera datang dibukakan kepada para murid. Ketika Kristus mengubah nama Simon menjadi Petrus tepat sebelum salib, hal itu selaras dengan ujian lakmus Exeter dan Lazarus yang mengantar kepada Masuknya dengan Kemenangan ke Yerusalem. Perkemahan pertemuan Exeter dari tanggal 12 sampai 17 Agustus melambangkan pemantapan terakhir dalam kebenaran sebelum guncangan, yaitu gempa bumi hukum Minggu dalam pasal sebelas kitab Daniel dan Wahyu.</w:t>
      </w:r>
    </w:p>
    <w:p>
      <w:pPr>
        <w:pStyle w:val="ArticleScripture"/>
        <w:jc w:val="left"/>
      </w:pPr>
      <w:r>
        <w:rPr>
          <w:rFonts w:ascii="Times New Roman" w:hAnsi="Times New Roman" w:eastAsia="Times New Roman" w:cs="Times New Roman"/>
        </w:rPr>
        <w:t>“Lefelo kwa Battle Creek le mo taolong e e tshwanang. Baeteledipele mo sanitariumng ba ikopantse le ba ba sa dumeleng, ba ba amogela mo makgotleng a bona, go ya ka selekanyo sengwe kgotsa sengwe, mme seno se tshwana le go dira ka matlho a tswetswe. Ba tlhaela temogo ya go bona se se tlileng go re welang neng le neng. Go na le moya wa go tlhoka tsholofelo, wa ntwa le wa tshololo ya madi, mme moya oo o tla oketsega go fitlha kwa bokhutlong jwa nako. Fela fa batho ba Modimo ba sena go tshwaiwa mo diphatleng tsa bone ka sekano—ga se sekano kgotsa sesupo sepe se se ka bonwang, mme ke go nitama mo boammaaruring, ka tlhaloganyo le ka semowa, gore ba se ka ba sutisiwa—fela fa batho ba Modimo ba sena go tshwaiwa ka sekano mme ba baakanyeditswe go reketliwa, gone go tla tla. Tota, go setse go simologile. Dikatlholo tsa Modimo jaanong di mo lefatsheng, gore di re neye tlhagiso, gore re tle re itse se se tlang.” Manuscript Releases, volume 10, 252.</w:t>
      </w:r>
    </w:p>
    <w:p>
      <w:pPr>
        <w:pStyle w:val="ArticleBody"/>
        <w:jc w:val="left"/>
      </w:pPr>
      <w:r>
        <w:rPr>
          <w:rFonts w:ascii="Times New Roman" w:hAnsi="Times New Roman" w:eastAsia="Times New Roman" w:cs="Times New Roman"/>
        </w:rPr>
        <w:t>Go tiisitswe ga ba lekgolo le masome a mane le bone a sekete go ne ga emelwa ke kopano ya mekampo ya Exeter, Keresete a fetola leina la ga Simone a mo bitsa Petoro, le tsogo ya ga Lasaro. Tsogo eo e tshwantsha tsogo ya basupi ba babedi mo go Tshenolo kgaolo ya bolesome le bongwe. Ditemana tsa bolesome go ya go bolesome le borataro di emela hisetori e e fitlhegileng ya temana ya masome a mane. Go bulwa ga hisetori e e fitlhegileng ya temana ya masome a mane go simolotse mo gare ga tiragalo ya hisetori ya go diragadiwa ga temana ya bolesome le bongwe le ntwa ya Ukraine. Go tloga ka Phukwi 2023 hisetori eo e e fitlhegileng e ntse e le mo tsamaisong ya go bulwa ke Tau ya lotso lwa Juda.</w:t>
      </w:r>
    </w:p>
    <w:p>
      <w:pPr>
        <w:pStyle w:val="ArticleBody"/>
        <w:jc w:val="left"/>
      </w:pPr>
      <w:r>
        <w:rPr>
          <w:rFonts w:ascii="Times New Roman" w:hAnsi="Times New Roman" w:eastAsia="Times New Roman" w:cs="Times New Roman"/>
        </w:rPr>
        <w:t>Nni a wopɛ sɛ wɔka wɔn ho ka ɔha ne aduanan anan mpem no nyinaa no nyan fii awufo mu wɔ Adiyisɛm ti dubaako nkyekyɛm du-baako mu no, aniwa so nkɔmhyɛsɛm mu sɔhwɛ a ɛsɛ sɛ wodi mu ansa na ahummɔborɔ bere no to wɔ Kwasiada mmara no mu, a Onuawa White kyerɛ sɛ ɛno ne aboa no honi sɔhwɛ no, hyɛe ase.</w:t>
      </w:r>
    </w:p>
    <w:p>
      <w:pPr>
        <w:pStyle w:val="ArticleScripture"/>
        <w:jc w:val="left"/>
      </w:pPr>
      <w:r>
        <w:rPr>
          <w:rFonts w:ascii="Times New Roman" w:hAnsi="Times New Roman" w:eastAsia="Times New Roman" w:cs="Times New Roman"/>
        </w:rPr>
        <w:t>“Morena o mpontšhitše ka go hlaka gore seswantšho sa sebata se tla bopša pele ga ge nako ya kgaugelo e tswalelwa; gobane se tlo ba teko e kgolo go batho ba Modimo, yeo ka yona pheletšo ya bona ya ka mo go sa felego e tlago go ahlolwa. Maemo a gago ke tlhakahlakano e bjalo ya go se dumelelane moo e lego gore ke ba sego kae fela bao ba tlago go forwa.</w:t>
      </w:r>
    </w:p>
    <w:p>
      <w:pPr>
        <w:pStyle w:val="ArticleScripture"/>
        <w:jc w:val="left"/>
      </w:pPr>
      <w:r>
        <w:rPr>
          <w:rFonts w:ascii="Times New Roman" w:hAnsi="Times New Roman" w:eastAsia="Times New Roman" w:cs="Times New Roman"/>
        </w:rPr>
        <w:t>“Dalam Wahyu 13 perkara ini dinyatakan dengan jelas; [Wahyu 13:11–17, dipetik].”</w:t>
      </w:r>
    </w:p>
    <w:p>
      <w:pPr>
        <w:pStyle w:val="ArticleScripture"/>
        <w:jc w:val="left"/>
      </w:pPr>
      <w:r>
        <w:rPr>
          <w:rFonts w:ascii="Times New Roman" w:hAnsi="Times New Roman" w:eastAsia="Times New Roman" w:cs="Times New Roman"/>
        </w:rPr>
        <w:t>“Ini adalah ujian yang harus dihadapi umat Allah sebelum mereka dimeteraikan. Semua yang membuktikan kesetiaan mereka kepada Allah dengan memelihara hukum-Nya, dan menolak menerima sabat yang palsu, akan berdiri di bawah panji Tuhan Allah Yehovah, dan akan menerima meterai Allah yang hidup. Mereka yang melepaskan kebenaran yang berasal dari surga dan menerima sabat hari Minggu, akan menerima tanda binatang itu.” Manuscript Releases, jilid 15, 15.</w:t>
      </w:r>
    </w:p>
    <w:p>
      <w:pPr>
        <w:pStyle w:val="ArticleBody"/>
        <w:jc w:val="left"/>
      </w:pPr>
      <w:r>
        <w:rPr>
          <w:rFonts w:ascii="Times New Roman" w:hAnsi="Times New Roman" w:eastAsia="Times New Roman" w:cs="Times New Roman"/>
        </w:rPr>
        <w:t>Garis nubuat luaran dibuka meterainya dalam sejarah ayat sebelas dari Daniel sebelas, dan garis dalaman dibuka meterainya dalam Wahyu fasal sebelas ayat sebelas. Garis luaran mengenal pasti bagaimana imej binatang itu, yang melambangkan gabungan gereja dan negara dengan gereja menguasai hubungan tersebut, dibentuk dalam tempoh penghakiman ke atas orang hidup. Garis dalaman mengenal pasti bagaimana imej Kristus, yang melambangkan gabungan keilahian dengan kemanusiaan, dibentuk semasa penghakiman ke atas orang hidup.</w:t>
      </w:r>
    </w:p>
    <w:p>
      <w:pPr>
        <w:pStyle w:val="ArticleBody"/>
        <w:jc w:val="left"/>
      </w:pPr>
      <w:r>
        <w:rPr>
          <w:rFonts w:ascii="Times New Roman" w:hAnsi="Times New Roman" w:eastAsia="Times New Roman" w:cs="Times New Roman"/>
        </w:rPr>
        <w:t>Gerakan pembaharuan malaikat ketiga dan seratus empat puluh empat ribu bermula pada waktu kesudahan pada tahun 1989 sebagaimana dilambangkan dalam ayat sepuluh Daniel sebelas. Penggenapan sempurna Daniel fasal dua belas kemudian bermula.</w:t>
      </w:r>
    </w:p>
    <w:p>
      <w:pPr>
        <w:pStyle w:val="ArticleScripture"/>
        <w:jc w:val="left"/>
      </w:pPr>
      <w:r>
        <w:rPr>
          <w:rFonts w:ascii="Times New Roman" w:hAnsi="Times New Roman" w:eastAsia="Times New Roman" w:cs="Times New Roman"/>
        </w:rPr>
        <w:t>Danili gubai-de, “Nangni cholbo; maina kattani katta an∙sengaha aro bon∙kamani salona kingking mohor donganiko man∙aha. Bang∙a mandera∙rang rongtalatako man∙gen, aro gisik rongtalgen, aro dake nianiko man∙gen; indiba namgijagipa-rang namgijagipa dakgen; aro namgijagipa-rangoni saoba u∙ijawa; indiba gisikgipa-rang u∙igen.” Daniel 12:9, 10.</w:t>
      </w:r>
    </w:p>
    <w:p>
      <w:pPr>
        <w:pStyle w:val="ArticleBody"/>
        <w:jc w:val="left"/>
      </w:pPr>
      <w:r>
        <w:rPr>
          <w:rFonts w:ascii="Leelawadee UI" w:hAnsi="Leelawadee UI" w:eastAsia="Leelawadee UI" w:cs="Leelawadee UI"/>
        </w:rPr>
        <w:t>អត្ថបទទីដប់នៃជំពូកទីដប់មួយ</w:t>
      </w:r>
      <w:r>
        <w:rPr>
          <w:rFonts w:ascii="Times New Roman" w:hAnsi="Times New Roman" w:eastAsia="Times New Roman" w:cs="Times New Roman"/>
        </w:rPr>
        <w:t xml:space="preserve"> </w:t>
      </w:r>
      <w:r>
        <w:rPr>
          <w:rFonts w:ascii="Leelawadee UI" w:hAnsi="Leelawadee UI" w:eastAsia="Leelawadee UI" w:cs="Leelawadee UI"/>
        </w:rPr>
        <w:t>បង្ហាញពីការចាប់ផ្ដើមនៃ</w:t>
      </w:r>
      <w:r>
        <w:rPr>
          <w:rFonts w:ascii="Times New Roman" w:hAnsi="Times New Roman" w:eastAsia="Times New Roman" w:cs="Times New Roman"/>
        </w:rPr>
        <w:t xml:space="preserve"> «</w:t>
      </w:r>
      <w:r>
        <w:rPr>
          <w:rFonts w:ascii="Leelawadee UI" w:hAnsi="Leelawadee UI" w:eastAsia="Leelawadee UI" w:cs="Leelawadee UI"/>
        </w:rPr>
        <w:t>ដំណើរការនៃការបរិសុទ្ធ</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ដែលត្រូវបានតំណាងដោយទេវតាទីមួយថា</w:t>
      </w:r>
      <w:r>
        <w:rPr>
          <w:rFonts w:ascii="Times New Roman" w:hAnsi="Times New Roman" w:eastAsia="Times New Roman" w:cs="Times New Roman"/>
        </w:rPr>
        <w:t xml:space="preserve"> </w:t>
      </w:r>
      <w:r>
        <w:rPr>
          <w:rFonts w:ascii="Leelawadee UI" w:hAnsi="Leelawadee UI" w:eastAsia="Leelawadee UI" w:cs="Leelawadee UI"/>
        </w:rPr>
        <w:t>ជាការកោតខ្លាចព្រះ។</w:t>
      </w:r>
      <w:r>
        <w:rPr>
          <w:rFonts w:ascii="Times New Roman" w:hAnsi="Times New Roman" w:eastAsia="Times New Roman" w:cs="Times New Roman"/>
        </w:rPr>
        <w:t xml:space="preserve"> </w:t>
      </w:r>
      <w:r>
        <w:rPr>
          <w:rFonts w:ascii="Leelawadee UI" w:hAnsi="Leelawadee UI" w:eastAsia="Leelawadee UI" w:cs="Leelawadee UI"/>
        </w:rPr>
        <w:t>អត្ថបទទីដប់មួយ</w:t>
      </w:r>
      <w:r>
        <w:rPr>
          <w:rFonts w:ascii="Times New Roman" w:hAnsi="Times New Roman" w:eastAsia="Times New Roman" w:cs="Times New Roman"/>
        </w:rPr>
        <w:t xml:space="preserve"> </w:t>
      </w:r>
      <w:r>
        <w:rPr>
          <w:rFonts w:ascii="Leelawadee UI" w:hAnsi="Leelawadee UI" w:eastAsia="Leelawadee UI" w:cs="Leelawadee UI"/>
        </w:rPr>
        <w:t>និងទីដប់ពីរ</w:t>
      </w:r>
      <w:r>
        <w:rPr>
          <w:rFonts w:ascii="Times New Roman" w:hAnsi="Times New Roman" w:eastAsia="Times New Roman" w:cs="Times New Roman"/>
        </w:rPr>
        <w:t xml:space="preserve"> </w:t>
      </w:r>
      <w:r>
        <w:rPr>
          <w:rFonts w:ascii="Leelawadee UI" w:hAnsi="Leelawadee UI" w:eastAsia="Leelawadee UI" w:cs="Leelawadee UI"/>
        </w:rPr>
        <w:t>បង្ហាញកន្លែងដែលមនុស្សមួយសែនសែសិបបួនពាន់នាក់ត្រូវបានធ្វើឲ្យស។</w:t>
      </w:r>
      <w:r>
        <w:rPr>
          <w:rFonts w:ascii="Times New Roman" w:hAnsi="Times New Roman" w:eastAsia="Times New Roman" w:cs="Times New Roman"/>
        </w:rPr>
        <w:t xml:space="preserve"> </w:t>
      </w:r>
      <w:r>
        <w:rPr>
          <w:rFonts w:ascii="Leelawadee UI" w:hAnsi="Leelawadee UI" w:eastAsia="Leelawadee UI" w:cs="Leelawadee UI"/>
        </w:rPr>
        <w:t>សៀវភៅសាការីបានកំណត់អត្តសញ្ញាណបទពិសោធន៍នោះ។</w:t>
      </w:r>
    </w:p>
    <w:p>
      <w:pPr>
        <w:pStyle w:val="ArticleScripture"/>
        <w:jc w:val="left"/>
      </w:pPr>
      <w:r>
        <w:rPr>
          <w:rFonts w:ascii="Times New Roman" w:hAnsi="Times New Roman" w:eastAsia="Times New Roman" w:cs="Times New Roman"/>
        </w:rPr>
        <w:t>Lalu Ia memperlihatkan kepadaku Yosua, imam besar itu, berdiri di hadapan malaikat TUHAN, dan Iblis berdiri di sebelah kanannya untuk melawan dia. Maka TUHAN berfirman kepada Iblis, “TUHAN menghardik engkau, hai Iblis; ya, TUHAN yang telah memilih Yerusalem menghardik engkau! Bukankah ini sepotong kayu yang telah direnggut dari api?” Adapun Yosua berpakaian kotor, dan ia berdiri di hadapan malaikat itu. Lalu Ia menjawab dan berfirman kepada mereka yang berdiri di hadapan-Nya, kata-Nya, “Tanggalkanlah pakaian yang kotor itu dari padanya.” Dan kepada dia Ia berfirman, “Lihatlah, Aku telah menjauhkan kesalahanmu dari padamu, dan Aku akan mengenakan kepadamu pakaian ganti.” Lalu aku berkata, “Biarlah mereka mengenakan serban yang indah ke atas kepalanya.” Maka mereka mengenakan serban yang indah ke atas kepalanya, dan mengenakan kepadanya pakaian. Dan malaikat TUHAN berdiri di situ. Zakharia 3:1–5.</w:t>
      </w:r>
    </w:p>
    <w:p>
      <w:pPr>
        <w:pStyle w:val="ArticleBody"/>
        <w:jc w:val="left"/>
      </w:pPr>
      <w:r>
        <w:rPr>
          <w:rFonts w:ascii="Times New Roman" w:hAnsi="Times New Roman" w:eastAsia="Times New Roman" w:cs="Times New Roman"/>
        </w:rPr>
        <w:t>Seripa se se tletšego mo mošomong wa mafelelo wa Kriste bjalo ka Moprista yo Mogolo, gomme se emela go swaiwa ga ba dikete tše lekgolo-masomenne-nne.</w:t>
      </w:r>
    </w:p>
    <w:p>
      <w:pPr>
        <w:pStyle w:val="ArticleScripture"/>
        <w:jc w:val="left"/>
      </w:pPr>
      <w:r>
        <w:rPr>
          <w:rFonts w:ascii="Times New Roman" w:hAnsi="Times New Roman" w:eastAsia="Times New Roman" w:cs="Times New Roman"/>
        </w:rPr>
        <w:t>“Sekha sa Sakariah sa Josua le Morongwa se sebetsa ka matla a ikgethang phihlelong ya batho ba Modimo maemong a qetelo a letsatsi le leholo la poelano. Ka nako eo kereke ya masalla e tla tliswa tekong e kgolo le mahlomoleng. Bao ba bolokang ditaelo tsa Modimo le tumelo ya Jesu ba tla utlwa kgalefo ya drakone le makgotla a yona. Satane o bala lefatshe e le bafo ba hae; o se a fumane taolo le hodima ba bangata ba ipolelang e le Bakreste. Empa mona ho na le sehlotshwana se hanyetsang borena ba hae. Ha a ka ba hlakola lefatsheng, tlholo ya hae e ne e tla ba e phethahetseng. Jwale ka ha a susumelitse ditjhaba tsa bohetene ho fedisa Iseraele, ka mokgwa o jwalo nakong e haufi o tla hlohlelletsa matla a kgopo a lefatshe ho fedisa batho ba Modimo. Batho ba tla batleha ho fana ka kutlo ho melao ya batho ka ho tlola molao wa Modimo.” Prophets and Kings, 587.</w:t>
      </w:r>
    </w:p>
    <w:p>
      <w:pPr>
        <w:pStyle w:val="ArticleBody"/>
        <w:jc w:val="left"/>
      </w:pPr>
      <w:r>
        <w:rPr>
          <w:rFonts w:ascii="Times New Roman" w:hAnsi="Times New Roman" w:eastAsia="Times New Roman" w:cs="Times New Roman"/>
        </w:rPr>
        <w:t>“Pemandangan-pemandangan penutup pada hari pendamaian yang besar” adalah pemeteraian, pertama-tama, atas seratus empat puluh empat ribu orang, yang kemudian disusul dengan pemeteraian anak-anak Allah yang lain yang pada waktu ini berada di Babel.</w:t>
      </w:r>
    </w:p>
    <w:p>
      <w:pPr>
        <w:pStyle w:val="ArticleScripture"/>
        <w:jc w:val="left"/>
      </w:pPr>
      <w:r>
        <w:rPr>
          <w:rFonts w:ascii="Times New Roman" w:hAnsi="Times New Roman" w:eastAsia="Times New Roman" w:cs="Times New Roman"/>
        </w:rPr>
        <w:t>“Bo batho ba Modimo ba ikokobetsa meya ya bona pela Gagwe, ba kopa boitsheko jwa pelo, go neelwa taelo go twe, ‘Tlosang diaparo tse di leswe,’ mme go buiwa mafoko a a rotloetsang go twe, ‘Bonang, ke tlositse boikepo jwa gago mo go wena, mme ke tla go apesa diaparo tsa phetogo.’ Sakaria 3:4. Seaparo se se se nang selabe sa tshiamo ya ga Keresete se apesiwa bana ba Modimo ba ba lekilweng, ba ba raelwang, ba ba ikanyegang. Masalela a a nyadiwang a apesiwa diaparo tsa kgalalelo, a se ka a tlhola a itshekololwa ke ditshila tsa lefatshe. Maina a bona a bolokwa mo bukeng ya bophelo ya Kwana, a kwadisitswe gareng ga ba ba ikanyegang ba dipaka tsotlhe. Ba ganeditse maano a moferefere; ga ba a ka ba tlosiwa mo boikanyegong jwa bona ka go kurutla ga kgogela. Jaanong ba sireletsegile ka bosakhutleng mo maano a moleki. Maleo a bona a fetiseditswe kwa mothomising wa boleo. “Serwalo se se ntle” se bewa mo ditlhogong tsa bona.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အခါ၌</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စွပ်စွဲချက်များကို</w:t>
      </w:r>
      <w:r>
        <w:rPr>
          <w:rFonts w:ascii="Times New Roman" w:hAnsi="Times New Roman" w:eastAsia="Times New Roman" w:cs="Times New Roman"/>
        </w:rPr>
        <w:t xml:space="preserve"> </w:t>
      </w:r>
      <w:r>
        <w:rPr>
          <w:rFonts w:ascii="Myanmar Text" w:hAnsi="Myanmar Text" w:eastAsia="Myanmar Text" w:cs="Myanmar Text"/>
        </w:rPr>
        <w:t>အတင်းအကျပ်</w:t>
      </w:r>
      <w:r>
        <w:rPr>
          <w:rFonts w:ascii="Times New Roman" w:hAnsi="Times New Roman" w:eastAsia="Times New Roman" w:cs="Times New Roman"/>
        </w:rPr>
        <w:t xml:space="preserve"> </w:t>
      </w:r>
      <w:r>
        <w:rPr>
          <w:rFonts w:ascii="Myanmar Text" w:hAnsi="Myanmar Text" w:eastAsia="Myanmar Text" w:cs="Myanmar Text"/>
        </w:rPr>
        <w:t>တင်ပြလျက်ရှိစဉ်၊</w:t>
      </w:r>
      <w:r>
        <w:rPr>
          <w:rFonts w:ascii="Times New Roman" w:hAnsi="Times New Roman" w:eastAsia="Times New Roman" w:cs="Times New Roman"/>
        </w:rPr>
        <w:t xml:space="preserve"> </w:t>
      </w:r>
      <w:r>
        <w:rPr>
          <w:rFonts w:ascii="Myanmar Text" w:hAnsi="Myanmar Text" w:eastAsia="Myanmar Text" w:cs="Myanmar Text"/>
        </w:rPr>
        <w:t>မမြင်ရသော</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ကောင်းကင်တမန်များသည်</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ဒီသို့</w:t>
      </w:r>
      <w:r>
        <w:rPr>
          <w:rFonts w:ascii="Times New Roman" w:hAnsi="Times New Roman" w:eastAsia="Times New Roman" w:cs="Times New Roman"/>
        </w:rPr>
        <w:t xml:space="preserve"> </w:t>
      </w:r>
      <w:r>
        <w:rPr>
          <w:rFonts w:ascii="Myanmar Text" w:hAnsi="Myanmar Text" w:eastAsia="Myanmar Text" w:cs="Myanmar Text"/>
        </w:rPr>
        <w:t>သွားလာလျက်</w:t>
      </w:r>
      <w:r>
        <w:rPr>
          <w:rFonts w:ascii="Times New Roman" w:hAnsi="Times New Roman" w:eastAsia="Times New Roman" w:cs="Times New Roman"/>
        </w:rPr>
        <w:t xml:space="preserve"> </w:t>
      </w:r>
      <w:r>
        <w:rPr>
          <w:rFonts w:ascii="Myanmar Text" w:hAnsi="Myanmar Text" w:eastAsia="Myanmar Text" w:cs="Myanmar Text"/>
        </w:rPr>
        <w:t>သက်ရှင်တော်မူသော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တံဆိပ်ကို</w:t>
      </w:r>
      <w:r>
        <w:rPr>
          <w:rFonts w:ascii="Times New Roman" w:hAnsi="Times New Roman" w:eastAsia="Times New Roman" w:cs="Times New Roman"/>
        </w:rPr>
        <w:t xml:space="preserve"> </w:t>
      </w:r>
      <w:r>
        <w:rPr>
          <w:rFonts w:ascii="Myanmar Text" w:hAnsi="Myanmar Text" w:eastAsia="Myanmar Text" w:cs="Myanmar Text"/>
        </w:rPr>
        <w:t>သစ္စာရှိသူတို့အပေါ်၌</w:t>
      </w:r>
      <w:r>
        <w:rPr>
          <w:rFonts w:ascii="Times New Roman" w:hAnsi="Times New Roman" w:eastAsia="Times New Roman" w:cs="Times New Roman"/>
        </w:rPr>
        <w:t xml:space="preserve"> </w:t>
      </w:r>
      <w:r>
        <w:rPr>
          <w:rFonts w:ascii="Myanmar Text" w:hAnsi="Myanmar Text" w:eastAsia="Myanmar Text" w:cs="Myanmar Text"/>
        </w:rPr>
        <w:t>တင်နှိပ်ပေးလျက်ရှိကြသည်။</w:t>
      </w:r>
      <w:r>
        <w:rPr>
          <w:rFonts w:ascii="Times New Roman" w:hAnsi="Times New Roman" w:eastAsia="Times New Roman" w:cs="Times New Roman"/>
        </w:rPr>
        <w:t xml:space="preserve"> </w:t>
      </w:r>
      <w:r>
        <w:rPr>
          <w:rFonts w:ascii="Myanmar Text" w:hAnsi="Myanmar Text" w:eastAsia="Myanmar Text" w:cs="Myanmar Text"/>
        </w:rPr>
        <w:t>ဤသူတို့ကား</w:t>
      </w:r>
      <w:r>
        <w:rPr>
          <w:rFonts w:ascii="Times New Roman" w:hAnsi="Times New Roman" w:eastAsia="Times New Roman" w:cs="Times New Roman"/>
        </w:rPr>
        <w:t xml:space="preserve"> </w:t>
      </w:r>
      <w:r>
        <w:rPr>
          <w:rFonts w:ascii="Myanmar Text" w:hAnsi="Myanmar Text" w:eastAsia="Myanmar Text" w:cs="Myanmar Text"/>
        </w:rPr>
        <w:t>သိုးသငယ်နှင့်အတူ</w:t>
      </w:r>
      <w:r>
        <w:rPr>
          <w:rFonts w:ascii="Times New Roman" w:hAnsi="Times New Roman" w:eastAsia="Times New Roman" w:cs="Times New Roman"/>
        </w:rPr>
        <w:t xml:space="preserve"> </w:t>
      </w:r>
      <w:r>
        <w:rPr>
          <w:rFonts w:ascii="Myanmar Text" w:hAnsi="Myanmar Text" w:eastAsia="Myanmar Text" w:cs="Myanmar Text"/>
        </w:rPr>
        <w:t>ဇိအုန်တောင်ပေါ်၌</w:t>
      </w:r>
      <w:r>
        <w:rPr>
          <w:rFonts w:ascii="Times New Roman" w:hAnsi="Times New Roman" w:eastAsia="Times New Roman" w:cs="Times New Roman"/>
        </w:rPr>
        <w:t xml:space="preserve"> </w:t>
      </w:r>
      <w:r>
        <w:rPr>
          <w:rFonts w:ascii="Myanmar Text" w:hAnsi="Myanmar Text" w:eastAsia="Myanmar Text" w:cs="Myanmar Text"/>
        </w:rPr>
        <w:t>ရပ်နေသူများဖြစ်ကြ၍၊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နဖူးများပေါ်၌</w:t>
      </w:r>
      <w:r>
        <w:rPr>
          <w:rFonts w:ascii="Times New Roman" w:hAnsi="Times New Roman" w:eastAsia="Times New Roman" w:cs="Times New Roman"/>
        </w:rPr>
        <w:t xml:space="preserve"> </w:t>
      </w:r>
      <w:r>
        <w:rPr>
          <w:rFonts w:ascii="Myanmar Text" w:hAnsi="Myanmar Text" w:eastAsia="Myanmar Text" w:cs="Myanmar Text"/>
        </w:rPr>
        <w:t>ခမည်းတော်၏</w:t>
      </w:r>
      <w:r>
        <w:rPr>
          <w:rFonts w:ascii="Times New Roman" w:hAnsi="Times New Roman" w:eastAsia="Times New Roman" w:cs="Times New Roman"/>
        </w:rPr>
        <w:t xml:space="preserve"> </w:t>
      </w:r>
      <w:r>
        <w:rPr>
          <w:rFonts w:ascii="Myanmar Text" w:hAnsi="Myanmar Text" w:eastAsia="Myanmar Text" w:cs="Myanmar Text"/>
        </w:rPr>
        <w:t>နာမတော်ကို</w:t>
      </w:r>
      <w:r>
        <w:rPr>
          <w:rFonts w:ascii="Times New Roman" w:hAnsi="Times New Roman" w:eastAsia="Times New Roman" w:cs="Times New Roman"/>
        </w:rPr>
        <w:t xml:space="preserve"> </w:t>
      </w:r>
      <w:r>
        <w:rPr>
          <w:rFonts w:ascii="Myanmar Text" w:hAnsi="Myanmar Text" w:eastAsia="Myanmar Text" w:cs="Myanmar Text"/>
        </w:rPr>
        <w:t>ရေးထားခြင်းခံရသောသူများဖြစ်ကြသည်။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ပလ္လင်တော်ရှေ့၌</w:t>
      </w:r>
      <w:r>
        <w:rPr>
          <w:rFonts w:ascii="Times New Roman" w:hAnsi="Times New Roman" w:eastAsia="Times New Roman" w:cs="Times New Roman"/>
        </w:rPr>
        <w:t xml:space="preserve"> </w:t>
      </w:r>
      <w:r>
        <w:rPr>
          <w:rFonts w:ascii="Myanmar Text" w:hAnsi="Myanmar Text" w:eastAsia="Myanmar Text" w:cs="Myanmar Text"/>
        </w:rPr>
        <w:t>သီချင်းသစ်ကို</w:t>
      </w:r>
      <w:r>
        <w:rPr>
          <w:rFonts w:ascii="Times New Roman" w:hAnsi="Times New Roman" w:eastAsia="Times New Roman" w:cs="Times New Roman"/>
        </w:rPr>
        <w:t xml:space="preserve"> </w:t>
      </w:r>
      <w:r>
        <w:rPr>
          <w:rFonts w:ascii="Myanmar Text" w:hAnsi="Myanmar Text" w:eastAsia="Myanmar Text" w:cs="Myanmar Text"/>
        </w:rPr>
        <w:t>သီဆိုကြ၏။</w:t>
      </w:r>
      <w:r>
        <w:rPr>
          <w:rFonts w:ascii="Times New Roman" w:hAnsi="Times New Roman" w:eastAsia="Times New Roman" w:cs="Times New Roman"/>
        </w:rPr>
        <w:t xml:space="preserve"> </w:t>
      </w:r>
      <w:r>
        <w:rPr>
          <w:rFonts w:ascii="Myanmar Text" w:hAnsi="Myanmar Text" w:eastAsia="Myanmar Text" w:cs="Myanmar Text"/>
        </w:rPr>
        <w:t>ထိုသီချင်းကို</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ရွေးနှုတ်ခံရသော</w:t>
      </w:r>
      <w:r>
        <w:rPr>
          <w:rFonts w:ascii="Times New Roman" w:hAnsi="Times New Roman" w:eastAsia="Times New Roman" w:cs="Times New Roman"/>
        </w:rPr>
        <w:t xml:space="preserve"> </w:t>
      </w:r>
      <w:r>
        <w:rPr>
          <w:rFonts w:ascii="Myanmar Text" w:hAnsi="Myanmar Text" w:eastAsia="Myanmar Text" w:cs="Myanmar Text"/>
        </w:rPr>
        <w:t>တစ်သိန်းလေးသောင်းလေးထောင်မှတစ်ပါး</w:t>
      </w:r>
      <w:r>
        <w:rPr>
          <w:rFonts w:ascii="Times New Roman" w:hAnsi="Times New Roman" w:eastAsia="Times New Roman" w:cs="Times New Roman"/>
        </w:rPr>
        <w:t xml:space="preserve"> </w:t>
      </w:r>
      <w:r>
        <w:rPr>
          <w:rFonts w:ascii="Myanmar Text" w:hAnsi="Myanmar Text" w:eastAsia="Myanmar Text" w:cs="Myanmar Text"/>
        </w:rPr>
        <w:t>အခြားမည်သူမျှ</w:t>
      </w:r>
      <w:r>
        <w:rPr>
          <w:rFonts w:ascii="Times New Roman" w:hAnsi="Times New Roman" w:eastAsia="Times New Roman" w:cs="Times New Roman"/>
        </w:rPr>
        <w:t xml:space="preserve"> </w:t>
      </w:r>
      <w:r>
        <w:rPr>
          <w:rFonts w:ascii="Myanmar Text" w:hAnsi="Myanmar Text" w:eastAsia="Myanmar Text" w:cs="Myanmar Text"/>
        </w:rPr>
        <w:t>သင်ယူနိုင်ခြင်းမရှိ။</w:t>
      </w:r>
      <w:r>
        <w:rPr>
          <w:rFonts w:ascii="Times New Roman" w:hAnsi="Times New Roman" w:eastAsia="Times New Roman" w:cs="Times New Roman"/>
        </w:rPr>
        <w:t xml:space="preserve"> ‘</w:t>
      </w:r>
      <w:r>
        <w:rPr>
          <w:rFonts w:ascii="Myanmar Text" w:hAnsi="Myanmar Text" w:eastAsia="Myanmar Text" w:cs="Myanmar Text"/>
        </w:rPr>
        <w:t>ဤသူတို့ကား</w:t>
      </w:r>
      <w:r>
        <w:rPr>
          <w:rFonts w:ascii="Times New Roman" w:hAnsi="Times New Roman" w:eastAsia="Times New Roman" w:cs="Times New Roman"/>
        </w:rPr>
        <w:t xml:space="preserve"> </w:t>
      </w:r>
      <w:r>
        <w:rPr>
          <w:rFonts w:ascii="Myanmar Text" w:hAnsi="Myanmar Text" w:eastAsia="Myanmar Text" w:cs="Myanmar Text"/>
        </w:rPr>
        <w:t>သိုးသငယ်သွားတော်မူရာ</w:t>
      </w:r>
      <w:r>
        <w:rPr>
          <w:rFonts w:ascii="Times New Roman" w:hAnsi="Times New Roman" w:eastAsia="Times New Roman" w:cs="Times New Roman"/>
        </w:rPr>
        <w:t xml:space="preserve"> </w:t>
      </w:r>
      <w:r>
        <w:rPr>
          <w:rFonts w:ascii="Myanmar Text" w:hAnsi="Myanmar Text" w:eastAsia="Myanmar Text" w:cs="Myanmar Text"/>
        </w:rPr>
        <w:t>အရပ်သမျှသို့</w:t>
      </w:r>
      <w:r>
        <w:rPr>
          <w:rFonts w:ascii="Times New Roman" w:hAnsi="Times New Roman" w:eastAsia="Times New Roman" w:cs="Times New Roman"/>
        </w:rPr>
        <w:t xml:space="preserve"> </w:t>
      </w:r>
      <w:r>
        <w:rPr>
          <w:rFonts w:ascii="Myanmar Text" w:hAnsi="Myanmar Text" w:eastAsia="Myanmar Text" w:cs="Myanmar Text"/>
        </w:rPr>
        <w:t>လိုက်သောသူများဖြစ်ကြ၏။</w:t>
      </w:r>
      <w:r>
        <w:rPr>
          <w:rFonts w:ascii="Times New Roman" w:hAnsi="Times New Roman" w:eastAsia="Times New Roman" w:cs="Times New Roman"/>
        </w:rPr>
        <w:t xml:space="preserve"> </w:t>
      </w:r>
      <w:r>
        <w:rPr>
          <w:rFonts w:ascii="Myanmar Text" w:hAnsi="Myanmar Text" w:eastAsia="Myanmar Text" w:cs="Myanmar Text"/>
        </w:rPr>
        <w:t>ဤသူတို့သည်</w:t>
      </w:r>
      <w:r>
        <w:rPr>
          <w:rFonts w:ascii="Times New Roman" w:hAnsi="Times New Roman" w:eastAsia="Times New Roman" w:cs="Times New Roman"/>
        </w:rPr>
        <w:t xml:space="preserve"> </w:t>
      </w:r>
      <w:r>
        <w:rPr>
          <w:rFonts w:ascii="Myanmar Text" w:hAnsi="Myanmar Text" w:eastAsia="Myanmar Text" w:cs="Myanmar Text"/>
        </w:rPr>
        <w:t>လူတို့အထဲမှ</w:t>
      </w:r>
      <w:r>
        <w:rPr>
          <w:rFonts w:ascii="Times New Roman" w:hAnsi="Times New Roman" w:eastAsia="Times New Roman" w:cs="Times New Roman"/>
        </w:rPr>
        <w:t xml:space="preserve"> </w:t>
      </w:r>
      <w:r>
        <w:rPr>
          <w:rFonts w:ascii="Myanmar Text" w:hAnsi="Myanmar Text" w:eastAsia="Myanmar Text" w:cs="Myanmar Text"/>
        </w:rPr>
        <w:t>ရွေးနှုတ်ခံရ၍</w:t>
      </w:r>
      <w:r>
        <w:rPr>
          <w:rFonts w:ascii="Times New Roman" w:hAnsi="Times New Roman" w:eastAsia="Times New Roman" w:cs="Times New Roman"/>
        </w:rPr>
        <w:t xml:space="preserve"> </w:t>
      </w:r>
      <w:r>
        <w:rPr>
          <w:rFonts w:ascii="Myanmar Text" w:hAnsi="Myanmar Text" w:eastAsia="Myanmar Text" w:cs="Myanmar Text"/>
        </w:rPr>
        <w:t>ဘုရားသခင်နှင့်</w:t>
      </w:r>
      <w:r>
        <w:rPr>
          <w:rFonts w:ascii="Times New Roman" w:hAnsi="Times New Roman" w:eastAsia="Times New Roman" w:cs="Times New Roman"/>
        </w:rPr>
        <w:t xml:space="preserve"> </w:t>
      </w:r>
      <w:r>
        <w:rPr>
          <w:rFonts w:ascii="Myanmar Text" w:hAnsi="Myanmar Text" w:eastAsia="Myanmar Text" w:cs="Myanmar Text"/>
        </w:rPr>
        <w:t>သိုးသငယ်အတွက်</w:t>
      </w:r>
      <w:r>
        <w:rPr>
          <w:rFonts w:ascii="Times New Roman" w:hAnsi="Times New Roman" w:eastAsia="Times New Roman" w:cs="Times New Roman"/>
        </w:rPr>
        <w:t xml:space="preserve"> </w:t>
      </w:r>
      <w:r>
        <w:rPr>
          <w:rFonts w:ascii="Myanmar Text" w:hAnsi="Myanmar Text" w:eastAsia="Myanmar Text" w:cs="Myanmar Text"/>
        </w:rPr>
        <w:t>အဦးသီးသော</w:t>
      </w:r>
      <w:r>
        <w:rPr>
          <w:rFonts w:ascii="Times New Roman" w:hAnsi="Times New Roman" w:eastAsia="Times New Roman" w:cs="Times New Roman"/>
        </w:rPr>
        <w:t xml:space="preserve"> </w:t>
      </w:r>
      <w:r>
        <w:rPr>
          <w:rFonts w:ascii="Myanmar Text" w:hAnsi="Myanmar Text" w:eastAsia="Myanmar Text" w:cs="Myanmar Text"/>
        </w:rPr>
        <w:t>အသီးများဖြစ်ကြ၏။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နှုတ်၌</w:t>
      </w:r>
      <w:r>
        <w:rPr>
          <w:rFonts w:ascii="Times New Roman" w:hAnsi="Times New Roman" w:eastAsia="Times New Roman" w:cs="Times New Roman"/>
        </w:rPr>
        <w:t xml:space="preserve"> </w:t>
      </w:r>
      <w:r>
        <w:rPr>
          <w:rFonts w:ascii="Myanmar Text" w:hAnsi="Myanmar Text" w:eastAsia="Myanmar Text" w:cs="Myanmar Text"/>
        </w:rPr>
        <w:t>လိမ်လည်ခြင်း</w:t>
      </w:r>
      <w:r>
        <w:rPr>
          <w:rFonts w:ascii="Times New Roman" w:hAnsi="Times New Roman" w:eastAsia="Times New Roman" w:cs="Times New Roman"/>
        </w:rPr>
        <w:t xml:space="preserve"> </w:t>
      </w:r>
      <w:r>
        <w:rPr>
          <w:rFonts w:ascii="Myanmar Text" w:hAnsi="Myanmar Text" w:eastAsia="Myanmar Text" w:cs="Myanmar Text"/>
        </w:rPr>
        <w:t>မတွေ့ရ။</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ပလ္လင်တော်ရှေ့၌</w:t>
      </w:r>
      <w:r>
        <w:rPr>
          <w:rFonts w:ascii="Times New Roman" w:hAnsi="Times New Roman" w:eastAsia="Times New Roman" w:cs="Times New Roman"/>
        </w:rPr>
        <w:t xml:space="preserve"> </w:t>
      </w:r>
      <w:r>
        <w:rPr>
          <w:rFonts w:ascii="Myanmar Text" w:hAnsi="Myanmar Text" w:eastAsia="Myanmar Text" w:cs="Myanmar Text"/>
        </w:rPr>
        <w:t>အပြစ်ကင်းသူများဖြစ်ကြ၏။</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w:t>
      </w:r>
      <w:r>
        <w:rPr>
          <w:rFonts w:ascii="Myanmar Text" w:hAnsi="Myanmar Text" w:eastAsia="Myanmar Text" w:cs="Myanmar Text"/>
        </w:rPr>
        <w:t>၄၊</w:t>
      </w:r>
      <w:r>
        <w:rPr>
          <w:rFonts w:ascii="Times New Roman" w:hAnsi="Times New Roman" w:eastAsia="Times New Roman" w:cs="Times New Roman"/>
        </w:rPr>
        <w:t xml:space="preserve"> </w:t>
      </w:r>
      <w:r>
        <w:rPr>
          <w:rFonts w:ascii="Myanmar Text" w:hAnsi="Myanmar Text" w:eastAsia="Myanmar Text" w:cs="Myanmar Text"/>
        </w:rPr>
        <w:t>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मुलुकीसो</w:t>
      </w:r>
      <w:r>
        <w:rPr>
          <w:rFonts w:ascii="Times New Roman" w:hAnsi="Times New Roman" w:eastAsia="Times New Roman" w:cs="Times New Roman"/>
        </w:rPr>
        <w:t xml:space="preserve"> </w:t>
      </w:r>
      <w:r>
        <w:rPr>
          <w:rFonts w:ascii="Nirmala UI" w:hAnsi="Nirmala UI" w:eastAsia="Nirmala UI" w:cs="Nirmala UI"/>
        </w:rPr>
        <w:t>एन्जेलनि</w:t>
      </w:r>
      <w:r>
        <w:rPr>
          <w:rFonts w:ascii="Times New Roman" w:hAnsi="Times New Roman" w:eastAsia="Times New Roman" w:cs="Times New Roman"/>
        </w:rPr>
        <w:t xml:space="preserve"> </w:t>
      </w:r>
      <w:r>
        <w:rPr>
          <w:rFonts w:ascii="Nirmala UI" w:hAnsi="Nirmala UI" w:eastAsia="Nirmala UI" w:cs="Nirmala UI"/>
        </w:rPr>
        <w:t>बुङाथायखौ</w:t>
      </w:r>
      <w:r>
        <w:rPr>
          <w:rFonts w:ascii="Times New Roman" w:hAnsi="Times New Roman" w:eastAsia="Times New Roman" w:cs="Times New Roman"/>
        </w:rPr>
        <w:t xml:space="preserve"> </w:t>
      </w:r>
      <w:r>
        <w:rPr>
          <w:rFonts w:ascii="Nirmala UI" w:hAnsi="Nirmala UI" w:eastAsia="Nirmala UI" w:cs="Nirmala UI"/>
        </w:rPr>
        <w:t>आबुंग्राखौ</w:t>
      </w:r>
      <w:r>
        <w:rPr>
          <w:rFonts w:ascii="Times New Roman" w:hAnsi="Times New Roman" w:eastAsia="Times New Roman" w:cs="Times New Roman"/>
        </w:rPr>
        <w:t xml:space="preserve"> </w:t>
      </w:r>
      <w:r>
        <w:rPr>
          <w:rFonts w:ascii="Nirmala UI" w:hAnsi="Nirmala UI" w:eastAsia="Nirmala UI" w:cs="Nirmala UI"/>
        </w:rPr>
        <w:t>फोरमायनाय</w:t>
      </w:r>
      <w:r>
        <w:rPr>
          <w:rFonts w:ascii="Times New Roman" w:hAnsi="Times New Roman" w:eastAsia="Times New Roman" w:cs="Times New Roman"/>
        </w:rPr>
        <w:t xml:space="preserve"> </w:t>
      </w:r>
      <w:r>
        <w:rPr>
          <w:rFonts w:ascii="Nirmala UI" w:hAnsi="Nirmala UI" w:eastAsia="Nirmala UI" w:cs="Nirmala UI"/>
        </w:rPr>
        <w:t>फुरनानै</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फोजोबथायाव</w:t>
      </w:r>
      <w:r>
        <w:rPr>
          <w:rFonts w:ascii="Times New Roman" w:hAnsi="Times New Roman" w:eastAsia="Times New Roman" w:cs="Times New Roman"/>
        </w:rPr>
        <w:t xml:space="preserve"> </w:t>
      </w:r>
      <w:r>
        <w:rPr>
          <w:rFonts w:ascii="Nirmala UI" w:hAnsi="Nirmala UI" w:eastAsia="Nirmala UI" w:cs="Nirmala UI"/>
        </w:rPr>
        <w:t>पुगुनाय</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जोशुआ</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गाहायाव</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गोग्गो</w:t>
      </w:r>
      <w:r>
        <w:rPr>
          <w:rFonts w:ascii="Times New Roman" w:hAnsi="Times New Roman" w:eastAsia="Times New Roman" w:cs="Times New Roman"/>
        </w:rPr>
        <w:t xml:space="preserve"> </w:t>
      </w:r>
      <w:r>
        <w:rPr>
          <w:rFonts w:ascii="Nirmala UI" w:hAnsi="Nirmala UI" w:eastAsia="Nirmala UI" w:cs="Nirmala UI"/>
        </w:rPr>
        <w:t>बेथाय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नोंनि</w:t>
      </w:r>
      <w:r>
        <w:rPr>
          <w:rFonts w:ascii="Times New Roman" w:hAnsi="Times New Roman" w:eastAsia="Times New Roman" w:cs="Times New Roman"/>
        </w:rPr>
        <w:t xml:space="preserve"> </w:t>
      </w:r>
      <w:r>
        <w:rPr>
          <w:rFonts w:ascii="Nirmala UI" w:hAnsi="Nirmala UI" w:eastAsia="Nirmala UI" w:cs="Nirmala UI"/>
        </w:rPr>
        <w:t>सान्द्रा</w:t>
      </w:r>
      <w:r>
        <w:rPr>
          <w:rFonts w:ascii="Times New Roman" w:hAnsi="Times New Roman" w:eastAsia="Times New Roman" w:cs="Times New Roman"/>
        </w:rPr>
        <w:t xml:space="preserve"> </w:t>
      </w:r>
      <w:r>
        <w:rPr>
          <w:rFonts w:ascii="Nirmala UI" w:hAnsi="Nirmala UI" w:eastAsia="Nirmala UI" w:cs="Nirmala UI"/>
        </w:rPr>
        <w:t>खालामनायसोरखौ</w:t>
      </w:r>
      <w:r>
        <w:rPr>
          <w:rFonts w:ascii="Times New Roman" w:hAnsi="Times New Roman" w:eastAsia="Times New Roman" w:cs="Times New Roman"/>
        </w:rPr>
        <w:t xml:space="preserve"> </w:t>
      </w:r>
      <w:r>
        <w:rPr>
          <w:rFonts w:ascii="Nirmala UI" w:hAnsi="Nirmala UI" w:eastAsia="Nirmala UI" w:cs="Nirmala UI"/>
        </w:rPr>
        <w:t>खोनासै</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आश्चर्य</w:t>
      </w:r>
      <w:r>
        <w:rPr>
          <w:rFonts w:ascii="Times New Roman" w:hAnsi="Times New Roman" w:eastAsia="Times New Roman" w:cs="Times New Roman"/>
        </w:rPr>
        <w:t xml:space="preserve"> </w:t>
      </w:r>
      <w:r>
        <w:rPr>
          <w:rFonts w:ascii="Nirmala UI" w:hAnsi="Nirmala UI" w:eastAsia="Nirmala UI" w:cs="Nirmala UI"/>
        </w:rPr>
        <w:t>जाखानाय</w:t>
      </w:r>
      <w:r>
        <w:rPr>
          <w:rFonts w:ascii="Times New Roman" w:hAnsi="Times New Roman" w:eastAsia="Times New Roman" w:cs="Times New Roman"/>
        </w:rPr>
        <w:t xml:space="preserve"> </w:t>
      </w:r>
      <w:r>
        <w:rPr>
          <w:rFonts w:ascii="Nirmala UI" w:hAnsi="Nirmala UI" w:eastAsia="Nirmala UI" w:cs="Nirmala UI"/>
        </w:rPr>
        <w:t>मानसिसोर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एखे</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ब्राञ्चखौ</w:t>
      </w:r>
      <w:r>
        <w:rPr>
          <w:rFonts w:ascii="Times New Roman" w:hAnsi="Times New Roman" w:eastAsia="Times New Roman" w:cs="Times New Roman"/>
        </w:rPr>
        <w:t xml:space="preserve"> </w:t>
      </w:r>
      <w:r>
        <w:rPr>
          <w:rFonts w:ascii="Nirmala UI" w:hAnsi="Nirmala UI" w:eastAsia="Nirmala UI" w:cs="Nirmala UI"/>
        </w:rPr>
        <w:t>आनगोन।</w:t>
      </w:r>
      <w:r>
        <w:rPr>
          <w:rFonts w:ascii="Times New Roman" w:hAnsi="Times New Roman" w:eastAsia="Times New Roman" w:cs="Times New Roman"/>
        </w:rPr>
        <w:t xml:space="preserve">’ </w:t>
      </w:r>
      <w:r>
        <w:rPr>
          <w:rFonts w:ascii="Nirmala UI" w:hAnsi="Nirmala UI" w:eastAsia="Nirmala UI" w:cs="Nirmala UI"/>
        </w:rPr>
        <w:t>जिखारिया</w:t>
      </w:r>
      <w:r>
        <w:rPr>
          <w:rFonts w:ascii="Times New Roman" w:hAnsi="Times New Roman" w:eastAsia="Times New Roman" w:cs="Times New Roman"/>
        </w:rPr>
        <w:t xml:space="preserve"> 3:8. </w:t>
      </w:r>
      <w:r>
        <w:rPr>
          <w:rFonts w:ascii="Nirmala UI" w:hAnsi="Nirmala UI" w:eastAsia="Nirmala UI" w:cs="Nirmala UI"/>
        </w:rPr>
        <w:t>ख्रीष्टखौ</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मानसिसोरनि</w:t>
      </w:r>
      <w:r>
        <w:rPr>
          <w:rFonts w:ascii="Times New Roman" w:hAnsi="Times New Roman" w:eastAsia="Times New Roman" w:cs="Times New Roman"/>
        </w:rPr>
        <w:t xml:space="preserve"> </w:t>
      </w:r>
      <w:r>
        <w:rPr>
          <w:rFonts w:ascii="Nirmala UI" w:hAnsi="Nirmala UI" w:eastAsia="Nirmala UI" w:cs="Nirmala UI"/>
        </w:rPr>
        <w:t>उद्धारक</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मुक्ति</w:t>
      </w:r>
      <w:r>
        <w:rPr>
          <w:rFonts w:ascii="Times New Roman" w:hAnsi="Times New Roman" w:eastAsia="Times New Roman" w:cs="Times New Roman"/>
        </w:rPr>
        <w:t>-</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फोसावनाय</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गोजौखौ</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बाख्राब</w:t>
      </w:r>
      <w:r>
        <w:rPr>
          <w:rFonts w:ascii="Times New Roman" w:hAnsi="Times New Roman" w:eastAsia="Times New Roman" w:cs="Times New Roman"/>
        </w:rPr>
        <w:t>-</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अवशेषसोर</w:t>
      </w:r>
      <w:r>
        <w:rPr>
          <w:rFonts w:ascii="Times New Roman" w:hAnsi="Times New Roman" w:eastAsia="Times New Roman" w:cs="Times New Roman"/>
        </w:rPr>
        <w:t xml:space="preserve"> ‘</w:t>
      </w:r>
      <w:r>
        <w:rPr>
          <w:rFonts w:ascii="Nirmala UI" w:hAnsi="Nirmala UI" w:eastAsia="Nirmala UI" w:cs="Nirmala UI"/>
        </w:rPr>
        <w:t>आश्चर्य</w:t>
      </w:r>
      <w:r>
        <w:rPr>
          <w:rFonts w:ascii="Times New Roman" w:hAnsi="Times New Roman" w:eastAsia="Times New Roman" w:cs="Times New Roman"/>
        </w:rPr>
        <w:t xml:space="preserve"> </w:t>
      </w:r>
      <w:r>
        <w:rPr>
          <w:rFonts w:ascii="Nirmala UI" w:hAnsi="Nirmala UI" w:eastAsia="Nirmala UI" w:cs="Nirmala UI"/>
        </w:rPr>
        <w:t>जाखानाय</w:t>
      </w:r>
      <w:r>
        <w:rPr>
          <w:rFonts w:ascii="Times New Roman" w:hAnsi="Times New Roman" w:eastAsia="Times New Roman" w:cs="Times New Roman"/>
        </w:rPr>
        <w:t xml:space="preserve"> </w:t>
      </w:r>
      <w:r>
        <w:rPr>
          <w:rFonts w:ascii="Nirmala UI" w:hAnsi="Nirmala UI" w:eastAsia="Nirmala UI" w:cs="Nirmala UI"/>
        </w:rPr>
        <w:t>मानसिसोर</w:t>
      </w:r>
      <w:r>
        <w:rPr>
          <w:rFonts w:ascii="Times New Roman" w:hAnsi="Times New Roman" w:eastAsia="Times New Roman" w:cs="Times New Roman"/>
        </w:rPr>
        <w:t xml:space="preserve">’ </w:t>
      </w:r>
      <w:r>
        <w:rPr>
          <w:rFonts w:ascii="Nirmala UI" w:hAnsi="Nirmala UI" w:eastAsia="Nirmala UI" w:cs="Nirmala UI"/>
        </w:rPr>
        <w:t>नांगौ</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यात्रा</w:t>
      </w:r>
      <w:r>
        <w:rPr>
          <w:rFonts w:ascii="Times New Roman" w:hAnsi="Times New Roman" w:eastAsia="Times New Roman" w:cs="Times New Roman"/>
        </w:rPr>
        <w:t>-</w:t>
      </w:r>
      <w:r>
        <w:rPr>
          <w:rFonts w:ascii="Nirmala UI" w:hAnsi="Nirmala UI" w:eastAsia="Nirmala UI" w:cs="Nirmala UI"/>
        </w:rPr>
        <w:t>जीबोननि</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लज्जा</w:t>
      </w:r>
      <w:r>
        <w:rPr>
          <w:rFonts w:ascii="Times New Roman" w:hAnsi="Times New Roman" w:eastAsia="Times New Roman" w:cs="Times New Roman"/>
        </w:rPr>
        <w:t xml:space="preserve">, </w:t>
      </w:r>
      <w:r>
        <w:rPr>
          <w:rFonts w:ascii="Nirmala UI" w:hAnsi="Nirmala UI" w:eastAsia="Nirmala UI" w:cs="Nirmala UI"/>
        </w:rPr>
        <w:t>इसोर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मेमनानि</w:t>
      </w:r>
      <w:r>
        <w:rPr>
          <w:rFonts w:ascii="Times New Roman" w:hAnsi="Times New Roman" w:eastAsia="Times New Roman" w:cs="Times New Roman"/>
        </w:rPr>
        <w:t xml:space="preserve"> </w:t>
      </w:r>
      <w:r>
        <w:rPr>
          <w:rFonts w:ascii="Nirmala UI" w:hAnsi="Nirmala UI" w:eastAsia="Nirmala UI" w:cs="Nirmala UI"/>
        </w:rPr>
        <w:t>सान्निध्याव</w:t>
      </w:r>
      <w:r>
        <w:rPr>
          <w:rFonts w:ascii="Times New Roman" w:hAnsi="Times New Roman" w:eastAsia="Times New Roman" w:cs="Times New Roman"/>
        </w:rPr>
        <w:t xml:space="preserve"> </w:t>
      </w:r>
      <w:r>
        <w:rPr>
          <w:rFonts w:ascii="Nirmala UI" w:hAnsi="Nirmala UI" w:eastAsia="Nirmala UI" w:cs="Nirmala UI"/>
        </w:rPr>
        <w:t>सान्थो</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w:t>
      </w:r>
      <w:r>
        <w:rPr>
          <w:rFonts w:ascii="Nirmala UI" w:hAnsi="Nirmala UI" w:eastAsia="Nirmala UI" w:cs="Nirmala UI"/>
        </w:rPr>
        <w:t>सम्मानआव</w:t>
      </w:r>
      <w:r>
        <w:rPr>
          <w:rFonts w:ascii="Times New Roman" w:hAnsi="Times New Roman" w:eastAsia="Times New Roman" w:cs="Times New Roman"/>
        </w:rPr>
        <w:t xml:space="preserve"> </w:t>
      </w:r>
      <w:r>
        <w:rPr>
          <w:rFonts w:ascii="Nirmala UI" w:hAnsi="Nirmala UI" w:eastAsia="Nirmala UI" w:cs="Nirmala UI"/>
        </w:rPr>
        <w:t>सोलायजादों</w:t>
      </w:r>
      <w:r>
        <w:rPr>
          <w:rFonts w:ascii="Times New Roman" w:hAnsi="Times New Roman" w:eastAsia="Times New Roman" w:cs="Times New Roman"/>
        </w:rPr>
        <w:t>.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दिनाव</w:t>
      </w:r>
      <w:r>
        <w:rPr>
          <w:rFonts w:ascii="Times New Roman" w:hAnsi="Times New Roman" w:eastAsia="Times New Roman" w:cs="Times New Roman"/>
        </w:rPr>
        <w:t xml:space="preserve"> </w:t>
      </w:r>
      <w:r>
        <w:rPr>
          <w:rFonts w:ascii="Nirmala UI" w:hAnsi="Nirmala UI" w:eastAsia="Nirmala UI" w:cs="Nirmala UI"/>
        </w:rPr>
        <w:t>प्रभुनि</w:t>
      </w:r>
      <w:r>
        <w:rPr>
          <w:rFonts w:ascii="Times New Roman" w:hAnsi="Times New Roman" w:eastAsia="Times New Roman" w:cs="Times New Roman"/>
        </w:rPr>
        <w:t xml:space="preserve"> </w:t>
      </w:r>
      <w:r>
        <w:rPr>
          <w:rFonts w:ascii="Nirmala UI" w:hAnsi="Nirmala UI" w:eastAsia="Nirmala UI" w:cs="Nirmala UI"/>
        </w:rPr>
        <w:t>ब्राञ्चआ</w:t>
      </w:r>
      <w:r>
        <w:rPr>
          <w:rFonts w:ascii="Times New Roman" w:hAnsi="Times New Roman" w:eastAsia="Times New Roman" w:cs="Times New Roman"/>
        </w:rPr>
        <w:t xml:space="preserve"> </w:t>
      </w:r>
      <w:r>
        <w:rPr>
          <w:rFonts w:ascii="Nirmala UI" w:hAnsi="Nirmala UI" w:eastAsia="Nirmala UI" w:cs="Nirmala UI"/>
        </w:rPr>
        <w:t>सुन्दोर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गौरबमय</w:t>
      </w:r>
      <w:r>
        <w:rPr>
          <w:rFonts w:ascii="Times New Roman" w:hAnsi="Times New Roman" w:eastAsia="Times New Roman" w:cs="Times New Roman"/>
        </w:rPr>
        <w:t xml:space="preserve"> </w:t>
      </w:r>
      <w:r>
        <w:rPr>
          <w:rFonts w:ascii="Nirmala UI" w:hAnsi="Nirmala UI" w:eastAsia="Nirmala UI" w:cs="Nirmala UI"/>
        </w:rPr>
        <w:t>जानायगोन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फृथिबिनि</w:t>
      </w:r>
      <w:r>
        <w:rPr>
          <w:rFonts w:ascii="Times New Roman" w:hAnsi="Times New Roman" w:eastAsia="Times New Roman" w:cs="Times New Roman"/>
        </w:rPr>
        <w:t xml:space="preserve"> </w:t>
      </w:r>
      <w:r>
        <w:rPr>
          <w:rFonts w:ascii="Nirmala UI" w:hAnsi="Nirmala UI" w:eastAsia="Nirmala UI" w:cs="Nirmala UI"/>
        </w:rPr>
        <w:t>फलआ</w:t>
      </w:r>
      <w:r>
        <w:rPr>
          <w:rFonts w:ascii="Times New Roman" w:hAnsi="Times New Roman" w:eastAsia="Times New Roman" w:cs="Times New Roman"/>
        </w:rPr>
        <w:t xml:space="preserve"> </w:t>
      </w:r>
      <w:r>
        <w:rPr>
          <w:rFonts w:ascii="Nirmala UI" w:hAnsi="Nirmala UI" w:eastAsia="Nirmala UI" w:cs="Nirmala UI"/>
        </w:rPr>
        <w:t>इस्राएलनि</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थानायसोरनि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उत्तम</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मनोहर</w:t>
      </w:r>
      <w:r>
        <w:rPr>
          <w:rFonts w:ascii="Times New Roman" w:hAnsi="Times New Roman" w:eastAsia="Times New Roman" w:cs="Times New Roman"/>
        </w:rPr>
        <w:t xml:space="preserve"> </w:t>
      </w:r>
      <w:r>
        <w:rPr>
          <w:rFonts w:ascii="Nirmala UI" w:hAnsi="Nirmala UI" w:eastAsia="Nirmala UI" w:cs="Nirmala UI"/>
        </w:rPr>
        <w:t>जानायगोन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जाथाय</w:t>
      </w:r>
      <w:r>
        <w:rPr>
          <w:rFonts w:ascii="Times New Roman" w:hAnsi="Times New Roman" w:eastAsia="Times New Roman" w:cs="Times New Roman"/>
        </w:rPr>
        <w:t xml:space="preserve">, </w:t>
      </w:r>
      <w:r>
        <w:rPr>
          <w:rFonts w:ascii="Nirmala UI" w:hAnsi="Nirmala UI" w:eastAsia="Nirmala UI" w:cs="Nirmala UI"/>
        </w:rPr>
        <w:t>जिउनाव</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थानायजों</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जेरुशालेमाव</w:t>
      </w:r>
      <w:r>
        <w:rPr>
          <w:rFonts w:ascii="Times New Roman" w:hAnsi="Times New Roman" w:eastAsia="Times New Roman" w:cs="Times New Roman"/>
        </w:rPr>
        <w:t xml:space="preserve"> </w:t>
      </w:r>
      <w:r>
        <w:rPr>
          <w:rFonts w:ascii="Nirmala UI" w:hAnsi="Nirmala UI" w:eastAsia="Nirmala UI" w:cs="Nirmala UI"/>
        </w:rPr>
        <w:t>थांनायजों</w:t>
      </w:r>
      <w:r>
        <w:rPr>
          <w:rFonts w:ascii="Times New Roman" w:hAnsi="Times New Roman" w:eastAsia="Times New Roman" w:cs="Times New Roman"/>
        </w:rPr>
        <w:t xml:space="preserve">, </w:t>
      </w:r>
      <w:r>
        <w:rPr>
          <w:rFonts w:ascii="Nirmala UI" w:hAnsi="Nirmala UI" w:eastAsia="Nirmala UI" w:cs="Nirmala UI"/>
        </w:rPr>
        <w:t>बिसोरखौ</w:t>
      </w:r>
      <w:r>
        <w:rPr>
          <w:rFonts w:ascii="Times New Roman" w:hAnsi="Times New Roman" w:eastAsia="Times New Roman" w:cs="Times New Roman"/>
        </w:rPr>
        <w:t xml:space="preserve"> </w:t>
      </w:r>
      <w:r>
        <w:rPr>
          <w:rFonts w:ascii="Nirmala UI" w:hAnsi="Nirmala UI" w:eastAsia="Nirmala UI" w:cs="Nirmala UI"/>
        </w:rPr>
        <w:t>पबित्र</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बुंनायगोन</w:t>
      </w:r>
      <w:r>
        <w:rPr>
          <w:rFonts w:ascii="Times New Roman" w:hAnsi="Times New Roman" w:eastAsia="Times New Roman" w:cs="Times New Roman"/>
        </w:rPr>
        <w:t xml:space="preserve">, </w:t>
      </w:r>
      <w:r>
        <w:rPr>
          <w:rFonts w:ascii="Nirmala UI" w:hAnsi="Nirmala UI" w:eastAsia="Nirmala UI" w:cs="Nirmala UI"/>
        </w:rPr>
        <w:t>जेरुशालेमाव</w:t>
      </w:r>
      <w:r>
        <w:rPr>
          <w:rFonts w:ascii="Times New Roman" w:hAnsi="Times New Roman" w:eastAsia="Times New Roman" w:cs="Times New Roman"/>
        </w:rPr>
        <w:t xml:space="preserve"> </w:t>
      </w:r>
      <w:r>
        <w:rPr>
          <w:rFonts w:ascii="Nirmala UI" w:hAnsi="Nirmala UI" w:eastAsia="Nirmala UI" w:cs="Nirmala UI"/>
        </w:rPr>
        <w:t>जिउनायसोरनि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लिरनाय</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फोरखौबो।</w:t>
      </w:r>
      <w:r>
        <w:rPr>
          <w:rFonts w:ascii="Times New Roman" w:hAnsi="Times New Roman" w:eastAsia="Times New Roman" w:cs="Times New Roman"/>
        </w:rPr>
        <w:t xml:space="preserve">’ </w:t>
      </w:r>
      <w:r>
        <w:rPr>
          <w:rFonts w:ascii="Nirmala UI" w:hAnsi="Nirmala UI" w:eastAsia="Nirmala UI" w:cs="Nirmala UI"/>
        </w:rPr>
        <w:t>यशैया</w:t>
      </w:r>
      <w:r>
        <w:rPr>
          <w:rFonts w:ascii="Times New Roman" w:hAnsi="Times New Roman" w:eastAsia="Times New Roman" w:cs="Times New Roman"/>
        </w:rPr>
        <w:t xml:space="preserve"> 4:2, 3.” Prophets and Kings, 591, 592.</w:t>
      </w:r>
    </w:p>
    <w:p>
      <w:pPr>
        <w:pStyle w:val="ArticleBody"/>
        <w:jc w:val="left"/>
      </w:pPr>
      <w:r>
        <w:rPr>
          <w:rFonts w:ascii="Leelawadee UI" w:hAnsi="Leelawadee UI" w:eastAsia="Leelawadee UI" w:cs="Leelawadee UI"/>
        </w:rPr>
        <w:t>ការបោះត្រាគឺជាជំហានទីពីរនៃពាក្យរបស់ដានីយ៉ែលថា</w:t>
      </w:r>
      <w:r>
        <w:rPr>
          <w:rFonts w:ascii="Times New Roman" w:hAnsi="Times New Roman" w:eastAsia="Times New Roman" w:cs="Times New Roman"/>
        </w:rPr>
        <w:t xml:space="preserve"> «</w:t>
      </w:r>
      <w:r>
        <w:rPr>
          <w:rFonts w:ascii="Leelawadee UI" w:hAnsi="Leelawadee UI" w:eastAsia="Leelawadee UI" w:cs="Leelawadee UI"/>
        </w:rPr>
        <w:t>បានបន្សុទ្ធ</w:t>
      </w:r>
      <w:r>
        <w:rPr>
          <w:rFonts w:ascii="Times New Roman" w:hAnsi="Times New Roman" w:eastAsia="Times New Roman" w:cs="Times New Roman"/>
        </w:rPr>
        <w:t xml:space="preserve"> </w:t>
      </w:r>
      <w:r>
        <w:rPr>
          <w:rFonts w:ascii="Leelawadee UI" w:hAnsi="Leelawadee UI" w:eastAsia="Leelawadee UI" w:cs="Leelawadee UI"/>
        </w:rPr>
        <w:t>បានធ្វើឲ្យស</w:t>
      </w:r>
      <w:r>
        <w:rPr>
          <w:rFonts w:ascii="Times New Roman" w:hAnsi="Times New Roman" w:eastAsia="Times New Roman" w:cs="Times New Roman"/>
        </w:rPr>
        <w:t xml:space="preserve"> </w:t>
      </w:r>
      <w:r>
        <w:rPr>
          <w:rFonts w:ascii="Leelawadee UI" w:hAnsi="Leelawadee UI" w:eastAsia="Leelawadee UI" w:cs="Leelawadee UI"/>
        </w:rPr>
        <w:t>ហើយបានសាកល្បង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ខទីដប់មួយ</w:t>
      </w:r>
      <w:r>
        <w:rPr>
          <w:rFonts w:ascii="Times New Roman" w:hAnsi="Times New Roman" w:eastAsia="Times New Roman" w:cs="Times New Roman"/>
        </w:rPr>
        <w:t xml:space="preserve"> </w:t>
      </w:r>
      <w:r>
        <w:rPr>
          <w:rFonts w:ascii="Leelawadee UI" w:hAnsi="Leelawadee UI" w:eastAsia="Leelawadee UI" w:cs="Leelawadee UI"/>
        </w:rPr>
        <w:t>និងខទីដប់ពីរកំណត់អំពីការងើបឡើង</w:t>
      </w:r>
      <w:r>
        <w:rPr>
          <w:rFonts w:ascii="Times New Roman" w:hAnsi="Times New Roman" w:eastAsia="Times New Roman" w:cs="Times New Roman"/>
        </w:rPr>
        <w:t xml:space="preserve"> </w:t>
      </w:r>
      <w:r>
        <w:rPr>
          <w:rFonts w:ascii="Leelawadee UI" w:hAnsi="Leelawadee UI" w:eastAsia="Leelawadee UI" w:cs="Leelawadee UI"/>
        </w:rPr>
        <w:t>និងការដួលរលំចុងក្រោយរបស់រុស្ស៊ី</w:t>
      </w:r>
      <w:r>
        <w:rPr>
          <w:rFonts w:ascii="Times New Roman" w:hAnsi="Times New Roman" w:eastAsia="Times New Roman" w:cs="Times New Roman"/>
        </w:rPr>
        <w:t xml:space="preserve"> </w:t>
      </w:r>
      <w:r>
        <w:rPr>
          <w:rFonts w:ascii="Leelawadee UI" w:hAnsi="Leelawadee UI" w:eastAsia="Leelawadee UI" w:cs="Leelawadee UI"/>
        </w:rPr>
        <w:t>ដែលជាស្តេចខាងត្បូងតាមទំនាយ</w:t>
      </w:r>
      <w:r>
        <w:rPr>
          <w:rFonts w:ascii="Times New Roman" w:hAnsi="Times New Roman" w:eastAsia="Times New Roman" w:cs="Times New Roman"/>
        </w:rPr>
        <w:t xml:space="preserve"> </w:t>
      </w:r>
      <w:r>
        <w:rPr>
          <w:rFonts w:ascii="Leelawadee UI" w:hAnsi="Leelawadee UI" w:eastAsia="Leelawadee UI" w:cs="Leelawadee UI"/>
        </w:rPr>
        <w:t>ហើយការនោះកើតឡើងមុនសង្គ្រាមប៉ានៀមនៅក្នុងខទីដប់បីដល់ខទីដប់ប្រាំ។</w:t>
      </w:r>
      <w:r>
        <w:rPr>
          <w:rFonts w:ascii="Times New Roman" w:hAnsi="Times New Roman" w:eastAsia="Times New Roman" w:cs="Times New Roman"/>
        </w:rPr>
        <w:t xml:space="preserve"> </w:t>
      </w:r>
      <w:r>
        <w:rPr>
          <w:rFonts w:ascii="Leelawadee UI" w:hAnsi="Leelawadee UI" w:eastAsia="Leelawadee UI" w:cs="Leelawadee UI"/>
        </w:rPr>
        <w:t>នៅពេលមនុស្សមួយសែនសែសិបបួនពាន់នាក់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ត្រូវបានព្រះគ្រីស្ទដោះអាវកខ្វក់របស់ពួកគេចេញ</w:t>
      </w:r>
      <w:r>
        <w:rPr>
          <w:rFonts w:ascii="Times New Roman" w:hAnsi="Times New Roman" w:eastAsia="Times New Roman" w:cs="Times New Roman"/>
        </w:rPr>
        <w:t xml:space="preserve"> </w:t>
      </w:r>
      <w:r>
        <w:rPr>
          <w:rFonts w:ascii="Leelawadee UI" w:hAnsi="Leelawadee UI" w:eastAsia="Leelawadee UI" w:cs="Leelawadee UI"/>
        </w:rPr>
        <w:t>ក្នុងឈុតឆាកបិទបញ្ចប់នៃថ្ងៃដ៏អស្ចារ្យនៃកិច្ចលោះបាប</w:t>
      </w:r>
      <w:r>
        <w:rPr>
          <w:rFonts w:ascii="Times New Roman" w:hAnsi="Times New Roman" w:eastAsia="Times New Roman" w:cs="Times New Roman"/>
        </w:rPr>
        <w:t xml:space="preserve"> </w:t>
      </w:r>
      <w:r>
        <w:rPr>
          <w:rFonts w:ascii="Leelawadee UI" w:hAnsi="Leelawadee UI" w:eastAsia="Leelawadee UI" w:cs="Leelawadee UI"/>
        </w:rPr>
        <w:t>នោះពួកគេទទួលបាន</w:t>
      </w:r>
      <w:r>
        <w:rPr>
          <w:rFonts w:ascii="Times New Roman" w:hAnsi="Times New Roman" w:eastAsia="Times New Roman" w:cs="Times New Roman"/>
        </w:rPr>
        <w:t xml:space="preserve"> «</w:t>
      </w:r>
      <w:r>
        <w:rPr>
          <w:rFonts w:ascii="Leelawadee UI" w:hAnsi="Leelawadee UI" w:eastAsia="Leelawadee UI" w:cs="Leelawadee UI"/>
        </w:rPr>
        <w:t>មួកសង្ហា</w:t>
      </w:r>
      <w:r>
        <w:rPr>
          <w:rFonts w:ascii="Times New Roman" w:hAnsi="Times New Roman" w:eastAsia="Times New Roman" w:cs="Times New Roman"/>
        </w:rPr>
        <w:t xml:space="preserve">» </w:t>
      </w:r>
      <w:r>
        <w:rPr>
          <w:rFonts w:ascii="Leelawadee UI" w:hAnsi="Leelawadee UI" w:eastAsia="Leelawadee UI" w:cs="Leelawadee UI"/>
        </w:rPr>
        <w:t>មួយ</w:t>
      </w:r>
      <w:r>
        <w:rPr>
          <w:rFonts w:ascii="Times New Roman" w:hAnsi="Times New Roman" w:eastAsia="Times New Roman" w:cs="Times New Roman"/>
        </w:rPr>
        <w:t xml:space="preserve"> </w:t>
      </w:r>
      <w:r>
        <w:rPr>
          <w:rFonts w:ascii="Leelawadee UI" w:hAnsi="Leelawadee UI" w:eastAsia="Leelawadee UI" w:cs="Leelawadee UI"/>
        </w:rPr>
        <w:t>ដែលជាការលើកតម្កើងរបស់ដានីយ៉ែលទៅជាអ្នកគ្រប់គ្រងទីបី</w:t>
      </w:r>
      <w:r>
        <w:rPr>
          <w:rFonts w:ascii="Times New Roman" w:hAnsi="Times New Roman" w:eastAsia="Times New Roman" w:cs="Times New Roman"/>
        </w:rPr>
        <w:t xml:space="preserve"> </w:t>
      </w:r>
      <w:r>
        <w:rPr>
          <w:rFonts w:ascii="Leelawadee UI" w:hAnsi="Leelawadee UI" w:eastAsia="Leelawadee UI" w:cs="Leelawadee UI"/>
        </w:rPr>
        <w:t>ព្រមទាំងអាវពណ៌ក្រហមឆ្អៅ</w:t>
      </w:r>
      <w:r>
        <w:rPr>
          <w:rFonts w:ascii="Times New Roman" w:hAnsi="Times New Roman" w:eastAsia="Times New Roman" w:cs="Times New Roman"/>
        </w:rPr>
        <w:t xml:space="preserve"> </w:t>
      </w:r>
      <w:r>
        <w:rPr>
          <w:rFonts w:ascii="Leelawadee UI" w:hAnsi="Leelawadee UI" w:eastAsia="Leelawadee UI" w:cs="Leelawadee UI"/>
        </w:rPr>
        <w:t>និងខ្សែមាសផងដែរ។</w:t>
      </w:r>
      <w:r>
        <w:rPr>
          <w:rFonts w:ascii="Times New Roman" w:hAnsi="Times New Roman" w:eastAsia="Times New Roman" w:cs="Times New Roman"/>
        </w:rPr>
        <w:t xml:space="preserve"> </w:t>
      </w:r>
      <w:r>
        <w:rPr>
          <w:rFonts w:ascii="Leelawadee UI" w:hAnsi="Leelawadee UI" w:eastAsia="Leelawadee UI" w:cs="Leelawadee UI"/>
        </w:rPr>
        <w:t>នោះក៏ជាអំណោយនៃខ្សែមាសរបស់យ៉ូសែប</w:t>
      </w:r>
      <w:r>
        <w:rPr>
          <w:rFonts w:ascii="Times New Roman" w:hAnsi="Times New Roman" w:eastAsia="Times New Roman" w:cs="Times New Roman"/>
        </w:rPr>
        <w:t xml:space="preserve"> </w:t>
      </w:r>
      <w:r>
        <w:rPr>
          <w:rFonts w:ascii="Leelawadee UI" w:hAnsi="Leelawadee UI" w:eastAsia="Leelawadee UI" w:cs="Leelawadee UI"/>
        </w:rPr>
        <w:t>ការលើកតម្កើងរបស់គាត់ទៅជាអ្នកគ្រប់គ្រងទីពីរ</w:t>
      </w:r>
      <w:r>
        <w:rPr>
          <w:rFonts w:ascii="Times New Roman" w:hAnsi="Times New Roman" w:eastAsia="Times New Roman" w:cs="Times New Roman"/>
        </w:rPr>
        <w:t xml:space="preserve"> </w:t>
      </w:r>
      <w:r>
        <w:rPr>
          <w:rFonts w:ascii="Leelawadee UI" w:hAnsi="Leelawadee UI" w:eastAsia="Leelawadee UI" w:cs="Leelawadee UI"/>
        </w:rPr>
        <w:t>និងអំណោយនៃចិញ្ចៀនរបស់ស្តេចផងដែរ។</w:t>
      </w:r>
      <w:r>
        <w:rPr>
          <w:rFonts w:ascii="Times New Roman" w:hAnsi="Times New Roman" w:eastAsia="Times New Roman" w:cs="Times New Roman"/>
        </w:rPr>
        <w:t xml:space="preserve"> «</w:t>
      </w:r>
      <w:r>
        <w:rPr>
          <w:rFonts w:ascii="Leelawadee UI" w:hAnsi="Leelawadee UI" w:eastAsia="Leelawadee UI" w:cs="Leelawadee UI"/>
        </w:rPr>
        <w:t>ចិញ្ចៀន</w:t>
      </w:r>
      <w:r>
        <w:rPr>
          <w:rFonts w:ascii="Times New Roman" w:hAnsi="Times New Roman" w:eastAsia="Times New Roman" w:cs="Times New Roman"/>
        </w:rPr>
        <w:t xml:space="preserve">» </w:t>
      </w:r>
      <w:r>
        <w:rPr>
          <w:rFonts w:ascii="Leelawadee UI" w:hAnsi="Leelawadee UI" w:eastAsia="Leelawadee UI" w:cs="Leelawadee UI"/>
        </w:rPr>
        <w:t>នោះតំណាងឲ្យត្រារាជ្យ</w:t>
      </w:r>
      <w:r>
        <w:rPr>
          <w:rFonts w:ascii="Times New Roman" w:hAnsi="Times New Roman" w:eastAsia="Times New Roman" w:cs="Times New Roman"/>
        </w:rPr>
        <w:t xml:space="preserve"> </w:t>
      </w:r>
      <w:r>
        <w:rPr>
          <w:rFonts w:ascii="Leelawadee UI" w:hAnsi="Leelawadee UI" w:eastAsia="Leelawadee UI" w:cs="Leelawadee UI"/>
        </w:rPr>
        <w:t>ដែលអ្នកគ្រប់គ្រងមួយរូបប្រើដើម្បីបោះត្រារាជ្យលើច្បាប់របស់ខ្លួន។</w:t>
      </w:r>
    </w:p>
    <w:p>
      <w:pPr>
        <w:pStyle w:val="ArticleBody"/>
        <w:jc w:val="left"/>
      </w:pPr>
      <w:r>
        <w:rPr>
          <w:rFonts w:ascii="Times New Roman" w:hAnsi="Times New Roman" w:eastAsia="Times New Roman" w:cs="Times New Roman"/>
        </w:rPr>
        <w:t>Darius akafunga kwa muhuri wake tundu alikowekwa Danieli miongoni mwa simba.</w:t>
      </w:r>
    </w:p>
    <w:p>
      <w:pPr>
        <w:pStyle w:val="ArticleScripture"/>
        <w:jc w:val="left"/>
      </w:pP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명하여</w:t>
      </w:r>
      <w:r>
        <w:rPr>
          <w:rFonts w:ascii="Times New Roman" w:hAnsi="Times New Roman" w:eastAsia="Times New Roman" w:cs="Times New Roman"/>
        </w:rPr>
        <w:t xml:space="preserve"> </w:t>
      </w:r>
      <w:r>
        <w:rPr>
          <w:rFonts w:ascii="Malgun Gothic" w:hAnsi="Malgun Gothic" w:eastAsia="Malgun Gothic" w:cs="Malgun Gothic"/>
        </w:rPr>
        <w:t>다니엘을</w:t>
      </w:r>
      <w:r>
        <w:rPr>
          <w:rFonts w:ascii="Times New Roman" w:hAnsi="Times New Roman" w:eastAsia="Times New Roman" w:cs="Times New Roman"/>
        </w:rPr>
        <w:t xml:space="preserve"> </w:t>
      </w:r>
      <w:r>
        <w:rPr>
          <w:rFonts w:ascii="Malgun Gothic" w:hAnsi="Malgun Gothic" w:eastAsia="Malgun Gothic" w:cs="Malgun Gothic"/>
        </w:rPr>
        <w:t>끌어다가</w:t>
      </w:r>
      <w:r>
        <w:rPr>
          <w:rFonts w:ascii="Times New Roman" w:hAnsi="Times New Roman" w:eastAsia="Times New Roman" w:cs="Times New Roman"/>
        </w:rPr>
        <w:t xml:space="preserve"> </w:t>
      </w:r>
      <w:r>
        <w:rPr>
          <w:rFonts w:ascii="Malgun Gothic" w:hAnsi="Malgun Gothic" w:eastAsia="Malgun Gothic" w:cs="Malgun Gothic"/>
        </w:rPr>
        <w:t>사자</w:t>
      </w:r>
      <w:r>
        <w:rPr>
          <w:rFonts w:ascii="Times New Roman" w:hAnsi="Times New Roman" w:eastAsia="Times New Roman" w:cs="Times New Roman"/>
        </w:rPr>
        <w:t xml:space="preserve"> </w:t>
      </w:r>
      <w:r>
        <w:rPr>
          <w:rFonts w:ascii="Malgun Gothic" w:hAnsi="Malgun Gothic" w:eastAsia="Malgun Gothic" w:cs="Malgun Gothic"/>
        </w:rPr>
        <w:t>굴에</w:t>
      </w:r>
      <w:r>
        <w:rPr>
          <w:rFonts w:ascii="Times New Roman" w:hAnsi="Times New Roman" w:eastAsia="Times New Roman" w:cs="Times New Roman"/>
        </w:rPr>
        <w:t xml:space="preserve"> </w:t>
      </w:r>
      <w:r>
        <w:rPr>
          <w:rFonts w:ascii="Malgun Gothic" w:hAnsi="Malgun Gothic" w:eastAsia="Malgun Gothic" w:cs="Malgun Gothic"/>
        </w:rPr>
        <w:t>던지게</w:t>
      </w:r>
      <w:r>
        <w:rPr>
          <w:rFonts w:ascii="Times New Roman" w:hAnsi="Times New Roman" w:eastAsia="Times New Roman" w:cs="Times New Roman"/>
        </w:rPr>
        <w:t xml:space="preserve"> </w:t>
      </w:r>
      <w:r>
        <w:rPr>
          <w:rFonts w:ascii="Malgun Gothic" w:hAnsi="Malgun Gothic" w:eastAsia="Malgun Gothic" w:cs="Malgun Gothic"/>
        </w:rPr>
        <w:t>하였다</w:t>
      </w:r>
      <w:r>
        <w:rPr>
          <w:rFonts w:ascii="Times New Roman" w:hAnsi="Times New Roman" w:eastAsia="Times New Roman" w:cs="Times New Roman"/>
        </w:rPr>
        <w:t xml:space="preserve">. </w:t>
      </w:r>
      <w:r>
        <w:rPr>
          <w:rFonts w:ascii="Malgun Gothic" w:hAnsi="Malgun Gothic" w:eastAsia="Malgun Gothic" w:cs="Malgun Gothic"/>
        </w:rPr>
        <w:t>그때에</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다니엘에게</w:t>
      </w:r>
      <w:r>
        <w:rPr>
          <w:rFonts w:ascii="Times New Roman" w:hAnsi="Times New Roman" w:eastAsia="Times New Roman" w:cs="Times New Roman"/>
        </w:rPr>
        <w:t xml:space="preserve"> </w:t>
      </w:r>
      <w:r>
        <w:rPr>
          <w:rFonts w:ascii="Malgun Gothic" w:hAnsi="Malgun Gothic" w:eastAsia="Malgun Gothic" w:cs="Malgun Gothic"/>
        </w:rPr>
        <w:t>말하여</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항상</w:t>
      </w:r>
      <w:r>
        <w:rPr>
          <w:rFonts w:ascii="Times New Roman" w:hAnsi="Times New Roman" w:eastAsia="Times New Roman" w:cs="Times New Roman"/>
        </w:rPr>
        <w:t xml:space="preserve"> </w:t>
      </w:r>
      <w:r>
        <w:rPr>
          <w:rFonts w:ascii="Malgun Gothic" w:hAnsi="Malgun Gothic" w:eastAsia="Malgun Gothic" w:cs="Malgun Gothic"/>
        </w:rPr>
        <w:t>섬기는</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하나님이</w:t>
      </w:r>
      <w:r>
        <w:rPr>
          <w:rFonts w:ascii="Times New Roman" w:hAnsi="Times New Roman" w:eastAsia="Times New Roman" w:cs="Times New Roman"/>
        </w:rPr>
        <w:t xml:space="preserve"> </w:t>
      </w:r>
      <w:r>
        <w:rPr>
          <w:rFonts w:ascii="Malgun Gothic" w:hAnsi="Malgun Gothic" w:eastAsia="Malgun Gothic" w:cs="Malgun Gothic"/>
        </w:rPr>
        <w:t>친히</w:t>
      </w:r>
      <w:r>
        <w:rPr>
          <w:rFonts w:ascii="Times New Roman" w:hAnsi="Times New Roman" w:eastAsia="Times New Roman" w:cs="Times New Roman"/>
        </w:rPr>
        <w:t xml:space="preserve"> </w:t>
      </w:r>
      <w:r>
        <w:rPr>
          <w:rFonts w:ascii="Malgun Gothic" w:hAnsi="Malgun Gothic" w:eastAsia="Malgun Gothic" w:cs="Malgun Gothic"/>
        </w:rPr>
        <w:t>너를</w:t>
      </w:r>
      <w:r>
        <w:rPr>
          <w:rFonts w:ascii="Times New Roman" w:hAnsi="Times New Roman" w:eastAsia="Times New Roman" w:cs="Times New Roman"/>
        </w:rPr>
        <w:t xml:space="preserve"> </w:t>
      </w:r>
      <w:r>
        <w:rPr>
          <w:rFonts w:ascii="Malgun Gothic" w:hAnsi="Malgun Gothic" w:eastAsia="Malgun Gothic" w:cs="Malgun Gothic"/>
        </w:rPr>
        <w:t>구원하시리라</w:t>
      </w:r>
      <w:r>
        <w:rPr>
          <w:rFonts w:ascii="Times New Roman" w:hAnsi="Times New Roman" w:eastAsia="Times New Roman" w:cs="Times New Roman"/>
        </w:rPr>
        <w:t xml:space="preserve"> </w:t>
      </w:r>
      <w:r>
        <w:rPr>
          <w:rFonts w:ascii="Malgun Gothic" w:hAnsi="Malgun Gothic" w:eastAsia="Malgun Gothic" w:cs="Malgun Gothic"/>
        </w:rPr>
        <w:t>하였다</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돌을</w:t>
      </w:r>
      <w:r>
        <w:rPr>
          <w:rFonts w:ascii="Times New Roman" w:hAnsi="Times New Roman" w:eastAsia="Times New Roman" w:cs="Times New Roman"/>
        </w:rPr>
        <w:t xml:space="preserve"> </w:t>
      </w:r>
      <w:r>
        <w:rPr>
          <w:rFonts w:ascii="Malgun Gothic" w:hAnsi="Malgun Gothic" w:eastAsia="Malgun Gothic" w:cs="Malgun Gothic"/>
        </w:rPr>
        <w:t>가져다가</w:t>
      </w:r>
      <w:r>
        <w:rPr>
          <w:rFonts w:ascii="Times New Roman" w:hAnsi="Times New Roman" w:eastAsia="Times New Roman" w:cs="Times New Roman"/>
        </w:rPr>
        <w:t xml:space="preserve"> </w:t>
      </w:r>
      <w:r>
        <w:rPr>
          <w:rFonts w:ascii="Malgun Gothic" w:hAnsi="Malgun Gothic" w:eastAsia="Malgun Gothic" w:cs="Malgun Gothic"/>
        </w:rPr>
        <w:t>굴</w:t>
      </w:r>
      <w:r>
        <w:rPr>
          <w:rFonts w:ascii="Times New Roman" w:hAnsi="Times New Roman" w:eastAsia="Times New Roman" w:cs="Times New Roman"/>
        </w:rPr>
        <w:t xml:space="preserve"> </w:t>
      </w:r>
      <w:r>
        <w:rPr>
          <w:rFonts w:ascii="Malgun Gothic" w:hAnsi="Malgun Gothic" w:eastAsia="Malgun Gothic" w:cs="Malgun Gothic"/>
        </w:rPr>
        <w:t>어귀에</w:t>
      </w:r>
      <w:r>
        <w:rPr>
          <w:rFonts w:ascii="Times New Roman" w:hAnsi="Times New Roman" w:eastAsia="Times New Roman" w:cs="Times New Roman"/>
        </w:rPr>
        <w:t xml:space="preserve"> </w:t>
      </w:r>
      <w:r>
        <w:rPr>
          <w:rFonts w:ascii="Malgun Gothic" w:hAnsi="Malgun Gothic" w:eastAsia="Malgun Gothic" w:cs="Malgun Gothic"/>
        </w:rPr>
        <w:t>놓고</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자기의</w:t>
      </w:r>
      <w:r>
        <w:rPr>
          <w:rFonts w:ascii="Times New Roman" w:hAnsi="Times New Roman" w:eastAsia="Times New Roman" w:cs="Times New Roman"/>
        </w:rPr>
        <w:t xml:space="preserve"> </w:t>
      </w:r>
      <w:r>
        <w:rPr>
          <w:rFonts w:ascii="Malgun Gothic" w:hAnsi="Malgun Gothic" w:eastAsia="Malgun Gothic" w:cs="Malgun Gothic"/>
        </w:rPr>
        <w:t>인장과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귀인들의</w:t>
      </w:r>
      <w:r>
        <w:rPr>
          <w:rFonts w:ascii="Times New Roman" w:hAnsi="Times New Roman" w:eastAsia="Times New Roman" w:cs="Times New Roman"/>
        </w:rPr>
        <w:t xml:space="preserve"> </w:t>
      </w:r>
      <w:r>
        <w:rPr>
          <w:rFonts w:ascii="Malgun Gothic" w:hAnsi="Malgun Gothic" w:eastAsia="Malgun Gothic" w:cs="Malgun Gothic"/>
        </w:rPr>
        <w:t>인장으로</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봉하였으니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다니엘에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처분이</w:t>
      </w:r>
      <w:r>
        <w:rPr>
          <w:rFonts w:ascii="Times New Roman" w:hAnsi="Times New Roman" w:eastAsia="Times New Roman" w:cs="Times New Roman"/>
        </w:rPr>
        <w:t xml:space="preserve"> </w:t>
      </w:r>
      <w:r>
        <w:rPr>
          <w:rFonts w:ascii="Malgun Gothic" w:hAnsi="Malgun Gothic" w:eastAsia="Malgun Gothic" w:cs="Malgun Gothic"/>
        </w:rPr>
        <w:t>변경되지</w:t>
      </w:r>
      <w:r>
        <w:rPr>
          <w:rFonts w:ascii="Times New Roman" w:hAnsi="Times New Roman" w:eastAsia="Times New Roman" w:cs="Times New Roman"/>
        </w:rPr>
        <w:t xml:space="preserve"> </w:t>
      </w:r>
      <w:r>
        <w:rPr>
          <w:rFonts w:ascii="Malgun Gothic" w:hAnsi="Malgun Gothic" w:eastAsia="Malgun Gothic" w:cs="Malgun Gothic"/>
        </w:rPr>
        <w:t>못하게</w:t>
      </w:r>
      <w:r>
        <w:rPr>
          <w:rFonts w:ascii="Times New Roman" w:hAnsi="Times New Roman" w:eastAsia="Times New Roman" w:cs="Times New Roman"/>
        </w:rPr>
        <w:t xml:space="preserve"> </w:t>
      </w:r>
      <w:r>
        <w:rPr>
          <w:rFonts w:ascii="Malgun Gothic" w:hAnsi="Malgun Gothic" w:eastAsia="Malgun Gothic" w:cs="Malgun Gothic"/>
        </w:rPr>
        <w:t>하려</w:t>
      </w:r>
      <w:r>
        <w:rPr>
          <w:rFonts w:ascii="Times New Roman" w:hAnsi="Times New Roman" w:eastAsia="Times New Roman" w:cs="Times New Roman"/>
        </w:rPr>
        <w:t xml:space="preserve"> </w:t>
      </w:r>
      <w:r>
        <w:rPr>
          <w:rFonts w:ascii="Malgun Gothic" w:hAnsi="Malgun Gothic" w:eastAsia="Malgun Gothic" w:cs="Malgun Gothic"/>
        </w:rPr>
        <w:t>함이었다</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6:16, 17.</w:t>
      </w:r>
    </w:p>
    <w:p>
      <w:pPr>
        <w:pStyle w:val="ArticleBody"/>
        <w:jc w:val="left"/>
      </w:pPr>
      <w:r>
        <w:rPr>
          <w:rFonts w:ascii="Leelawadee UI" w:hAnsi="Leelawadee UI" w:eastAsia="Leelawadee UI" w:cs="Leelawadee UI"/>
        </w:rPr>
        <w:t>ពាក្យហេប្រឺដែលបានបកប្រែថា</w:t>
      </w:r>
      <w:r>
        <w:rPr>
          <w:rFonts w:ascii="Times New Roman" w:hAnsi="Times New Roman" w:eastAsia="Times New Roman" w:cs="Times New Roman"/>
        </w:rPr>
        <w:t xml:space="preserve"> «</w:t>
      </w:r>
      <w:r>
        <w:rPr>
          <w:rFonts w:ascii="Leelawadee UI" w:hAnsi="Leelawadee UI" w:eastAsia="Leelawadee UI" w:cs="Leelawadee UI"/>
        </w:rPr>
        <w:t>ត្រាចិញ្ចៀន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H5824 </w:t>
      </w:r>
      <w:r>
        <w:rPr>
          <w:rFonts w:ascii="Leelawadee UI" w:hAnsi="Leelawadee UI" w:eastAsia="Leelawadee UI" w:cs="Leelawadee UI"/>
        </w:rPr>
        <w:t>ក្នុង</w:t>
      </w:r>
      <w:r>
        <w:rPr>
          <w:rFonts w:ascii="Times New Roman" w:hAnsi="Times New Roman" w:eastAsia="Times New Roman" w:cs="Times New Roman"/>
        </w:rPr>
        <w:t xml:space="preserve"> Strongs </w:t>
      </w:r>
      <w:r>
        <w:rPr>
          <w:rFonts w:ascii="Leelawadee UI" w:hAnsi="Leelawadee UI" w:eastAsia="Leelawadee UI" w:cs="Leelawadee UI"/>
        </w:rPr>
        <w:t>ហើយវាបានកើតចេញពីពាក្យឫសមួយដែលត្រូវនឹង</w:t>
      </w:r>
      <w:r>
        <w:rPr>
          <w:rFonts w:ascii="Times New Roman" w:hAnsi="Times New Roman" w:eastAsia="Times New Roman" w:cs="Times New Roman"/>
        </w:rPr>
        <w:t xml:space="preserve"> H5823;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ចិញ្ចៀនត្រា</w:t>
      </w:r>
      <w:r>
        <w:rPr>
          <w:rFonts w:ascii="Times New Roman" w:hAnsi="Times New Roman" w:eastAsia="Times New Roman" w:cs="Times New Roman"/>
        </w:rPr>
        <w:t xml:space="preserve"> (</w:t>
      </w:r>
      <w:r>
        <w:rPr>
          <w:rFonts w:ascii="Leelawadee UI" w:hAnsi="Leelawadee UI" w:eastAsia="Leelawadee UI" w:cs="Leelawadee UI"/>
        </w:rPr>
        <w:t>ដោយសារតែបានឆ្លាក់</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យ៉ូស្វេនៅមុខទេវតា</w:t>
      </w:r>
      <w:r>
        <w:rPr>
          <w:rFonts w:ascii="Times New Roman" w:hAnsi="Times New Roman" w:eastAsia="Times New Roman" w:cs="Times New Roman"/>
        </w:rPr>
        <w:t xml:space="preserve"> </w:t>
      </w:r>
      <w:r>
        <w:rPr>
          <w:rFonts w:ascii="Leelawadee UI" w:hAnsi="Leelawadee UI" w:eastAsia="Leelawadee UI" w:cs="Leelawadee UI"/>
        </w:rPr>
        <w:t>ដានីយ៉ែលនៅក្នុងរូងតោ</w:t>
      </w:r>
      <w:r>
        <w:rPr>
          <w:rFonts w:ascii="Times New Roman" w:hAnsi="Times New Roman" w:eastAsia="Times New Roman" w:cs="Times New Roman"/>
        </w:rPr>
        <w:t xml:space="preserve"> </w:t>
      </w:r>
      <w:r>
        <w:rPr>
          <w:rFonts w:ascii="Leelawadee UI" w:hAnsi="Leelawadee UI" w:eastAsia="Leelawadee UI" w:cs="Leelawadee UI"/>
        </w:rPr>
        <w:t>យ៉ូសែបនៅមុខផារ៉ោន</w:t>
      </w:r>
      <w:r>
        <w:rPr>
          <w:rFonts w:ascii="Times New Roman" w:hAnsi="Times New Roman" w:eastAsia="Times New Roman" w:cs="Times New Roman"/>
        </w:rPr>
        <w:t xml:space="preserve"> </w:t>
      </w:r>
      <w:r>
        <w:rPr>
          <w:rFonts w:ascii="Leelawadee UI" w:hAnsi="Leelawadee UI" w:eastAsia="Leelawadee UI" w:cs="Leelawadee UI"/>
        </w:rPr>
        <w:t>តំណាងឲ្យការបោះត្រានៃមនុស្សមួយរយសែសិបបួនពាន់នាក់</w:t>
      </w:r>
      <w:r>
        <w:rPr>
          <w:rFonts w:ascii="Times New Roman" w:hAnsi="Times New Roman" w:eastAsia="Times New Roman" w:cs="Times New Roman"/>
        </w:rPr>
        <w:t xml:space="preserve"> </w:t>
      </w:r>
      <w:r>
        <w:rPr>
          <w:rFonts w:ascii="Leelawadee UI" w:hAnsi="Leelawadee UI" w:eastAsia="Leelawadee UI" w:cs="Leelawadee UI"/>
        </w:rPr>
        <w:t>ដែលជាការសាកល្បងទីពីរនៅក្នុង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១២</w:t>
      </w:r>
      <w:r>
        <w:rPr>
          <w:rFonts w:ascii="Times New Roman" w:hAnsi="Times New Roman" w:eastAsia="Times New Roman" w:cs="Times New Roman"/>
        </w:rPr>
        <w:t xml:space="preserve"> </w:t>
      </w:r>
      <w:r>
        <w:rPr>
          <w:rFonts w:ascii="Leelawadee UI" w:hAnsi="Leelawadee UI" w:eastAsia="Leelawadee UI" w:cs="Leelawadee UI"/>
        </w:rPr>
        <w:t>ដែលនៅទីនោះ</w:t>
      </w:r>
      <w:r>
        <w:rPr>
          <w:rFonts w:ascii="Times New Roman" w:hAnsi="Times New Roman" w:eastAsia="Times New Roman" w:cs="Times New Roman"/>
        </w:rPr>
        <w:t xml:space="preserve"> </w:t>
      </w:r>
      <w:r>
        <w:rPr>
          <w:rFonts w:ascii="Leelawadee UI" w:hAnsi="Leelawadee UI" w:eastAsia="Leelawadee UI" w:cs="Leelawadee UI"/>
        </w:rPr>
        <w:t>អ្នកដែលបានត្រូវសម្អាតហើយ</w:t>
      </w:r>
      <w:r>
        <w:rPr>
          <w:rFonts w:ascii="Times New Roman" w:hAnsi="Times New Roman" w:eastAsia="Times New Roman" w:cs="Times New Roman"/>
        </w:rPr>
        <w:t xml:space="preserve"> </w:t>
      </w:r>
      <w:r>
        <w:rPr>
          <w:rFonts w:ascii="Leelawadee UI" w:hAnsi="Leelawadee UI" w:eastAsia="Leelawadee UI" w:cs="Leelawadee UI"/>
        </w:rPr>
        <w:t>បន្ទាប់មកត្រូវបាន</w:t>
      </w:r>
      <w:r>
        <w:rPr>
          <w:rFonts w:ascii="Times New Roman" w:hAnsi="Times New Roman" w:eastAsia="Times New Roman" w:cs="Times New Roman"/>
        </w:rPr>
        <w:t xml:space="preserve"> «</w:t>
      </w:r>
      <w:r>
        <w:rPr>
          <w:rFonts w:ascii="Leelawadee UI" w:hAnsi="Leelawadee UI" w:eastAsia="Leelawadee UI" w:cs="Leelawadee UI"/>
        </w:rPr>
        <w:t>ធ្វើឲ្យស</w:t>
      </w:r>
      <w:r>
        <w:rPr>
          <w:rFonts w:ascii="Times New Roman" w:hAnsi="Times New Roman" w:eastAsia="Times New Roman" w:cs="Times New Roman"/>
        </w:rPr>
        <w:t xml:space="preserve">» </w:t>
      </w:r>
      <w:r>
        <w:rPr>
          <w:rFonts w:ascii="Leelawadee UI" w:hAnsi="Leelawadee UI" w:eastAsia="Leelawadee UI" w:cs="Leelawadee UI"/>
        </w:rPr>
        <w:t>ជាមុន</w:t>
      </w:r>
      <w:r>
        <w:rPr>
          <w:rFonts w:ascii="Times New Roman" w:hAnsi="Times New Roman" w:eastAsia="Times New Roman" w:cs="Times New Roman"/>
        </w:rPr>
        <w:t xml:space="preserve"> </w:t>
      </w:r>
      <w:r>
        <w:rPr>
          <w:rFonts w:ascii="Leelawadee UI" w:hAnsi="Leelawadee UI" w:eastAsia="Leelawadee UI" w:cs="Leelawadee UI"/>
        </w:rPr>
        <w:t>មុននឹងត្រូវ</w:t>
      </w:r>
      <w:r>
        <w:rPr>
          <w:rFonts w:ascii="Times New Roman" w:hAnsi="Times New Roman" w:eastAsia="Times New Roman" w:cs="Times New Roman"/>
        </w:rPr>
        <w:t xml:space="preserve"> «</w:t>
      </w:r>
      <w:r>
        <w:rPr>
          <w:rFonts w:ascii="Leelawadee UI" w:hAnsi="Leelawadee UI" w:eastAsia="Leelawadee UI" w:cs="Leelawadee UI"/>
        </w:rPr>
        <w:t>សាកល្បង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បន្ទាត់ទាំងនេះក៏ត្រូវបានតំណាងដោយ</w:t>
      </w:r>
      <w:r>
        <w:rPr>
          <w:rFonts w:ascii="Times New Roman" w:hAnsi="Times New Roman" w:eastAsia="Times New Roman" w:cs="Times New Roman"/>
        </w:rPr>
        <w:t xml:space="preserve"> «</w:t>
      </w:r>
      <w:r>
        <w:rPr>
          <w:rFonts w:ascii="Leelawadee UI" w:hAnsi="Leelawadee UI" w:eastAsia="Leelawadee UI" w:cs="Leelawadee UI"/>
        </w:rPr>
        <w:t>សេរូបាបិល</w:t>
      </w:r>
      <w:r>
        <w:rPr>
          <w:rFonts w:ascii="Times New Roman" w:hAnsi="Times New Roman" w:eastAsia="Times New Roman" w:cs="Times New Roman"/>
        </w:rPr>
        <w:t>» «</w:t>
      </w:r>
      <w:r>
        <w:rPr>
          <w:rFonts w:ascii="Leelawadee UI" w:hAnsi="Leelawadee UI" w:eastAsia="Leelawadee UI" w:cs="Leelawadee UI"/>
        </w:rPr>
        <w:t>កូនប្រុសរបស់សាលធាល</w:t>
      </w:r>
      <w:r>
        <w:rPr>
          <w:rFonts w:ascii="Times New Roman" w:hAnsi="Times New Roman" w:eastAsia="Times New Roman" w:cs="Times New Roman"/>
        </w:rPr>
        <w:t xml:space="preserve">» </w:t>
      </w:r>
      <w:r>
        <w:rPr>
          <w:rFonts w:ascii="Leelawadee UI" w:hAnsi="Leelawadee UI" w:eastAsia="Leelawadee UI" w:cs="Leelawadee UI"/>
        </w:rPr>
        <w:t>ផងដែរ។</w:t>
      </w:r>
    </w:p>
    <w:p>
      <w:pPr>
        <w:pStyle w:val="ArticleScripture"/>
        <w:jc w:val="left"/>
      </w:pPr>
      <w:r>
        <w:rPr>
          <w:rFonts w:ascii="Nirmala UI" w:hAnsi="Nirmala UI" w:eastAsia="Nirmala UI" w:cs="Nirmala UI"/>
        </w:rPr>
        <w:t>ଏମିତି</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ସେନାବାହିନୀର</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କହନ୍ତି</w:t>
      </w:r>
      <w:r>
        <w:rPr>
          <w:rFonts w:ascii="Times New Roman" w:hAnsi="Times New Roman" w:eastAsia="Times New Roman" w:cs="Times New Roman"/>
        </w:rPr>
        <w:t xml:space="preserve">, </w:t>
      </w:r>
      <w:r>
        <w:rPr>
          <w:rFonts w:ascii="Nirmala UI" w:hAnsi="Nirmala UI" w:eastAsia="Nirmala UI" w:cs="Nirmala UI"/>
        </w:rPr>
        <w:t>ହେ</w:t>
      </w:r>
      <w:r>
        <w:rPr>
          <w:rFonts w:ascii="Times New Roman" w:hAnsi="Times New Roman" w:eastAsia="Times New Roman" w:cs="Times New Roman"/>
        </w:rPr>
        <w:t xml:space="preserve"> </w:t>
      </w:r>
      <w:r>
        <w:rPr>
          <w:rFonts w:ascii="Nirmala UI" w:hAnsi="Nirmala UI" w:eastAsia="Nirmala UI" w:cs="Nirmala UI"/>
        </w:rPr>
        <w:t>ଶିଏଲ୍ତିଏଲଙ୍କ</w:t>
      </w:r>
      <w:r>
        <w:rPr>
          <w:rFonts w:ascii="Times New Roman" w:hAnsi="Times New Roman" w:eastAsia="Times New Roman" w:cs="Times New Roman"/>
        </w:rPr>
        <w:t xml:space="preserve"> </w:t>
      </w:r>
      <w:r>
        <w:rPr>
          <w:rFonts w:ascii="Nirmala UI" w:hAnsi="Nirmala UI" w:eastAsia="Nirmala UI" w:cs="Nirmala UI"/>
        </w:rPr>
        <w:t>ପୁତ୍ର</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ଦାସ</w:t>
      </w:r>
      <w:r>
        <w:rPr>
          <w:rFonts w:ascii="Times New Roman" w:hAnsi="Times New Roman" w:eastAsia="Times New Roman" w:cs="Times New Roman"/>
        </w:rPr>
        <w:t xml:space="preserve"> </w:t>
      </w:r>
      <w:r>
        <w:rPr>
          <w:rFonts w:ascii="Nirmala UI" w:hAnsi="Nirmala UI" w:eastAsia="Nirmala UI" w:cs="Nirmala UI"/>
        </w:rPr>
        <w:t>ଜେରୁବ୍ବାବେଲ</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ତୋତେ</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କହନ୍ତି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ତୋତେ</w:t>
      </w:r>
      <w:r>
        <w:rPr>
          <w:rFonts w:ascii="Times New Roman" w:hAnsi="Times New Roman" w:eastAsia="Times New Roman" w:cs="Times New Roman"/>
        </w:rPr>
        <w:t xml:space="preserve"> </w:t>
      </w:r>
      <w:r>
        <w:rPr>
          <w:rFonts w:ascii="Nirmala UI" w:hAnsi="Nirmala UI" w:eastAsia="Nirmala UI" w:cs="Nirmala UI"/>
        </w:rPr>
        <w:t>ମୋହର</w:t>
      </w:r>
      <w:r>
        <w:rPr>
          <w:rFonts w:ascii="Times New Roman" w:hAnsi="Times New Roman" w:eastAsia="Times New Roman" w:cs="Times New Roman"/>
        </w:rPr>
        <w:t>-</w:t>
      </w:r>
      <w:r>
        <w:rPr>
          <w:rFonts w:ascii="Nirmala UI" w:hAnsi="Nirmala UI" w:eastAsia="Nirmala UI" w:cs="Nirmala UI"/>
        </w:rPr>
        <w:t>ଆଙ୍ଗୁଠି</w:t>
      </w:r>
      <w:r>
        <w:rPr>
          <w:rFonts w:ascii="Times New Roman" w:hAnsi="Times New Roman" w:eastAsia="Times New Roman" w:cs="Times New Roman"/>
        </w:rPr>
        <w:t xml:space="preserve"> </w:t>
      </w:r>
      <w:r>
        <w:rPr>
          <w:rFonts w:ascii="Nirmala UI" w:hAnsi="Nirmala UI" w:eastAsia="Nirmala UI" w:cs="Nirmala UI"/>
        </w:rPr>
        <w:t>ସଦୃଶ</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ତୋତେ</w:t>
      </w:r>
      <w:r>
        <w:rPr>
          <w:rFonts w:ascii="Times New Roman" w:hAnsi="Times New Roman" w:eastAsia="Times New Roman" w:cs="Times New Roman"/>
        </w:rPr>
        <w:t xml:space="preserve"> </w:t>
      </w:r>
      <w:r>
        <w:rPr>
          <w:rFonts w:ascii="Nirmala UI" w:hAnsi="Nirmala UI" w:eastAsia="Nirmala UI" w:cs="Nirmala UI"/>
        </w:rPr>
        <w:t>ଚୟନ</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ସେନାବାହିନୀର</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କହନ୍ତି।</w:t>
      </w:r>
      <w:r>
        <w:rPr>
          <w:rFonts w:ascii="Times New Roman" w:hAnsi="Times New Roman" w:eastAsia="Times New Roman" w:cs="Times New Roman"/>
        </w:rPr>
        <w:t xml:space="preserve"> </w:t>
      </w:r>
      <w:r>
        <w:rPr>
          <w:rFonts w:ascii="Nirmala UI" w:hAnsi="Nirmala UI" w:eastAsia="Nirmala UI" w:cs="Nirmala UI"/>
        </w:rPr>
        <w:t>ହାଗ୍ଗୟ</w:t>
      </w:r>
      <w:r>
        <w:rPr>
          <w:rFonts w:ascii="Times New Roman" w:hAnsi="Times New Roman" w:eastAsia="Times New Roman" w:cs="Times New Roman"/>
        </w:rPr>
        <w:t xml:space="preserve"> 2:23</w:t>
      </w:r>
      <w:r>
        <w:rPr>
          <w:rFonts w:ascii="Nirmala UI" w:hAnsi="Nirmala UI" w:eastAsia="Nirmala UI" w:cs="Nirmala UI"/>
        </w:rPr>
        <w:t>।</w:t>
      </w:r>
    </w:p>
    <w:p>
      <w:pPr>
        <w:pStyle w:val="ArticleBody"/>
        <w:jc w:val="left"/>
      </w:pPr>
      <w:r>
        <w:rPr>
          <w:rFonts w:ascii="Times New Roman" w:hAnsi="Times New Roman" w:eastAsia="Times New Roman" w:cs="Times New Roman"/>
        </w:rPr>
        <w:t>Zerubabel ertiin “offspring of Babylon,” tih a pa chu Shealtiel a ni a, a awmzia chu “Pathian hnena dil” tihna a ni. Zerubabel hian ni hnuhnungah Babylon offspring-te chu Pathian berampu rualah ko khâwmtu vântirhkoh pahnihna thuchah a entîr a ni. “Ṭawngṭaina” tih thil hi mi sang za leh sawmli leh pali-te nêna inzawm a ni, anmahni chuan Babylon offspring hnuhnung ber chu an ko chhuak a; chu harhna chu ṭawngṭaina avâng chauhin a thleng bawk si.</w:t>
      </w:r>
    </w:p>
    <w:p>
      <w:pPr>
        <w:pStyle w:val="ArticleScripture"/>
        <w:jc w:val="left"/>
      </w:pPr>
      <w:r>
        <w:rPr>
          <w:rFonts w:ascii="Times New Roman" w:hAnsi="Times New Roman" w:eastAsia="Times New Roman" w:cs="Times New Roman"/>
        </w:rPr>
        <w:t>“Go tsoga ga boammaaruri jwa bomodimo mo gare ga rona ke jona jo bogolo thata e bile bo potlakileng go feta tsotlhe mo ditlhokong tsotlhe tsa rona. Go bo batla go tshwanetse go nna tiro ya rona ya ntlha. Go tshwanetse ga nna le boiteko jo bo tlhoafetseng jwa go bona tshegofatso ya Morena, e seng ka gonne Modimo a sa rate go re naya tshegofatso ya Gagwe, mme ka gonne rona ga re a ipaakanyetsa go e amogela. Rraetsho wa legodimo o iketleeleditse go naya Moya wa Gagwe o o Boitshepo ba ba Mo kopang, go feta kafa batsadi ba lefatshe ba iketleeleditseng ka teng go naya bana ba bone dineo tse di molemo. Mme ke tiro ya rona, ka boipolelo, ka boikokobetso, ka boikotlhao, le ka thapelo e e tlhoafetseng, go diragatsa maemo a Modimo a solofeditseng go re naya tshegofatso ya Gagwe ka one. Tsogo e ka lebelelwa fela e le karabo ya thapelo. Fa batho ba sa ntse ba humanegile jaana ka Moya o o Boitshepo wa Modimo, ga ba kgone go anaanela go rerwa ga Lefoko; mme fa thata ya Moya e ama dipelo tsa bone, foo dipuo tse di neelwang ga di kitla di nna tsotlhe fela. Ba kaelwa ke dithuto tsa Lefoko la Modimo, ka ponatshego ya Moya wa Gagwe, ba dirisa temogo e e siameng, ba ba tlang dipokanong tsa rona ba tla bona maitemogelo a a botlhokwa, mme fa ba boela gae, ba tla bo ba ipaakanyeditse go nna le tlhotlheletso e e itekanetseng e e nayang botsogo.”</w:t>
      </w:r>
    </w:p>
    <w:p>
      <w:pPr>
        <w:pStyle w:val="ArticleScripture"/>
        <w:jc w:val="left"/>
      </w:pPr>
      <w:r>
        <w:rPr>
          <w:rFonts w:ascii="Times New Roman" w:hAnsi="Times New Roman" w:eastAsia="Times New Roman" w:cs="Times New Roman"/>
        </w:rPr>
        <w:t>“Baikoleli ba folaga ya kgale ba ne ba itse se e leng go tlhabana le Modimo mo thapelong, le go ipelelela tshololo ya Moya wa Gagwe. Mme bano ba a feta mo seraleng sa tiragalo; mme ke bomang ba ba tlhatlogang go tla go tsaya mafelo a bone? Go ntse jang ka kokomana e e golang? A ba sokologetse kwa Modimong? A re tsogetse tiro e e tsweletseng mo sehalalelong sa legodimo, kgotsa a re emetse maatla mangwe a a pateletsang gore a tle mo godimo ga kereke pele ga re ka tsoga? A re solofetse go bona kereke yotlhe e tsosolositswe? Nako eo ga e kitla e tla.”</w:t>
      </w:r>
    </w:p>
    <w:p>
      <w:pPr>
        <w:pStyle w:val="ArticleScripture"/>
        <w:jc w:val="left"/>
      </w:pPr>
      <w:r>
        <w:rPr>
          <w:rFonts w:ascii="Times New Roman" w:hAnsi="Times New Roman" w:eastAsia="Times New Roman" w:cs="Times New Roman"/>
        </w:rPr>
        <w:t>“Ma na dɔte pi vɔ si le hamea me siwo metrɔ dzi o, eye womawɔ ɖeka kplim le gbedodoɖa sesĩ, si dzena eye wòɖoa nu me o me o. Ele be míadze dɔa gɔme amesime. Ele be míado gbe geɖe wu nuƒoƒo. Vodada le gbegblẽm, eye ele be woafia amewo be menyo o be woakpɔ dzidzedze kple mawusubɔsubɔ ƒe nɔnɔmetata kanza ne gbɔgbɔ kple eƒe ŋusẽ mele eme o. Ne míetsɔ míaƒe susu ɖo mía dziwo didi, vɔwo tsikeke, eye míase to míaƒe nɔnɔme vɔwo ɖe asi, míaƒe luʋɔwo madzo ɖe dzɔdzɔenyenye dzi o; míakpɔ ŋutilã me kaka, eye míaƒe susu makpɔ ɖe eŋu nam be míaƒe akpaɖa katã tsoa Mawu gbɔ.” Selected Messages, buku 1, 121, 122.</w:t>
      </w:r>
    </w:p>
    <w:p>
      <w:pPr>
        <w:pStyle w:val="ArticleBody"/>
        <w:jc w:val="left"/>
      </w:pPr>
      <w:r>
        <w:rPr>
          <w:rFonts w:ascii="Times New Roman" w:hAnsi="Times New Roman" w:eastAsia="Times New Roman" w:cs="Times New Roman"/>
        </w:rPr>
        <w:t>Tanda penunjuk doa dinyatakan dalam Daniel, yang menggambarkan suatu doa untuk memahami pekabaran lahiriah dalam pasal dua, dan juga suatu doa untuk menggenapi pekabaran batiniah yang dilambangkan dalam pasal sembilan. Zerubabel dan ayahnya Sealtiel melambangkan pemeteraian seratus empat puluh empat ribu pada ujian kedua, yaitu ujian visual tentang patung binatang itu, yang juga merupakan ujian batiniah yang dilambangkan dalam Wahyu pasal sebelas, ayat sebelas, dan juga ujian lahiriah yang dilambangkan dalam Daniel pasal sebelas, ayat sebelas.</w:t>
      </w:r>
    </w:p>
    <w:p>
      <w:pPr>
        <w:pStyle w:val="ArticleBody"/>
        <w:jc w:val="left"/>
      </w:pPr>
      <w:r>
        <w:rPr>
          <w:rFonts w:ascii="Times New Roman" w:hAnsi="Times New Roman" w:eastAsia="Times New Roman" w:cs="Times New Roman"/>
        </w:rPr>
        <w:t>Ki doŋoŋ ne kegakali ayin kɛ jiin mɛɛt kɛɛl akölic cï lëu apath cï cɔk.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පැනියුම් - අංක නවය</dc:title>
  <dc:subject>Garis Keempat</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