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Bilang Labintatlo</w:t>
      </w:r>
    </w:p>
    <w:p>
      <w:pPr>
        <w:pStyle w:val="ArticleSubtitle"/>
        <w:jc w:val="left"/>
      </w:pPr>
      <w:r>
        <w:rPr>
          <w:rFonts w:ascii="Arial" w:hAnsi="Arial" w:eastAsia="Arial" w:cs="Arial"/>
        </w:rPr>
        <w:t>Kubuya ePanium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Dari Kaisarea Filipi ke Kaisarea Maritima, dengan persinggahan di sepanjang jalan di Gunung Transfigurasi; Petrus melambangkan seratus empat puluh empat ribu yang tiba pada tanda jalan hari raya Sangkakala dalam garis yang dibangun di atas dua garis dua puluh dua ayat dari Imamat dua puluh tiga, berhubungan dengan musim Pentakosta pada zaman Kristus. Imamat dua puluh tiga, salib, Pentakosta dan Kornelius yang menyuruh memanggil Petrus; semuanya dipersatukan baris demi baris dengan simbolisme jam ketiga, keenam, dan kesembilan.</w:t>
      </w:r>
    </w:p>
    <w:p>
      <w:pPr>
        <w:pStyle w:val="ArticleBody"/>
        <w:jc w:val="left"/>
      </w:pPr>
      <w:r>
        <w:rPr>
          <w:rFonts w:ascii="Times New Roman" w:hAnsi="Times New Roman" w:eastAsia="Times New Roman" w:cs="Times New Roman"/>
        </w:rPr>
        <w:t>Kristus pada jam ketiga, keenam, dan kesembilan di salib, Petrus pada jam ketiga dan kesembilan pada hari Pentakosta dan Kornelius pada jam kesembilan, Petrus pada jam keenam di Yope dan pada jam ketiga di Kaisarea Filipi berhubungan dengan Daniel sebelas ayat tiga belas sampai lima belas, sebab Kaisarea Filipi juga adalah Panium.</w:t>
      </w:r>
    </w:p>
    <w:p>
      <w:pPr>
        <w:pStyle w:val="ArticleBody"/>
        <w:jc w:val="left"/>
      </w:pPr>
      <w:r>
        <w:rPr>
          <w:rFonts w:ascii="Times New Roman" w:hAnsi="Times New Roman" w:eastAsia="Times New Roman" w:cs="Times New Roman"/>
        </w:rPr>
        <w:t>Petro o ne a rera buka ea Joele ka Pentekonta, ’me ha Petro a ne a hlahisa molaetsa oa hae ho ba ntlo ea Korneliase, Moea o Halalelang oa tšolleloa holim’a Balichaba, joalokaha o ne o tšolletsoe holim’a Bajuda ka Pentekonta. Ho tšolleloa ha Moea o Halalelang ho Bajuda, ’me hamorao ho Balichaba, ho ne ho tšoantšetsa ho tšolleloa ha Moea o Halalelang matsatsing a bofelo. Ho tšolleloa hona matsatsing a bofelo ho habeli, ho qala ka ho fafatsa ka 9/11 hoo qetellong ho tsoelang pele ho ea phatlalatsong ea Sello sa Har’a Bosiu e fihlang ho molao oa Sontaha, ’me hamorao ho fetoha sello se matla sa lengeloi la boraro, moo le nakong eo pula ea morao e tšolleloang ka tekanyo e se nang moeli.</w:t>
      </w:r>
    </w:p>
    <w:p>
      <w:pPr>
        <w:pStyle w:val="ArticleScripture"/>
        <w:jc w:val="left"/>
      </w:pPr>
      <w:r>
        <w:rPr>
          <w:rFonts w:ascii="Times New Roman" w:hAnsi="Times New Roman" w:eastAsia="Times New Roman" w:cs="Times New Roman"/>
        </w:rPr>
        <w:t>Nyiŋ la, mo Zion biise, na suŋi n ti Yuvariti ni naawuni; dinzug o teŋi ni paai ka o paali yel-sum ni boŋ la, ka o maa ni saa ni baa yi ni, boŋ-kpaŋa la nɛ boŋ-yilgu la, dasi-kpaŋa ni. Ka yili la ni yɛl wit la paagi, ka daam nɛ oliiv tuluŋ la ni kũu ka paagi. Ka m bo ka m lebisi ni yuum la ka kpaaru la di, nɛ kaankarwɔm la, nɛ katapila la, nɛ palmarwɔm la, m sofa gbaŋa la ka m tumi yi ni siŋa la. Joel 2:23–25.</w:t>
      </w:r>
    </w:p>
    <w:p>
      <w:pPr>
        <w:pStyle w:val="ArticleBody"/>
        <w:jc w:val="left"/>
      </w:pPr>
      <w:r>
        <w:rPr>
          <w:rFonts w:ascii="Times New Roman" w:hAnsi="Times New Roman" w:eastAsia="Times New Roman" w:cs="Times New Roman"/>
        </w:rPr>
        <w:t>Peter megyina hɔ ma wɔn a wɔde wɔn ho hyɛ tete mfefɛw a ɛkari pɛ no abakɔsɛm mu fi 9/11 de kosi Memeneda mmara no so, ne nso osutɔ a edi akyiri no, a ɛsan de “mfe” a egyina hɔ ma awo ntoatoaso anan a Laodikea Seventh-day Adventism atuatew a ɛrekɔ soro no asɛe no ba. Wɔ asɔredan no mu, dɔn nkron bere mu no, Peter de Yoel nhoma no mu mfe no nsan-bae no too gua.</w:t>
      </w:r>
    </w:p>
    <w:p>
      <w:pPr>
        <w:pStyle w:val="ArticleScripture"/>
        <w:jc w:val="left"/>
      </w:pPr>
      <w:r>
        <w:rPr>
          <w:rFonts w:ascii="Times New Roman" w:hAnsi="Times New Roman" w:eastAsia="Times New Roman" w:cs="Times New Roman"/>
        </w:rPr>
        <w:t>Mubat ngané, lalu bertobatlah, supaya dosa-dosa kamu dihapuskan, agar datang masa penyegaran dari hadirat Tuhan; dan supaya Ia mengutus Yesus Kristus, yang sebelumnya telah diberitakan kepadamu; yang harus diterima oleh sorga sampai waktu pemulihan segala sesuatu, yang telah difirmankan Allah dengan perantaraan mulut semua nabi-Nya yang kudus sejak dunia dijadikan. Sebab Musa benar-benar telah berkata kepada nenek moyang itu: Seorang nabi akan dibangkitkan bagimu oleh Tuhan, Allahmu, dari antara saudara-saudaramu, sama seperti aku; dia harus kamu dengarkan dalam segala sesuatu yang akan dikatakannya kepadamu. Dan akan terjadi, bahwa setiap jiwa yang tidak mau mendengarkan nabi itu akan dibinasakan dari antara umat itu. Dan juga semua nabi, mulai dari Samuel dan mereka yang datang sesudahnya, sebanyak yang telah berbicara, mereka pun telah menubuatkan hari-hari ini. Kisah Para Rasul 3:19–24.</w:t>
      </w:r>
    </w:p>
    <w:p>
      <w:pPr>
        <w:pStyle w:val="ArticleBody"/>
        <w:jc w:val="left"/>
      </w:pPr>
      <w:r>
        <w:rPr>
          <w:rFonts w:ascii="Times New Roman" w:hAnsi="Times New Roman" w:eastAsia="Times New Roman" w:cs="Times New Roman"/>
        </w:rPr>
        <w:t>Go phimolwa ka dibe ke tiro ya bofelo ya Keresete mo katlholong ya dipatlisiso, mme go phimolwa gona go simolola mo ntlong ya Modimo.</w:t>
      </w:r>
    </w:p>
    <w:p>
      <w:pPr>
        <w:pStyle w:val="ArticleScripture"/>
        <w:jc w:val="left"/>
      </w:pPr>
      <w:r>
        <w:rPr>
          <w:rFonts w:ascii="Times New Roman" w:hAnsi="Times New Roman" w:eastAsia="Times New Roman" w:cs="Times New Roman"/>
        </w:rPr>
        <w:t>Kerana telah tiba waktunya penghakiman harus bermula di rumah Tuhan; dan jika ia mula-mula bermula pada kita, apakah kesudahannya bagi mereka yang tidak taat kepada Injil Tuhan? Dan jika orang benar diselamatkan dengan susah payah, di manakah orang fasik dan orang berdosa akan muncul? Oleh itu, hendaklah mereka yang menderita menurut kehendak Tuhan menyerahkan pemeliharaan jiwa mereka kepada-Nya sambil berbuat baik, seperti kepada Pencipta yang setia. 1 Petrus 4:17–19.</w:t>
      </w:r>
    </w:p>
    <w:p>
      <w:pPr>
        <w:pStyle w:val="ArticleBody"/>
        <w:jc w:val="left"/>
      </w:pPr>
      <w:r>
        <w:rPr>
          <w:rFonts w:ascii="Times New Roman" w:hAnsi="Times New Roman" w:eastAsia="Times New Roman" w:cs="Times New Roman"/>
        </w:rPr>
        <w:t>Peter o ne a utloisisa ka Pentekonta le hape ntlong ea Korneliuse Kesarea e lebōpong la leoatle, hore buka ea Joele e ne e phethahatsoa. Pentekonta e emela molao oa Sontaha ha kahlolo e phethoa bakeng sa ntlo ea Molimo, ebe e fetela ho Balichaba. Molaetsa oa hae nakong ea molao oa Sontaha ke molaetsa o tšoanang o ileng oa boleloa ha Sello sa Har’a Bosiu se fihla. Phatlalatso ea alpha ke qalo ea nako ea boporofeta e fellang ka phatlalatso ea omega. Petrose o emela bao ba phatlalatsang molaetsa, ’me molaetsa o qala ka matlafatso ea oona, e tšoauoang ke ho lokolloa ha esele ea Boislamo. Esele e lokolloa ho tšoaea qalo ea Sello sa Har’a Bosiu, ’me e lokolloa hape nakong ea molao oa Sontaha, e leng pheletso ea Sello sa Har’a Bosiu.</w:t>
      </w:r>
    </w:p>
    <w:p>
      <w:pPr>
        <w:pStyle w:val="ArticleBody"/>
        <w:jc w:val="left"/>
      </w:pPr>
      <w:r>
        <w:rPr>
          <w:rFonts w:ascii="Times New Roman" w:hAnsi="Times New Roman" w:eastAsia="Times New Roman" w:cs="Times New Roman"/>
        </w:rPr>
        <w:t>O Peter hini ngamela hwɛfoɔ a wɔhyɛɛ nkɔm sɛ Islam bɛbɔ United States no nso. Peter nkra a ɔde baeɛ wɔ Anadwo Mframa no mu yɛ nteɛsoɔ ma nkra a ɛhyɛɛ abasamtuo a ɛdi kan no agyiraeɛ na ɛhyɛɛ twɛberɛ no ase no. Enti, Peter gyina hɔ ma wɔn a wɔka Anadwo Mframa no nkra, na wɔatwa fapem sɔhwɛ a ɛdi kan no a ɛbaa afe 2024 mu na ɛwiee May 8, 2025, bere a wɔpawɛɛ Amerika pope a ɔdi kan no, sɛnea Daniel ti dubaako nkyekyɛm dunan no mmamu no.</w:t>
      </w:r>
    </w:p>
    <w:p>
      <w:pPr>
        <w:pStyle w:val="ArticleBody"/>
        <w:jc w:val="left"/>
      </w:pPr>
      <w:r>
        <w:rPr>
          <w:rFonts w:ascii="Times New Roman" w:hAnsi="Times New Roman" w:eastAsia="Times New Roman" w:cs="Times New Roman"/>
        </w:rPr>
        <w:t>Tempoh dari perayaan Sangkakala hingga Pentakosta ialah ujian ketiga dan ujian penentu bagi musim Pentakosta yang digambarkan dalam Imamat dua puluh tiga. Suatu prinsip tentang tiga malaikat yang dikenal pasti oleh Sister White juga pada asasnya merupakan matematik yang mudah. Beliau mengenal pasti bahawa seseorang tidak dapat memiliki perkhabaran yang ketiga tanpa yang pertama dan kedua. Oleh sebab Petrus mengkhotbahkan kitab Yoel pada undang-undang hari Ahad Pentakosta, maka dia juga mengajarkan Yoel pada permulaan pemakluman perkhabaran Seruan Tengah Malam, yang merupakan ujian penentu dan ujian ketiga bagi musim Pentakosta. Oleh itu, Petrus melambangkan orang-orang yang setia sepanjang proses pengujian tiga langkah yang bermula ketika Wahyu Yesus Kristus dibuka meterainya, bermula pada 31 Disember 2023. Jika Petrus berada di sana pada langkah ketiga, maka dia pasti telah menempuh dua langkah sebelumnya, kerana seseorang tidak dapat memiliki yang ketiga tanpa yang pertama dan kedua.</w:t>
      </w:r>
    </w:p>
    <w:p>
      <w:pPr>
        <w:pStyle w:val="ArticleBody"/>
        <w:jc w:val="left"/>
      </w:pPr>
      <w:r>
        <w:rPr>
          <w:rFonts w:ascii="Times New Roman" w:hAnsi="Times New Roman" w:eastAsia="Times New Roman" w:cs="Times New Roman"/>
        </w:rPr>
        <w:t>Nako ea go swaiwa ga ba dikete di lekgolo le masome a mane le bone e simologile ka 9/11, mme ya bula tshekatsheko ya diteko tse tharo e e emetsweng ke pitso ya terompeta ya 9/11 ya go boela metheong; mme morago ga moo ga tla teko ya ntlha ya go swabisiwa ka Phukwi 18, 2020. Teko ya boraro ya histori ke molao wa Tshipi. Sekaka sa seporofeto se gorogile ka Phukwi 18, 2020, mme mo nakong eo ya sekaka, ka Phukwi 2023 “lentswe” le ne la simolola go goa, mme morago ga moo ka Sedimonthole 31, 2023, dingwaga di le masome a mabedi le bobedi morago ga 9/11, go simolotse go bulwa ga Tshenolo ya ga Jesu Keresete. 2023 go ya kwa molaong wa Tshipi (fa tiragatso e e feletseng ya malatsi a 2,300 e diragadiwa) go supa nako go tloga ka 2023 go ya kwa molaong wa Tshipi e simolola ka “23” mme e khutla ka “23,” gonne lebati le le tswaletsweng ka Diphalane 22, 1844 le emela ka sesupo lebati le le tswaletsweng kwa molaong wa Tshipi. Boporofeti jwa dingwaga tse 2300 bo emetswe ke “23” mo go 2,300.</w:t>
      </w:r>
    </w:p>
    <w:p>
      <w:pPr>
        <w:pStyle w:val="ArticleBody"/>
        <w:jc w:val="left"/>
      </w:pPr>
      <w:r>
        <w:rPr>
          <w:rFonts w:ascii="Times New Roman" w:hAnsi="Times New Roman" w:eastAsia="Times New Roman" w:cs="Times New Roman"/>
        </w:rPr>
        <w:t xml:space="preserve">1844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පළමුද</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දෙවනද</w:t>
      </w:r>
      <w:r>
        <w:rPr>
          <w:rFonts w:ascii="Times New Roman" w:hAnsi="Times New Roman" w:eastAsia="Times New Roman" w:cs="Times New Roman"/>
        </w:rPr>
        <w:t xml:space="preserve"> </w:t>
      </w:r>
      <w:r>
        <w:rPr>
          <w:rFonts w:ascii="Nirmala UI" w:hAnsi="Nirmala UI" w:eastAsia="Nirmala UI" w:cs="Nirmala UI"/>
        </w:rPr>
        <w:t>දූතයන්ගේ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පැමිණීමෙන්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හයක්</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1844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හය</w:t>
      </w:r>
      <w:r>
        <w:rPr>
          <w:rFonts w:ascii="Times New Roman" w:hAnsi="Times New Roman" w:eastAsia="Times New Roman" w:cs="Times New Roman"/>
        </w:rPr>
        <w:t xml:space="preserve"> 1844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අකස్మාත්</w:t>
      </w:r>
      <w:r>
        <w:rPr>
          <w:rFonts w:ascii="Times New Roman" w:hAnsi="Times New Roman" w:eastAsia="Times New Roman" w:cs="Times New Roman"/>
        </w:rPr>
        <w:t xml:space="preserve"> </w:t>
      </w:r>
      <w:r>
        <w:rPr>
          <w:rFonts w:ascii="Nirmala UI" w:hAnsi="Nirmala UI" w:eastAsia="Nirmala UI" w:cs="Nirmala UI"/>
        </w:rPr>
        <w:t>ඇතුළු</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මිලරයිට්</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මානව</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පුරුෂයා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දෙදෙනාටම</w:t>
      </w:r>
      <w:r>
        <w:rPr>
          <w:rFonts w:ascii="Times New Roman" w:hAnsi="Times New Roman" w:eastAsia="Times New Roman" w:cs="Times New Roman"/>
        </w:rPr>
        <w:t xml:space="preserve"> “23”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රෝමසෝම</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සැලසුම්</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“23” </w:t>
      </w:r>
      <w:r>
        <w:rPr>
          <w:rFonts w:ascii="Nirmala UI" w:hAnsi="Nirmala UI" w:eastAsia="Nirmala UI" w:cs="Nirmala UI"/>
        </w:rPr>
        <w:t>යන්න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1844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දේවත්වය</w:t>
      </w:r>
      <w:r>
        <w:rPr>
          <w:rFonts w:ascii="Times New Roman" w:hAnsi="Times New Roman" w:eastAsia="Times New Roman" w:cs="Times New Roman"/>
        </w:rPr>
        <w:t xml:space="preserve"> </w:t>
      </w:r>
      <w:r>
        <w:rPr>
          <w:rFonts w:ascii="Nirmala UI" w:hAnsi="Nirmala UI" w:eastAsia="Nirmala UI" w:cs="Nirmala UI"/>
        </w:rPr>
        <w:t>අපගේ</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යත්වය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කිරීමයි</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ආධ්</w:t>
      </w:r>
      <w:r>
        <w:rPr>
          <w:rFonts w:ascii="Times New Roman" w:hAnsi="Times New Roman" w:eastAsia="Times New Roman" w:cs="Times New Roman"/>
        </w:rPr>
        <w:t>‍</w:t>
      </w:r>
      <w:r>
        <w:rPr>
          <w:rFonts w:ascii="Nirmala UI" w:hAnsi="Nirmala UI" w:eastAsia="Nirmala UI" w:cs="Nirmala UI"/>
        </w:rPr>
        <w:t>යාත්මික</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ස්වභාවික</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2,300 </w:t>
      </w:r>
      <w:r>
        <w:rPr>
          <w:rFonts w:ascii="Nirmala UI" w:hAnsi="Nirmala UI" w:eastAsia="Nirmala UI" w:cs="Nirmala UI"/>
        </w:rPr>
        <w:t>අවසානයේ</w:t>
      </w:r>
      <w:r>
        <w:rPr>
          <w:rFonts w:ascii="Times New Roman" w:hAnsi="Times New Roman" w:eastAsia="Times New Roman" w:cs="Times New Roman"/>
        </w:rPr>
        <w:t xml:space="preserve">, 1844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“23” </w:t>
      </w:r>
      <w:r>
        <w:rPr>
          <w:rFonts w:ascii="Nirmala UI" w:hAnsi="Nirmala UI" w:eastAsia="Nirmala UI" w:cs="Nirmala UI"/>
        </w:rPr>
        <w:t>පුරුෂ</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රෝමසෝම</w:t>
      </w:r>
      <w:r>
        <w:rPr>
          <w:rFonts w:ascii="Times New Roman" w:hAnsi="Times New Roman" w:eastAsia="Times New Roman" w:cs="Times New Roman"/>
        </w:rPr>
        <w:t xml:space="preserve"> “23”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රෝමසෝම</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එක්වීමෙන්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පුරුෂයෙකු</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රියෙකු</w:t>
      </w:r>
      <w:r>
        <w:rPr>
          <w:rFonts w:ascii="Times New Roman" w:hAnsi="Times New Roman" w:eastAsia="Times New Roman" w:cs="Times New Roman"/>
        </w:rPr>
        <w:t xml:space="preserve"> </w:t>
      </w:r>
      <w:r>
        <w:rPr>
          <w:rFonts w:ascii="Nirmala UI" w:hAnsi="Nirmala UI" w:eastAsia="Nirmala UI" w:cs="Nirmala UI"/>
        </w:rPr>
        <w:t>විවාහ</w:t>
      </w:r>
      <w:r>
        <w:rPr>
          <w:rFonts w:ascii="Times New Roman" w:hAnsi="Times New Roman" w:eastAsia="Times New Roman" w:cs="Times New Roman"/>
        </w:rPr>
        <w:t xml:space="preserve"> </w:t>
      </w:r>
      <w:r>
        <w:rPr>
          <w:rFonts w:ascii="Nirmala UI" w:hAnsi="Nirmala UI" w:eastAsia="Nirmala UI" w:cs="Nirmala UI"/>
        </w:rPr>
        <w:t>කරගත්</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මාංසයක්</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විවාහය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1844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දෙයයි</w:t>
      </w:r>
      <w:r>
        <w:rPr>
          <w:rFonts w:ascii="Times New Roman" w:hAnsi="Times New Roman" w:eastAsia="Times New Roman" w:cs="Times New Roman"/>
        </w:rPr>
        <w:t xml:space="preserve">. 1844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දොර</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දොර</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ගැළපෙන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දොරේ</w:t>
      </w:r>
      <w:r>
        <w:rPr>
          <w:rFonts w:ascii="Times New Roman" w:hAnsi="Times New Roman" w:eastAsia="Times New Roman" w:cs="Times New Roman"/>
        </w:rPr>
        <w:t xml:space="preserve"> </w:t>
      </w:r>
      <w:r>
        <w:rPr>
          <w:rFonts w:ascii="Nirmala UI" w:hAnsi="Nirmala UI" w:eastAsia="Nirmala UI" w:cs="Nirmala UI"/>
        </w:rPr>
        <w:t>සංකේතය</w:t>
      </w:r>
      <w:r>
        <w:rPr>
          <w:rFonts w:ascii="Times New Roman" w:hAnsi="Times New Roman" w:eastAsia="Times New Roman" w:cs="Times New Roman"/>
        </w:rPr>
        <w:t xml:space="preserve"> “23” </w:t>
      </w:r>
      <w:r>
        <w:rPr>
          <w:rFonts w:ascii="Nirmala UI" w:hAnsi="Nirmala UI" w:eastAsia="Nirmala UI" w:cs="Nirmala UI"/>
        </w:rPr>
        <w:t>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KuDisemba 31, 2023 ku fika eka “23” ya mulawu wa Sonto ku kombisa nkarhi lowu sungulaka hi alpha “23” wu tlhela wu hela hi omega “23.” Nakambe wu yimela nkarhi wa tempele ya va dzana na makume mune-mune wa magidi. Matimu wolawo wolawo i fractal ya 9/11 ku fika eka mulawu wa Sonto. 1844 yi yimeleriwa hi nhlayo ya “23,” naswona yi kombisa masungulo ya vuavanyisi byo kambisisa bya lava feke. 9/11 yi kombisa masungulo ya vuavanyisi byo kambisisa bya lava hanyaka, kutani hikwalaho 9/11 na yona yi tlhela yi va ni nhlayo ya “23.” Nkarhi wa 9/11 ku fika eka mulawu wa Sonto i nkarhi lowu nga ni alpha “23” na omega “23.” 2023 ku fika eka mulawu wa Sonto i fractal ya 9/11 ku fika eka mulawu wa Sonto, naswona hi kona laha tempele ya va dzana na makume mune-mune wa magidi yi akiweke kona. Tempele ya vaMillerite a yi ri nkarhi wa malembe ya makume mune-nharhu na tsevu, kambe emasikwini yo hetelela nkarhi a wa ha ri kona; naswona malembe ya makume mune-nharhu na tsevu ya vaMillerite eku sunguleni ka Adventism ma fanekisela nkarhi wolowo wolowo eku heteleleni ka Adventism, naswona nkarhi wolowo wu sungula wu tlhela wu hela hi “23,” leswi endlaka nhlayo ya vaMillerite ya makume mune-nharhu na tsevu.</w:t>
      </w:r>
    </w:p>
    <w:p>
      <w:pPr>
        <w:pStyle w:val="ArticleBody"/>
        <w:jc w:val="left"/>
      </w:pPr>
      <w:r>
        <w:rPr>
          <w:rFonts w:ascii="Times New Roman" w:hAnsi="Times New Roman" w:eastAsia="Times New Roman" w:cs="Times New Roman"/>
        </w:rPr>
        <w:t>Sejarah ketiga-tiganya melambangkan suatu proses pengujian tiga langkah (kaum Millerit, 9/11 sampai kepada undang-undang hari Minggu, dan 2023 sampai kepada undang-undang hari Minggu). Sejarah itu bermula dengan bunyi sangkakala Mikhael, yang membangkitkan Musa dan Elia pada 31 Desember 2023, dan apabila Mikhael, yaitu Kristus, membangkitkan, Ia melakukannya dengan bunyi sangkakala.</w:t>
      </w:r>
    </w:p>
    <w:p>
      <w:pPr>
        <w:pStyle w:val="ArticleScripture"/>
        <w:jc w:val="left"/>
      </w:pPr>
      <w:r>
        <w:rPr>
          <w:rFonts w:ascii="Times New Roman" w:hAnsi="Times New Roman" w:eastAsia="Times New Roman" w:cs="Times New Roman"/>
        </w:rPr>
        <w:t>Sebab Tuhan sendiri akan turun dari syurga dengan suatu seruan, dengan suara penghulu malaikat, dan dengan sangkakala Tuhan; dan orang mati dalam Kristus akan bangkit terlebih dahulu. 1 Tesalonika 4:19.</w:t>
      </w:r>
    </w:p>
    <w:p>
      <w:pPr>
        <w:pStyle w:val="ArticleBody"/>
        <w:jc w:val="left"/>
      </w:pPr>
      <w:r>
        <w:rPr>
          <w:rFonts w:ascii="Times New Roman" w:hAnsi="Times New Roman" w:eastAsia="Times New Roman" w:cs="Times New Roman"/>
        </w:rPr>
        <w:t>Mikael ialah penghulu malaikat, dan suaranyalah, bersama-sama dengan nafiri Allah, yang membangkitkan orang mati, dan kitab Yudas memberitahu kita bahawa Mikael telah membangkitkan Musa.</w:t>
      </w:r>
    </w:p>
    <w:p>
      <w:pPr>
        <w:pStyle w:val="ArticleScripture"/>
        <w:jc w:val="left"/>
      </w:pPr>
      <w:r>
        <w:rPr>
          <w:rFonts w:ascii="Times New Roman" w:hAnsi="Times New Roman" w:eastAsia="Times New Roman" w:cs="Times New Roman"/>
        </w:rPr>
        <w:t>Leha ho le joalo Mikaele lengeloi le ka sehloohong, mohla a neng a tsekisana le diabolose a pheha khang ka setopo sa Moshe, ha aa ka a iteta sefuba ho mo qosa ka nyeliso, empa a re, Morena a u khalemele. Juda 1:9.</w:t>
      </w:r>
    </w:p>
    <w:p>
      <w:pPr>
        <w:pStyle w:val="ArticleBody"/>
        <w:jc w:val="left"/>
      </w:pPr>
      <w:r>
        <w:rPr>
          <w:rFonts w:ascii="Times New Roman" w:hAnsi="Times New Roman" w:eastAsia="Times New Roman" w:cs="Times New Roman"/>
        </w:rPr>
        <w:t>Kriste, joalo ka Mikaele lengeloi le ka sehloohong, o ile a manolla Tšenolo ea Hae ka la 31 Tšitoe 2023, ha ka mor’a moo a tsosa Moshe le Elia, lipaki tse peli tse ileng tsa bolaoa ka la 18 Phupu 2020. Eaba teko ea motheo oa ka ntle ea alpha ea fihla. Lengeloi le ileng la theoha ka 9/11 le ile la letsa terompeta ea Jeremia ha Le ntse le bitsa ba tšepahalang ho khutlela metheong ea Bamillerite, ’me ka ho tsamaea ka ho bapisa le hoo, terompeta ea Mikaele e ile ea hlahisa teko ea metheo. Teko e emetsoe ke Daniele 11:14, moo “bahlaseli ba sechaba sa heno” ba thehang pono ea ka ntle. Bamillerite ba ile ba lemohisa hore e ne e le Roma e ileng ea phethahatsa temana eo, ’me ba theha pono eo.</w:t>
      </w:r>
    </w:p>
    <w:p>
      <w:pPr>
        <w:pStyle w:val="ArticleBody"/>
        <w:jc w:val="left"/>
      </w:pPr>
      <w:r>
        <w:rPr>
          <w:rFonts w:ascii="Times New Roman" w:hAnsi="Times New Roman" w:eastAsia="Times New Roman" w:cs="Times New Roman"/>
        </w:rPr>
        <w:t>С 8 маја 2025. започело је подизање храма на углу и на темељном камену. Тридесет година после 1996. — када је порука распечаћена 1989. била званично утврђена — започео је процес да се званично утврди порука распечаћена 31. децембра 2023.</w:t>
      </w:r>
    </w:p>
    <w:p>
      <w:pPr>
        <w:pStyle w:val="ArticleBody"/>
        <w:jc w:val="left"/>
      </w:pPr>
      <w:r>
        <w:rPr>
          <w:rFonts w:ascii="Times New Roman" w:hAnsi="Times New Roman" w:eastAsia="Times New Roman" w:cs="Times New Roman"/>
        </w:rPr>
        <w:t>Pengesahan rasmi pada tahun 1996 terhadap pekabaran tahun 1989 itu berlaku dua ratus dua puluh tahun selepas subjek sejarahnya muncul pada tahun 1776. Pembukaan meterai pada tahun 2023 menyusul dua puluh dua tahun selepas pengesahan rasmi tahun 1996 itu disahkan pada 11 September 2001, melalui manifestasi nubuatan Islam.</w:t>
      </w:r>
    </w:p>
    <w:p>
      <w:pPr>
        <w:pStyle w:val="ArticleBody"/>
        <w:jc w:val="left"/>
      </w:pP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18 </w:t>
      </w:r>
      <w:r>
        <w:rPr>
          <w:rFonts w:ascii="Nirmala UI" w:hAnsi="Nirmala UI" w:eastAsia="Nirmala UI" w:cs="Nirmala UI"/>
        </w:rPr>
        <w:t>जुलाई</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पत्रिका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The Time of the End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पत्रिका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Daniel eleven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Sunday law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प्रबन्ध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निष्क्रिय</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Future for America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निदेशकों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Pada tahun 1996, pelayanan kami menjadi Future for America, dan terbitlah publikasi yang menyampaikan pekabaran yang mengidentifikasi masa depan Amerika sebagaimana dilambangkan dalam enam ayat terakhir Daniel sebelas. Amerika Serikat telah memulai kebangkitan profetisnya pada tahun 1776, dan “22” tahun kemudian, pada waktu kesudahan pada tahun 1798, Amerika Serikat memulai perannya sebagai kerajaan keenam dari nubuatan Alkitab, “220” tahun setelah 1776. Pada tahun 1996, pekabaran mengenai Amerika Serikat dalam nubuatan diformalkan. “220” tahun dari 1776, dan “22” tahun dari titik itu hingga 1798, terhubung dengan William Miller yang menyampaikan uraian publik pertamanya pada tahun 1831, “220” tahun setelah penerbitan Alkitab King James. Permulaan dan pengakhiran Adventisme menekankan pemformalan pekabaran yang dimeteraikan terbuka pada waktu kesudahan.</w:t>
      </w:r>
    </w:p>
    <w:p>
      <w:pPr>
        <w:pStyle w:val="ArticleBody"/>
        <w:jc w:val="left"/>
      </w:pPr>
      <w:r>
        <w:rPr>
          <w:rFonts w:ascii="Leelawadee UI" w:hAnsi="Leelawadee UI" w:eastAsia="Leelawadee UI" w:cs="Leelawadee UI"/>
        </w:rPr>
        <w:t>ឆ្នាំសាមសិបបន្ទាប់ពីឆ្នាំ</w:t>
      </w:r>
      <w:r>
        <w:rPr>
          <w:rFonts w:ascii="Times New Roman" w:hAnsi="Times New Roman" w:eastAsia="Times New Roman" w:cs="Times New Roman"/>
        </w:rPr>
        <w:t xml:space="preserve"> 1996 </w:t>
      </w:r>
      <w:r>
        <w:rPr>
          <w:rFonts w:ascii="Leelawadee UI" w:hAnsi="Leelawadee UI" w:eastAsia="Leelawadee UI" w:cs="Leelawadee UI"/>
        </w:rPr>
        <w:t>គឺនៅឆ្នាំ</w:t>
      </w:r>
      <w:r>
        <w:rPr>
          <w:rFonts w:ascii="Times New Roman" w:hAnsi="Times New Roman" w:eastAsia="Times New Roman" w:cs="Times New Roman"/>
        </w:rPr>
        <w:t xml:space="preserve"> 2026 </w:t>
      </w:r>
      <w:r>
        <w:rPr>
          <w:rFonts w:ascii="Leelawadee UI" w:hAnsi="Leelawadee UI" w:eastAsia="Leelawadee UI" w:cs="Leelawadee UI"/>
        </w:rPr>
        <w:t>ការសាកល្បងនៃព្រះវិហារ</w:t>
      </w:r>
      <w:r>
        <w:rPr>
          <w:rFonts w:ascii="Times New Roman" w:hAnsi="Times New Roman" w:eastAsia="Times New Roman" w:cs="Times New Roman"/>
        </w:rPr>
        <w:t xml:space="preserve"> </w:t>
      </w:r>
      <w:r>
        <w:rPr>
          <w:rFonts w:ascii="Leelawadee UI" w:hAnsi="Leelawadee UI" w:eastAsia="Leelawadee UI" w:cs="Leelawadee UI"/>
        </w:rPr>
        <w:t>រួមបញ្ចូលការងារនៃការកែតម្រូវសារថ្ងៃទី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សារអាល់ហ្វានៃឆ្នាំ</w:t>
      </w:r>
      <w:r>
        <w:rPr>
          <w:rFonts w:ascii="Times New Roman" w:hAnsi="Times New Roman" w:eastAsia="Times New Roman" w:cs="Times New Roman"/>
        </w:rPr>
        <w:t xml:space="preserve"> 1989 </w:t>
      </w:r>
      <w:r>
        <w:rPr>
          <w:rFonts w:ascii="Leelawadee UI" w:hAnsi="Leelawadee UI" w:eastAsia="Leelawadee UI" w:cs="Leelawadee UI"/>
        </w:rPr>
        <w:t>ដែលជាសារសម្រាប់ជំនាន់ចុងក្រោយ</w:t>
      </w:r>
      <w:r>
        <w:rPr>
          <w:rFonts w:ascii="Times New Roman" w:hAnsi="Times New Roman" w:eastAsia="Times New Roman" w:cs="Times New Roman"/>
        </w:rPr>
        <w:t xml:space="preserve"> </w:t>
      </w:r>
      <w:r>
        <w:rPr>
          <w:rFonts w:ascii="Leelawadee UI" w:hAnsi="Leelawadee UI" w:eastAsia="Leelawadee UI" w:cs="Leelawadee UI"/>
        </w:rPr>
        <w:t>ហើយត្រូវបានធ្វើឲ្យមានទម្រង់ផ្លូវការនៅឆ្នាំ</w:t>
      </w:r>
      <w:r>
        <w:rPr>
          <w:rFonts w:ascii="Times New Roman" w:hAnsi="Times New Roman" w:eastAsia="Times New Roman" w:cs="Times New Roman"/>
        </w:rPr>
        <w:t xml:space="preserve"> 1996 </w:t>
      </w:r>
      <w:r>
        <w:rPr>
          <w:rFonts w:ascii="Leelawadee UI" w:hAnsi="Leelawadee UI" w:eastAsia="Leelawadee UI" w:cs="Leelawadee UI"/>
        </w:rPr>
        <w:t>បានចាប់ផ្ដើមរយៈពេលសាមសិបឆ្នាំមួយ</w:t>
      </w:r>
      <w:r>
        <w:rPr>
          <w:rFonts w:ascii="Times New Roman" w:hAnsi="Times New Roman" w:eastAsia="Times New Roman" w:cs="Times New Roman"/>
        </w:rPr>
        <w:t xml:space="preserve"> </w:t>
      </w:r>
      <w:r>
        <w:rPr>
          <w:rFonts w:ascii="Leelawadee UI" w:hAnsi="Leelawadee UI" w:eastAsia="Leelawadee UI" w:cs="Leelawadee UI"/>
        </w:rPr>
        <w:t>ដែលបានបញ្ចប់ដោយការសាកល្បងដើម្បីកែតម្រូវ</w:t>
      </w:r>
      <w:r>
        <w:rPr>
          <w:rFonts w:ascii="Times New Roman" w:hAnsi="Times New Roman" w:eastAsia="Times New Roman" w:cs="Times New Roman"/>
        </w:rPr>
        <w:t xml:space="preserve"> </w:t>
      </w:r>
      <w:r>
        <w:rPr>
          <w:rFonts w:ascii="Leelawadee UI" w:hAnsi="Leelawadee UI" w:eastAsia="Leelawadee UI" w:cs="Leelawadee UI"/>
        </w:rPr>
        <w:t>និងធ្វើឲ្យមានទម្រង់ផ្លូវការនូវសារមួយ។</w:t>
      </w:r>
      <w:r>
        <w:rPr>
          <w:rFonts w:ascii="Times New Roman" w:hAnsi="Times New Roman" w:eastAsia="Times New Roman" w:cs="Times New Roman"/>
        </w:rPr>
        <w:t xml:space="preserve"> </w:t>
      </w:r>
      <w:r>
        <w:rPr>
          <w:rFonts w:ascii="Leelawadee UI" w:hAnsi="Leelawadee UI" w:eastAsia="Leelawadee UI" w:cs="Leelawadee UI"/>
        </w:rPr>
        <w:t>រយៈពេលសាមសិបឆ្នាំនោះ</w:t>
      </w:r>
      <w:r>
        <w:rPr>
          <w:rFonts w:ascii="Times New Roman" w:hAnsi="Times New Roman" w:eastAsia="Times New Roman" w:cs="Times New Roman"/>
        </w:rPr>
        <w:t xml:space="preserve"> </w:t>
      </w:r>
      <w:r>
        <w:rPr>
          <w:rFonts w:ascii="Leelawadee UI" w:hAnsi="Leelawadee UI" w:eastAsia="Leelawadee UI" w:cs="Leelawadee UI"/>
        </w:rPr>
        <w:t>គឺជានិមិត្តរូបនៃបព្វជិតភាពរបស់មនុស្សមួយសែនសែសិបបួនពាន់នាក់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ដែលនឹងធ្វើឲ្យសារនៃការស្រែកនៅកណ្ដាលអធ្រាត្រ</w:t>
      </w:r>
      <w:r>
        <w:rPr>
          <w:rFonts w:ascii="Times New Roman" w:hAnsi="Times New Roman" w:eastAsia="Times New Roman" w:cs="Times New Roman"/>
        </w:rPr>
        <w:t xml:space="preserve"> </w:t>
      </w:r>
      <w:r>
        <w:rPr>
          <w:rFonts w:ascii="Leelawadee UI" w:hAnsi="Leelawadee UI" w:eastAsia="Leelawadee UI" w:cs="Leelawadee UI"/>
        </w:rPr>
        <w:t>មានទម្រង់ផ្លូវការ។</w:t>
      </w:r>
      <w:r>
        <w:rPr>
          <w:rFonts w:ascii="Times New Roman" w:hAnsi="Times New Roman" w:eastAsia="Times New Roman" w:cs="Times New Roman"/>
        </w:rPr>
        <w:t xml:space="preserve"> </w:t>
      </w:r>
      <w:r>
        <w:rPr>
          <w:rFonts w:ascii="Leelawadee UI" w:hAnsi="Leelawadee UI" w:eastAsia="Leelawadee UI" w:cs="Leelawadee UI"/>
        </w:rPr>
        <w:t>ពេត្រុសតំណាងឲ្យអស់អ្នកដែលបំពេញការងារនោះ</w:t>
      </w:r>
      <w:r>
        <w:rPr>
          <w:rFonts w:ascii="Times New Roman" w:hAnsi="Times New Roman" w:eastAsia="Times New Roman" w:cs="Times New Roman"/>
        </w:rPr>
        <w:t xml:space="preserve"> </w:t>
      </w:r>
      <w:r>
        <w:rPr>
          <w:rFonts w:ascii="Leelawadee UI" w:hAnsi="Leelawadee UI" w:eastAsia="Leelawadee UI" w:cs="Leelawadee UI"/>
        </w:rPr>
        <w:t>ក្នុងអំឡុងពេលនៃការសាកល្បងលើកទីពីរ</w:t>
      </w:r>
      <w:r>
        <w:rPr>
          <w:rFonts w:ascii="Times New Roman" w:hAnsi="Times New Roman" w:eastAsia="Times New Roman" w:cs="Times New Roman"/>
        </w:rPr>
        <w:t xml:space="preserve"> </w:t>
      </w:r>
      <w:r>
        <w:rPr>
          <w:rFonts w:ascii="Leelawadee UI" w:hAnsi="Leelawadee UI" w:eastAsia="Leelawadee UI" w:cs="Leelawadee UI"/>
        </w:rPr>
        <w:t>នៃព្រះវិហារអូមេហ្គា។</w:t>
      </w:r>
    </w:p>
    <w:p>
      <w:pPr>
        <w:pStyle w:val="ArticleBody"/>
        <w:jc w:val="left"/>
      </w:pPr>
      <w:r>
        <w:rPr>
          <w:rFonts w:ascii="Times New Roman" w:hAnsi="Times New Roman" w:eastAsia="Times New Roman" w:cs="Times New Roman"/>
        </w:rPr>
        <w:t>Sister White nangkyeng etokpe ma Nyame ma mfomso ba ne nkurɔfo mu sɛnea ɛbɛma wɔn asua.</w:t>
      </w:r>
    </w:p>
    <w:p>
      <w:pPr>
        <w:pStyle w:val="ArticleScripture"/>
        <w:jc w:val="left"/>
      </w:pPr>
      <w:r>
        <w:rPr>
          <w:rFonts w:ascii="Times New Roman" w:hAnsi="Times New Roman" w:eastAsia="Times New Roman" w:cs="Times New Roman"/>
        </w:rPr>
        <w:t>“Tuhun akan membangkitkan umat-Nya; jika cara-cara lain gagal, ajaran-ajaran sesat akan masuk ke tengah-tengah mereka, yang akan menampi mereka, memisahkan sekam daripada gandum. Tuhan memanggil semua orang yang percaya akan firman-Nya supaya bangun daripada tidur. Terang yang berharga telah datang, yang sesuai untuk masa ini. Inilah kebenaran Alkitab, yang menunjukkan bahaya-bahaya yang sedang tepat di hadapan kita. Terang ini seharusnya mendorong kita kepada penyelidikan Kitab Suci dengan tekun dan pemeriksaan yang paling teliti terhadap pendirian-pendirian yang kita pegang.”</w:t>
      </w:r>
    </w:p>
    <w:p>
      <w:pPr>
        <w:pStyle w:val="ArticleBody"/>
        <w:jc w:val="left"/>
      </w:pPr>
      <w:r>
        <w:rPr>
          <w:rFonts w:ascii="Times New Roman" w:hAnsi="Times New Roman" w:eastAsia="Times New Roman" w:cs="Times New Roman"/>
        </w:rPr>
        <w:t>Pernyataan ini ialah sebahagian daripada suatu petikan yang akan menutup rencana ini sepenuhnya. Dalam rencana-rencana tersebut dan dalam pertemuan Zoom Sabat kami, saya telah mengelirukan beberapa lambang dalam pertimbangan kami terhadap Daniel 11:10–15, dan walaupun kami telah membuat pembetulan yang perlu, saya telah dialihkan daripada meneruskan suatu kesimpulan bagi siri rencana tentang Panium—pertempuran yang membawa kepada undang-undang Ahad. Kini tibalah masanya untuk kembali kepada Panium, dan apabila kami berbuat demikian, kami akan mempunyai tambahan garis bukti yang diwakili oleh Petrus di Caesarea Philippi, iaitu Panium.</w:t>
      </w:r>
    </w:p>
    <w:p>
      <w:pPr>
        <w:pStyle w:val="ArticleBody"/>
        <w:jc w:val="left"/>
      </w:pPr>
      <w:r>
        <w:rPr>
          <w:rFonts w:ascii="Times New Roman" w:hAnsi="Times New Roman" w:eastAsia="Times New Roman" w:cs="Times New Roman"/>
        </w:rPr>
        <w:t>Bjale re boele menaganong a rona ka ditemana tsa lesome go ya go lesome le borataro tsa Daniele 11, tse di bontshang hisitori e e fitlhegileng ya temana ya masome a mane. Re ne ra emisa ka Lwetse, jalo go setse go ka nna dikgwedi di le tlhano.</w:t>
      </w:r>
    </w:p>
    <w:p>
      <w:pPr>
        <w:pStyle w:val="ArticleScripture"/>
        <w:jc w:val="left"/>
      </w:pPr>
      <w:r>
        <w:rPr>
          <w:rFonts w:ascii="Times New Roman" w:hAnsi="Times New Roman" w:eastAsia="Times New Roman" w:cs="Times New Roman"/>
        </w:rPr>
        <w:t>“Petro ooteta ashina omwiitiki wokwe ‘okukura m’oshisa, n’omu ningo y’Omwami wetu n’Omuhangi Yesu Kristo.’ Buri kiseera abantu ba Ruhanga ku baba nibakura m’oshisa, baryaguma nibatunga obwetegyereza oburungi kurushaho obw’Ekigambo kye. Baryetegyereza omushana omuhya n’oburungi omushya omu mazima gaakyo agarikwera. Eki nikyo kyabaire kiri amazima omu byafaayo by’ekanisa omu busingye bwona, kandi nikwo kiryaguma kugeza aha muheru. Kwonka obw’amagara g’omwoyo ag’amazima gabanja kugwa enyima, buriijo habaireho omuze gw’okurekera aho okugyenda omu maisho omu ningo y’amazima. Abantu bahuumurira aha mushana ogu baaherize kutunga omu Kigambo kya Ruhanga kandi bacwekereza okushwijuma kwona okw’omu maisho okw’Ebyahandiikirwe. Bahinduka ab’okukomera aha bya ira kandi bashaka kwetantara empaka.”</w:t>
      </w:r>
    </w:p>
    <w:p>
      <w:pPr>
        <w:pStyle w:val="ArticleScripture"/>
        <w:jc w:val="left"/>
      </w:pPr>
      <w:r>
        <w:rPr>
          <w:rFonts w:ascii="Times New Roman" w:hAnsi="Times New Roman" w:eastAsia="Times New Roman" w:cs="Times New Roman"/>
        </w:rPr>
        <w:t>“Sebole sa gore ga go na kganetsano kgotsa tlhakatlhakano mo bathong ba Modimo ga se a tshwanela go tsewa e le bosupi jo bo feletseng jwa gore ba ngaparetse ka thata thuto e e siameng. Go na le lebaka la go boifa gore gongwe ga ba farologanye sentle magareng ga boammaaruri le phoso. Fa go se na dipotso tse disha tse di tsosiwang ke go batlisisa Dikwalo, fa go se na pharologanyo ya maikutlo e e tla dirang gore batho ba batlisise Baebele ka bobone gore ba tlhomamise fa ba na le boammaaruri, go tla bo go na le ba le bantsi jaanong, jaaka mo metlheng ya bogologolo, ba ba tla ngaparelang ngwao le go obamela ba sa itse se ba se obamelang.”</w:t>
      </w:r>
    </w:p>
    <w:p>
      <w:pPr>
        <w:pStyle w:val="ArticleScripture"/>
        <w:jc w:val="left"/>
      </w:pPr>
      <w:r>
        <w:rPr>
          <w:rFonts w:ascii="Times New Roman" w:hAnsi="Times New Roman" w:eastAsia="Times New Roman" w:cs="Times New Roman"/>
        </w:rPr>
        <w:t>“Saya telah diperlihatkan bahwa banyak orang yang mengaku memiliki pengetahuan tentang kebenaran masa kini tidak mengetahui apa yang mereka percayai. Mereka tidak memahami bukti-bukti iman mereka. Mereka tidak memiliki penghargaan yang benar terhadap pekerjaan untuk zaman sekarang. Apabila masa pencobaan itu datang, ada orang-orang yang sekarang berkhotbah kepada orang lain yang akan mendapati, ketika memeriksa pendirian-pendirian yang mereka pegang, bahwa ada banyak hal yang untuknya mereka tidak dapat memberikan alasan yang memuaskan. Sampai mereka diuji demikian, mereka tidak mengetahui betapa besarnya kebodohan mereka. Dan ada banyak orang dalam jemaat yang menganggap sebagai sesuatu yang sudah semestinya bahwa mereka memahami apa yang mereka percayai; tetapi, sampai timbul pertentangan, mereka tidak mengetahui kelemahan mereka sendiri. Ketika dipisahkan dari mereka yang seiman dan dipaksa untuk berdiri seorang diri dan sendirian guna menjelaskan kepercayaan mereka, mereka akan terkejut melihat betapa kacau gagasan-gagasan mereka tentang apa yang telah mereka terima sebagai kebenaran. Sudah pasti bahwa telah ada di antara kita suatu penyimpangan dari Allah yang hidup dan suatu peralihan kepada manusia, dengan menempatkan hikmat manusiawi sebagai ganti hikmat ilahi.”</w:t>
      </w:r>
    </w:p>
    <w:p>
      <w:pPr>
        <w:pStyle w:val="ArticleScripture"/>
        <w:jc w:val="left"/>
      </w:pPr>
      <w:r>
        <w:rPr>
          <w:rFonts w:ascii="Times New Roman" w:hAnsi="Times New Roman" w:eastAsia="Times New Roman" w:cs="Times New Roman"/>
        </w:rPr>
        <w:t>“Бурхан Өөрийн ард түмнийг сэрээн босгоно; хэрэв өөр арга хэрэгсэл бүтэлгүйтвэл, тэдний дунд тэрс суртал нэвтэрч ирэх бөгөөд энэ нь тэднийг шигшин, буудайгаас хивгийг ялгана. Эзэн Өөрийн үгэнд итгэдэг бүхнийг нойрноосоо сэрэхийг уриалж байна. Энэ цаг үед тохирох үнэт гэрэл ирсэн. Энэ бол яг бидний дээр тулж ирээд буй аюулуудыг харуулдаг Библийн үнэн мөн. Энэ гэрэл биднийг Судруудыг хичээнгүйгээр судлахад, мөн бидний баримталж буй байр сууриудыг хамгийн нарийн шүүмжлэлтэйгээр шалган үзэхэд хөтлөх учиртай. Үнэний бүх тал, бүх байр суурийг залбирал ба мацаг барилтын хамт бүрэн дүүрэн, тууштайгаар шинжлэн судлуулахыг Бурхан хүсдэг. Итгэгчид үнэнийг юу бүрдүүлдэг тухай таамаглал болон тодорхой бус ойлголтууд дээр тайвшран үлдэх ёсгүй. Тэдний итгэл Бурханы үгэн дээр бат бөх үндэслэгдсэн байх ёстой. Ингэснээр сорилтын цаг ирж, тэд итгэлийнхээ төлөө хариу өгөхөөр зөвлөлүүдийн өмнө аваачигдах үедээ, өөрсдийн доторх найдварынхаа учрыг дөлгөөн байдал ба эмээн хүндлэх сэтгэлээр тайлбарлан хэлж чаддаг байх болно.</w:t>
      </w:r>
    </w:p>
    <w:p>
      <w:pPr>
        <w:pStyle w:val="ArticleScripture"/>
        <w:jc w:val="left"/>
      </w:pPr>
      <w:r>
        <w:rPr>
          <w:rFonts w:ascii="Times New Roman" w:hAnsi="Times New Roman" w:eastAsia="Times New Roman" w:cs="Times New Roman"/>
        </w:rPr>
        <w:t>“Gegarkanlah, gegarkanlah, gegarkanlah. Pokok-pokok perkara yang kita kemukakan kepada dunia haruslah bagi kita menjadi suatu kenyataan yang hidup. Adalah penting bahwa dalam mempertahankan doktrin-doktrin yang kita anggap sebagai pasal-pasal dasar iman, jangan sekali-kali kita membiarkan diri kita menggunakan dalil-dalil yang tidak sepenuhnya kukuh. Dalil-dalil semacam itu mungkin dapat membungkam seorang penentang, tetapi tidak memuliakan kebenaran. Kita harus mengemukakan dalil-dalil yang kukuh, yang bukan saja akan membungkam lawan-lawan kita, melainkan juga sanggup bertahan terhadap pengujian yang paling teliti dan paling tajam. Pada mereka yang telah melatih diri sebagai pendebat terdapat bahaya besar bahwa mereka tidak akan memperlakukan firman Allah dengan adil. Dalam menghadapi seorang lawan, hendaklah menjadi usaha kita yang sungguh-sungguh untuk menyajikan pokok-pokok itu sedemikian rupa sehingga membangkitkan keyakinan dalam pikirannya, bukan semata-mata berusaha meneguhkan keyakinan orang percaya.</w:t>
      </w:r>
    </w:p>
    <w:p>
      <w:pPr>
        <w:pStyle w:val="ArticleScripture"/>
        <w:jc w:val="left"/>
      </w:pPr>
      <w:r>
        <w:rPr>
          <w:rFonts w:ascii="Times New Roman" w:hAnsi="Times New Roman" w:eastAsia="Times New Roman" w:cs="Times New Roman"/>
        </w:rPr>
        <w:t>“Walaupun betapa pun kemajuan intelektual manusia, janganlah ia sekali-kali menyangka bahwa tidak ada keperluan untuk penyelidikan Kitab Suci yang mendalam dan berterusan demi memperoleh terang yang lebih besar. Sebagai suatu umat, kita dipanggil secara peribadi untuk menjadi pelajar-pelajar nubuatan. Kita mesti berjaga-jaga dengan kesungguhan supaya kita dapat membezakan setiap sinar terang yang akan dipersembahkan Allah kepada kita. Kita harus menangkap kilauan-kilauan pertama kebenaran; dan melalui kajian yang disertai doa, terang yang lebih jelas dapat diperoleh, yang dapat dikemukakan kepada orang lain.”</w:t>
      </w:r>
    </w:p>
    <w:p>
      <w:pPr>
        <w:pStyle w:val="ArticleScripture"/>
        <w:jc w:val="left"/>
      </w:pPr>
      <w:r>
        <w:rPr>
          <w:rFonts w:ascii="Times New Roman" w:hAnsi="Times New Roman" w:eastAsia="Times New Roman" w:cs="Times New Roman"/>
        </w:rPr>
        <w:t>“Bile katte an∙tangtang ong∙e dongaha aro an∙tangtangni da∙o ma∙siani gimin chu∙sokbea ine nikahaon, Ua uamangko namnikjawa ine an∙ching ka∙dongna man∙gen. Uani skaniara uamang pangnan skanggipaona re∙angkuenga ine, uamangna teng∙atenga gnang donggipa dingtang dingtang aro pangnan dingtang ong∙rokkuenga seng∙ani ko ra∙chakna. Da∙o mondolini chanchiania Isolna namgijagipa ong∙a. An∙tangtangko ka∙dongsogipa ong∙ani napaha, jean uamangko dingtang bebe aro dal∙begipa seng∙anina nangnikgijagipa ong∙na dakaha. An∙ching ia somoio tangenga jeon Satan jak sogipao aro jak saljao, an∙chingni mikkangon aro ja∙mano kam ka∙enga; indioba an∙ching manderang ong∙e tusi dongenga. Isolni skania, Uani manderangko kamona mikrakatanina ku∙rangsa aroba rongtalbee knagipa ku∙sik mangmangba rang∙kuna nanggen.”</w:t>
      </w:r>
    </w:p>
    <w:p>
      <w:pPr>
        <w:pStyle w:val="ArticleScripture"/>
        <w:jc w:val="left"/>
      </w:pPr>
      <w:r>
        <w:rPr>
          <w:rFonts w:ascii="Times New Roman" w:hAnsi="Times New Roman" w:eastAsia="Times New Roman" w:cs="Times New Roman"/>
        </w:rPr>
        <w:t>“Engokan tuan, bukak jiwa ngambik pancaran penampak ari serega, bisi sekeda orang ke udah bekereja ngagai arah ke belaban. Ngelalui pers enggau ari mimbar, udah dipandangka penemu-penemu bekenaan inspirasi Bup Kudus ke nadai nerima pengesah ari Roh tauka ari jaku Allah Taala. Nyata amat, nadai siku mensia tauka sekumpulan mensia patut ngambi tugas majak teori-teori pasal perkara ke pemesai baka tu enti nadai ‘Munyi ku TUHAN’ ke terang nyokong sida. Lalu lebuh mensia, ke dikelilingi pengeringat mensia, ke dipengaruhi, lebih kurang, ulih pengaruh sekeliling, lalu ngembuan kecenderungan warisan enggau kecenderungan ke dipelajarka ke jauh ari nyadika sida arif tauka bepikir serega, ngambi tugas ngadak jaku Allah Taala ba pengakim, lalu meri hukuman ka utai ti ilahi enggau utai ti mensia, sida benung bekereja enda nitihka penasihat Allah Taala. Tuhan enda deka merekatka pengawa baka nya. Akibat iya deka nyadi pemarau, ukai semina ngagai orang ke ngereja iya tang mega ngagai orang ke nerima iya baka pengawa ari Allah Taala. Keraguan ati udah digerakka dalam mayuh runding ulih teori-teori ke dipersembahka bekenaan sifat inspirasi. Makhluk ke pengabis, enggau perening sempit sereta pandang ke enda jauh, ngasaika diri sida layak ngiritik Kitab Suci, ku sida, ‘Ayat tu perlu, tang ayat nya enda perlu, lalu ukai diilhamka.’”</w:t>
      </w:r>
    </w:p>
    <w:p>
      <w:pPr>
        <w:pStyle w:val="ArticleScripture"/>
        <w:jc w:val="left"/>
      </w:pPr>
      <w:r>
        <w:rPr>
          <w:rFonts w:ascii="Times New Roman" w:hAnsi="Times New Roman" w:eastAsia="Times New Roman" w:cs="Times New Roman"/>
        </w:rPr>
        <w:t>Kristus tidak memberikan petunjuk semacam itu berkenaan dengan Kitab-Kitab Suci Perjanjian Lama, satu-satunya bagian Alkitab yang dimiliki oleh orang-orang pada zaman-Nya. Ajaran-ajaran-Nya dirancang untuk mengarahkan pikiran mereka kepada Perjanjian Lama dan untuk membawa ke dalam terang yang lebih jelas pokok-pokok besar yang dihadirkan di sana. Selama berabad-abad bangsa Israel telah memisahkan diri dari Allah, dan mereka telah kehilangan pandangan akan kebenaran-kebenaran berharga yang telah Ia percayakan kepada mereka. Kebenaran-kebenaran ini tertutupi oleh bentuk-bentuk dan upacara-upacara takhayul yang menyembunyikan maknanya yang sejati. Kristus datang untuk menyingkirkan puing-puing yang telah mengaburkan kilaunya. Ia menempatkannya, seperti permata-permata yang berharga, dalam suatu bingkai yang baru. Ia menunjukkan bahwa, jauh dari meremehkan pengulangan kebenaran-kebenaran lama yang telah dikenal, Ia datang untuk membuatnya tampak dalam kekuatan dan keindahannya yang sejati, yang kemuliaannya belum pernah disadari oleh orang-orang pada zaman-Nya. Sebagai Pribadi yang adalah Pengarang dari kebenaran-kebenaran yang diwahyukan ini, Ia dapat membuka kepada orang banyak maknanya yang sejati, membebaskan mereka dari salah tafsir dan teori-teori palsu yang dianut oleh para pemimpin untuk menyesuaikannya dengan keadaan mereka sendiri yang tidak dikuduskan, kemiskinan rohani mereka, dan ketiadaan kasih akan Allah. Ia menyingkirkan apa pun yang telah merampas kehidupan dan kuasa yang vital dari kebenaran-kebenaran ini, dan mengembalikannya kepada dunia dalam segala kesegaran dan kekuatannya yang semula.</w:t>
      </w:r>
    </w:p>
    <w:p>
      <w:pPr>
        <w:pStyle w:val="ArticleScripture"/>
        <w:jc w:val="left"/>
      </w:pPr>
      <w:r>
        <w:rPr>
          <w:rFonts w:ascii="Times New Roman" w:hAnsi="Times New Roman" w:eastAsia="Times New Roman" w:cs="Times New Roman"/>
        </w:rPr>
        <w:t>“Khasi ngi don ïa U Mynsiem U Khrist bad ngi long ki nongtrei ryngkat bad U, ka long ka bynta jong ngi ban pynïaid shakhmat ïa ka kam kaba U la wan ban leh. Ki jingshisha jong ka Baibl ki la sa shah tap jingïap noh biang da ka rukom leh, ka riti dustur, bad ki jinghikai bakla. Ki jinghikai bakla jong ka theologia kaba paidbah ki la pynlong da ki hajar halor ki hajar ki nongartatien bad ki nongbymsngewngeit. Don ki jingbakla bad ki jingïapher kiba bun ki kynnoh ba ki long ki jinghikai jong ka Baibl, hynrei kiba dei shisha tang ki jingbatai bakla ïa ka Jingthoh Bakhuid, kiba la shah pdiang ha ki jingïohsngew jong ki spah snem jong ka jingdum ka papacy. Ki paidbah byllien ki la shah ïalam ban sumar ha la ka mynsiem ïa ka jingmut bakla shaphang U Blei, kumba ki Jiw, kiba la shah pynbakla da ki jingbakla bad ki riti dustur jong ka por jong ki, ki la don ïa ka jingmut bakla shaphang U Khrist. ‘Lada ki la tip, kin ym da la sahnarphna ïa U Trai ka burom.’ Ka long ka bynta jong ngi ban pynpaw ha ka pyrthei ïa ka jingïohi hok jong ka jinglong U Blei. Haba ym da kynnoh ïa ka Baibl, to ngin wad, da ka jinghikai bad ka nuksa, ban pyni ha ka pyrthei ïa ki jingshisha jong ka kiba khuid, kiba ai jingim, khnang ba ngin lah ban ‘phla paidbah ïa ki jingïaroh jong Uta uba la khot ïa phi na ka jingdum sha ka jingshai phylla jong U.’”</w:t>
      </w:r>
    </w:p>
    <w:p>
      <w:pPr>
        <w:pStyle w:val="ArticleScripture"/>
        <w:jc w:val="left"/>
      </w:pPr>
      <w:r>
        <w:rPr>
          <w:rFonts w:ascii="Times New Roman" w:hAnsi="Times New Roman" w:eastAsia="Times New Roman" w:cs="Times New Roman"/>
        </w:rPr>
        <w:t>“Bobe re bo ntse bo tsena gare ga rona ka iketlo bo gogile batho ka bongwe le dikereke ka thoko ga go tlotla Modimo, mme bo tswetse kwa ntle thata e A e eletsang go ba naya.</w:t>
      </w:r>
    </w:p>
    <w:p>
      <w:pPr>
        <w:pStyle w:val="ArticleScripture"/>
        <w:jc w:val="left"/>
      </w:pPr>
      <w:r>
        <w:rPr>
          <w:rFonts w:ascii="Times New Roman" w:hAnsi="Times New Roman" w:eastAsia="Times New Roman" w:cs="Times New Roman"/>
        </w:rPr>
        <w:t>“Saudara-saudaraku, biarlah firman Allah tetap sebagaimana adanya. Janganlah hikmat manusia lancang mengurangi kekuatan satu pernyataan pun dari Kitab Suci. Ancaman yang khidmat dalam kitab Wahyu seharusnya memperingatkan kita agar tidak mengambil pendirian seperti itu. Dalam nama Tuanku aku memerintahkan kepadamu: ‘Tanggalkanlah kasutmu dari kakimu, sebab tempat, di mana engkau berdiri itu, adalah tanah yang kudus.’” Testimonies, jilid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Bilang Labintatlo</dc:title>
  <dc:subject>Kubuya ePanium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