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Nombor Lapan Belas</w:t>
      </w:r>
    </w:p>
    <w:p>
      <w:pPr>
        <w:pStyle w:val="ArticleSubtitle"/>
        <w:jc w:val="left"/>
      </w:pPr>
      <w:r>
        <w:rPr>
          <w:rFonts w:ascii="Arial" w:hAnsi="Arial" w:eastAsia="Arial" w:cs="Arial"/>
        </w:rPr>
        <w:t>Tiga Kali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பதினொன்றாம்</w:t>
      </w:r>
      <w:r>
        <w:rPr>
          <w:rFonts w:ascii="Times New Roman" w:hAnsi="Times New Roman" w:eastAsia="Times New Roman" w:cs="Times New Roman"/>
        </w:rPr>
        <w:t xml:space="preserve"> </w:t>
      </w:r>
      <w:r>
        <w:rPr>
          <w:rFonts w:ascii="Nirmala UI" w:hAnsi="Nirmala UI" w:eastAsia="Nirmala UI" w:cs="Nirmala UI"/>
        </w:rPr>
        <w:t>அதிகாரத்தின்</w:t>
      </w:r>
      <w:r>
        <w:rPr>
          <w:rFonts w:ascii="Times New Roman" w:hAnsi="Times New Roman" w:eastAsia="Times New Roman" w:cs="Times New Roman"/>
        </w:rPr>
        <w:t xml:space="preserve"> </w:t>
      </w:r>
      <w:r>
        <w:rPr>
          <w:rFonts w:ascii="Nirmala UI" w:hAnsi="Nirmala UI" w:eastAsia="Nirmala UI" w:cs="Nirmala UI"/>
        </w:rPr>
        <w:t>பன்னிரண்டாம்</w:t>
      </w:r>
      <w:r>
        <w:rPr>
          <w:rFonts w:ascii="Times New Roman" w:hAnsi="Times New Roman" w:eastAsia="Times New Roman" w:cs="Times New Roman"/>
        </w:rPr>
        <w:t xml:space="preserve"> </w:t>
      </w:r>
      <w:r>
        <w:rPr>
          <w:rFonts w:ascii="Nirmala UI" w:hAnsi="Nirmala UI" w:eastAsia="Nirmala UI" w:cs="Nirmala UI"/>
        </w:rPr>
        <w:t>வசனத்தின்</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விளைவுகளை</w:t>
      </w:r>
      <w:r>
        <w:rPr>
          <w:rFonts w:ascii="Times New Roman" w:hAnsi="Times New Roman" w:eastAsia="Times New Roman" w:cs="Times New Roman"/>
        </w:rPr>
        <w:t xml:space="preserve"> </w:t>
      </w:r>
      <w:r>
        <w:rPr>
          <w:rFonts w:ascii="Nirmala UI" w:hAnsi="Nirmala UI" w:eastAsia="Nirmala UI" w:cs="Nirmala UI"/>
        </w:rPr>
        <w:t>ஆராய்ந்து</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200-</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நடந்த</w:t>
      </w:r>
      <w:r>
        <w:rPr>
          <w:rFonts w:ascii="Times New Roman" w:hAnsi="Times New Roman" w:eastAsia="Times New Roman" w:cs="Times New Roman"/>
        </w:rPr>
        <w:t xml:space="preserve"> </w:t>
      </w:r>
      <w:r>
        <w:rPr>
          <w:rFonts w:ascii="Nirmala UI" w:hAnsi="Nirmala UI" w:eastAsia="Nirmala UI" w:cs="Nirmala UI"/>
        </w:rPr>
        <w:t>பனியம்</w:t>
      </w:r>
      <w:r>
        <w:rPr>
          <w:rFonts w:ascii="Times New Roman" w:hAnsi="Times New Roman" w:eastAsia="Times New Roman" w:cs="Times New Roman"/>
        </w:rPr>
        <w:t xml:space="preserve"> </w:t>
      </w:r>
      <w:r>
        <w:rPr>
          <w:rFonts w:ascii="Nirmala UI" w:hAnsi="Nirmala UI" w:eastAsia="Nirmala UI" w:cs="Nirmala UI"/>
        </w:rPr>
        <w:t>போரில்</w:t>
      </w:r>
      <w:r>
        <w:rPr>
          <w:rFonts w:ascii="Times New Roman" w:hAnsi="Times New Roman" w:eastAsia="Times New Roman" w:cs="Times New Roman"/>
        </w:rPr>
        <w:t xml:space="preserve"> </w:t>
      </w:r>
      <w:r>
        <w:rPr>
          <w:rFonts w:ascii="Nirmala UI" w:hAnsi="Nirmala UI" w:eastAsia="Nirmala UI" w:cs="Nirmala UI"/>
        </w:rPr>
        <w:t>நிறைவேறிய</w:t>
      </w:r>
      <w:r>
        <w:rPr>
          <w:rFonts w:ascii="Times New Roman" w:hAnsi="Times New Roman" w:eastAsia="Times New Roman" w:cs="Times New Roman"/>
        </w:rPr>
        <w:t xml:space="preserve"> </w:t>
      </w:r>
      <w:r>
        <w:rPr>
          <w:rFonts w:ascii="Nirmala UI" w:hAnsi="Nirmala UI" w:eastAsia="Nirmala UI" w:cs="Nirmala UI"/>
        </w:rPr>
        <w:t>பதினொன்றாம்</w:t>
      </w:r>
      <w:r>
        <w:rPr>
          <w:rFonts w:ascii="Times New Roman" w:hAnsi="Times New Roman" w:eastAsia="Times New Roman" w:cs="Times New Roman"/>
        </w:rPr>
        <w:t xml:space="preserve"> </w:t>
      </w:r>
      <w:r>
        <w:rPr>
          <w:rFonts w:ascii="Nirmala UI" w:hAnsi="Nirmala UI" w:eastAsia="Nirmala UI" w:cs="Nirmala UI"/>
        </w:rPr>
        <w:t>வசனம்</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பதினைந்தாம்</w:t>
      </w:r>
      <w:r>
        <w:rPr>
          <w:rFonts w:ascii="Times New Roman" w:hAnsi="Times New Roman" w:eastAsia="Times New Roman" w:cs="Times New Roman"/>
        </w:rPr>
        <w:t xml:space="preserve"> </w:t>
      </w:r>
      <w:r>
        <w:rPr>
          <w:rFonts w:ascii="Nirmala UI" w:hAnsi="Nirmala UI" w:eastAsia="Nirmala UI" w:cs="Nirmala UI"/>
        </w:rPr>
        <w:t>வசனம்</w:t>
      </w:r>
      <w:r>
        <w:rPr>
          <w:rFonts w:ascii="Times New Roman" w:hAnsi="Times New Roman" w:eastAsia="Times New Roman" w:cs="Times New Roman"/>
        </w:rPr>
        <w:t xml:space="preserve">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வரலாற்றில்</w:t>
      </w:r>
      <w:r>
        <w:rPr>
          <w:rFonts w:ascii="Times New Roman" w:hAnsi="Times New Roman" w:eastAsia="Times New Roman" w:cs="Times New Roman"/>
        </w:rPr>
        <w:t xml:space="preserve"> “250” </w:t>
      </w:r>
      <w:r>
        <w:rPr>
          <w:rFonts w:ascii="Nirmala UI" w:hAnsi="Nirmala UI" w:eastAsia="Nirmala UI" w:cs="Nirmala UI"/>
        </w:rPr>
        <w:t>ஆண்டுகளின்</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கோடுகளையும்</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வருவோம்</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457-</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தொடங்கிய</w:t>
      </w:r>
      <w:r>
        <w:rPr>
          <w:rFonts w:ascii="Times New Roman" w:hAnsi="Times New Roman" w:eastAsia="Times New Roman" w:cs="Times New Roman"/>
        </w:rPr>
        <w:t xml:space="preserve"> “250” </w:t>
      </w:r>
      <w:r>
        <w:rPr>
          <w:rFonts w:ascii="Nirmala UI" w:hAnsi="Nirmala UI" w:eastAsia="Nirmala UI" w:cs="Nirmala UI"/>
        </w:rPr>
        <w:t>ஆண்டுகளின்</w:t>
      </w:r>
      <w:r>
        <w:rPr>
          <w:rFonts w:ascii="Times New Roman" w:hAnsi="Times New Roman" w:eastAsia="Times New Roman" w:cs="Times New Roman"/>
        </w:rPr>
        <w:t xml:space="preserve"> </w:t>
      </w:r>
      <w:r>
        <w:rPr>
          <w:rFonts w:ascii="Nirmala UI" w:hAnsi="Nirmala UI" w:eastAsia="Nirmala UI" w:cs="Nirmala UI"/>
        </w:rPr>
        <w:t>கோடு</w:t>
      </w:r>
      <w:r>
        <w:rPr>
          <w:rFonts w:ascii="Times New Roman" w:hAnsi="Times New Roman" w:eastAsia="Times New Roman" w:cs="Times New Roman"/>
        </w:rPr>
        <w:t xml:space="preserve">, </w:t>
      </w:r>
      <w:r>
        <w:rPr>
          <w:rFonts w:ascii="Nirmala UI" w:hAnsi="Nirmala UI" w:eastAsia="Nirmala UI" w:cs="Nirmala UI"/>
        </w:rPr>
        <w:t>ராபியா</w:t>
      </w:r>
      <w:r>
        <w:rPr>
          <w:rFonts w:ascii="Times New Roman" w:hAnsi="Times New Roman" w:eastAsia="Times New Roman" w:cs="Times New Roman"/>
        </w:rPr>
        <w:t xml:space="preserve"> </w:t>
      </w:r>
      <w:r>
        <w:rPr>
          <w:rFonts w:ascii="Nirmala UI" w:hAnsi="Nirmala UI" w:eastAsia="Nirmala UI" w:cs="Nirmala UI"/>
        </w:rPr>
        <w:t>போரால்</w:t>
      </w:r>
      <w:r>
        <w:rPr>
          <w:rFonts w:ascii="Times New Roman" w:hAnsi="Times New Roman" w:eastAsia="Times New Roman" w:cs="Times New Roman"/>
        </w:rPr>
        <w:t xml:space="preserve"> </w:t>
      </w:r>
      <w:r>
        <w:rPr>
          <w:rFonts w:ascii="Nirmala UI" w:hAnsi="Nirmala UI" w:eastAsia="Nirmala UI" w:cs="Nirmala UI"/>
        </w:rPr>
        <w:t>தொடங்கி</w:t>
      </w:r>
      <w:r>
        <w:rPr>
          <w:rFonts w:ascii="Times New Roman" w:hAnsi="Times New Roman" w:eastAsia="Times New Roman" w:cs="Times New Roman"/>
        </w:rPr>
        <w:t xml:space="preserve"> </w:t>
      </w:r>
      <w:r>
        <w:rPr>
          <w:rFonts w:ascii="Nirmala UI" w:hAnsi="Nirmala UI" w:eastAsia="Nirmala UI" w:cs="Nirmala UI"/>
        </w:rPr>
        <w:t>பனியம்</w:t>
      </w:r>
      <w:r>
        <w:rPr>
          <w:rFonts w:ascii="Times New Roman" w:hAnsi="Times New Roman" w:eastAsia="Times New Roman" w:cs="Times New Roman"/>
        </w:rPr>
        <w:t xml:space="preserve"> </w:t>
      </w:r>
      <w:r>
        <w:rPr>
          <w:rFonts w:ascii="Nirmala UI" w:hAnsi="Nirmala UI" w:eastAsia="Nirmala UI" w:cs="Nirmala UI"/>
        </w:rPr>
        <w:t>போரால்</w:t>
      </w:r>
      <w:r>
        <w:rPr>
          <w:rFonts w:ascii="Times New Roman" w:hAnsi="Times New Roman" w:eastAsia="Times New Roman" w:cs="Times New Roman"/>
        </w:rPr>
        <w:t xml:space="preserve"> </w:t>
      </w:r>
      <w:r>
        <w:rPr>
          <w:rFonts w:ascii="Nirmala UI" w:hAnsi="Nirmala UI" w:eastAsia="Nirmala UI" w:cs="Nirmala UI"/>
        </w:rPr>
        <w:t>முடிவடையும்</w:t>
      </w:r>
      <w:r>
        <w:rPr>
          <w:rFonts w:ascii="Times New Roman" w:hAnsi="Times New Roman" w:eastAsia="Times New Roman" w:cs="Times New Roman"/>
        </w:rPr>
        <w:t xml:space="preserve"> </w:t>
      </w:r>
      <w:r>
        <w:rPr>
          <w:rFonts w:ascii="Nirmala UI" w:hAnsi="Nirmala UI" w:eastAsia="Nirmala UI" w:cs="Nirmala UI"/>
        </w:rPr>
        <w:t>காலப்பகுதியின்</w:t>
      </w:r>
      <w:r>
        <w:rPr>
          <w:rFonts w:ascii="Times New Roman" w:hAnsi="Times New Roman" w:eastAsia="Times New Roman" w:cs="Times New Roman"/>
        </w:rPr>
        <w:t xml:space="preserve"> </w:t>
      </w:r>
      <w:r>
        <w:rPr>
          <w:rFonts w:ascii="Nirmala UI" w:hAnsi="Nirmala UI" w:eastAsia="Nirmala UI" w:cs="Nirmala UI"/>
        </w:rPr>
        <w:t>நடுப்பகுதியில்</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207-</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முடிவடைகிறது</w:t>
      </w:r>
      <w:r>
        <w:rPr>
          <w:rFonts w:ascii="Times New Roman" w:hAnsi="Times New Roman" w:eastAsia="Times New Roman" w:cs="Times New Roman"/>
        </w:rPr>
        <w:t xml:space="preserve">. </w:t>
      </w:r>
      <w:r>
        <w:rPr>
          <w:rFonts w:ascii="Nirmala UI" w:hAnsi="Nirmala UI" w:eastAsia="Nirmala UI" w:cs="Nirmala UI"/>
        </w:rPr>
        <w:t>நேரோவின்</w:t>
      </w:r>
      <w:r>
        <w:rPr>
          <w:rFonts w:ascii="Times New Roman" w:hAnsi="Times New Roman" w:eastAsia="Times New Roman" w:cs="Times New Roman"/>
        </w:rPr>
        <w:t xml:space="preserve"> </w:t>
      </w:r>
      <w:r>
        <w:rPr>
          <w:rFonts w:ascii="Nirmala UI" w:hAnsi="Nirmala UI" w:eastAsia="Nirmala UI" w:cs="Nirmala UI"/>
        </w:rPr>
        <w:t>கோட்டிலுள்ள</w:t>
      </w:r>
      <w:r>
        <w:rPr>
          <w:rFonts w:ascii="Times New Roman" w:hAnsi="Times New Roman" w:eastAsia="Times New Roman" w:cs="Times New Roman"/>
        </w:rPr>
        <w:t xml:space="preserve"> “250” </w:t>
      </w:r>
      <w:r>
        <w:rPr>
          <w:rFonts w:ascii="Nirmala UI" w:hAnsi="Nirmala UI" w:eastAsia="Nirmala UI" w:cs="Nirmala UI"/>
        </w:rPr>
        <w:t>ஆண்டுகள்</w:t>
      </w:r>
      <w:r>
        <w:rPr>
          <w:rFonts w:ascii="Times New Roman" w:hAnsi="Times New Roman" w:eastAsia="Times New Roman" w:cs="Times New Roman"/>
        </w:rPr>
        <w:t xml:space="preserve">, 313, 321, 330 </w:t>
      </w:r>
      <w:r>
        <w:rPr>
          <w:rFonts w:ascii="Nirmala UI" w:hAnsi="Nirmala UI" w:eastAsia="Nirmala UI" w:cs="Nirmala UI"/>
        </w:rPr>
        <w:t>ஆகிய</w:t>
      </w:r>
      <w:r>
        <w:rPr>
          <w:rFonts w:ascii="Times New Roman" w:hAnsi="Times New Roman" w:eastAsia="Times New Roman" w:cs="Times New Roman"/>
        </w:rPr>
        <w:t xml:space="preserve"> </w:t>
      </w:r>
      <w:r>
        <w:rPr>
          <w:rFonts w:ascii="Nirmala UI" w:hAnsi="Nirmala UI" w:eastAsia="Nirmala UI" w:cs="Nirmala UI"/>
        </w:rPr>
        <w:t>ஆண்டுகளால்</w:t>
      </w:r>
      <w:r>
        <w:rPr>
          <w:rFonts w:ascii="Times New Roman" w:hAnsi="Times New Roman" w:eastAsia="Times New Roman" w:cs="Times New Roman"/>
        </w:rPr>
        <w:t xml:space="preserve"> </w:t>
      </w:r>
      <w:r>
        <w:rPr>
          <w:rFonts w:ascii="Nirmala UI" w:hAnsi="Nirmala UI" w:eastAsia="Nirmala UI" w:cs="Nirmala UI"/>
        </w:rPr>
        <w:t>குறிக்கப்படும்</w:t>
      </w:r>
      <w:r>
        <w:rPr>
          <w:rFonts w:ascii="Times New Roman" w:hAnsi="Times New Roman" w:eastAsia="Times New Roman" w:cs="Times New Roman"/>
        </w:rPr>
        <w:t xml:space="preserve"> </w:t>
      </w:r>
      <w:r>
        <w:rPr>
          <w:rFonts w:ascii="Nirmala UI" w:hAnsi="Nirmala UI" w:eastAsia="Nirmala UI" w:cs="Nirmala UI"/>
        </w:rPr>
        <w:t>கான்ஸ்டாந்தீனின்</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w:t>
      </w:r>
      <w:r>
        <w:rPr>
          <w:rFonts w:ascii="Nirmala UI" w:hAnsi="Nirmala UI" w:eastAsia="Nirmala UI" w:cs="Nirmala UI"/>
        </w:rPr>
        <w:t>படிநிலை</w:t>
      </w:r>
      <w:r>
        <w:rPr>
          <w:rFonts w:ascii="Times New Roman" w:hAnsi="Times New Roman" w:eastAsia="Times New Roman" w:cs="Times New Roman"/>
        </w:rPr>
        <w:t xml:space="preserve"> </w:t>
      </w:r>
      <w:r>
        <w:rPr>
          <w:rFonts w:ascii="Nirmala UI" w:hAnsi="Nirmala UI" w:eastAsia="Nirmala UI" w:cs="Nirmala UI"/>
        </w:rPr>
        <w:t>வரலாற்றோடு</w:t>
      </w:r>
      <w:r>
        <w:rPr>
          <w:rFonts w:ascii="Times New Roman" w:hAnsi="Times New Roman" w:eastAsia="Times New Roman" w:cs="Times New Roman"/>
        </w:rPr>
        <w:t xml:space="preserve"> </w:t>
      </w:r>
      <w:r>
        <w:rPr>
          <w:rFonts w:ascii="Nirmala UI" w:hAnsi="Nirmala UI" w:eastAsia="Nirmala UI" w:cs="Nirmala UI"/>
        </w:rPr>
        <w:t>முடிவடைகின்றன</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நாடுகளின்</w:t>
      </w:r>
      <w:r>
        <w:rPr>
          <w:rFonts w:ascii="Times New Roman" w:hAnsi="Times New Roman" w:eastAsia="Times New Roman" w:cs="Times New Roman"/>
        </w:rPr>
        <w:t xml:space="preserve"> “250” </w:t>
      </w:r>
      <w:r>
        <w:rPr>
          <w:rFonts w:ascii="Nirmala UI" w:hAnsi="Nirmala UI" w:eastAsia="Nirmala UI" w:cs="Nirmala UI"/>
        </w:rPr>
        <w:t>ஆண்டுகள்</w:t>
      </w:r>
      <w:r>
        <w:rPr>
          <w:rFonts w:ascii="Times New Roman" w:hAnsi="Times New Roman" w:eastAsia="Times New Roman" w:cs="Times New Roman"/>
        </w:rPr>
        <w:t xml:space="preserve"> </w:t>
      </w:r>
      <w:r>
        <w:rPr>
          <w:rFonts w:ascii="Nirmala UI" w:hAnsi="Nirmala UI" w:eastAsia="Nirmala UI" w:cs="Nirmala UI"/>
        </w:rPr>
        <w:t>ஜூலை</w:t>
      </w:r>
      <w:r>
        <w:rPr>
          <w:rFonts w:ascii="Times New Roman" w:hAnsi="Times New Roman" w:eastAsia="Times New Roman" w:cs="Times New Roman"/>
        </w:rPr>
        <w:t xml:space="preserve"> 4, 2026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முடிவடைகின்றன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Mola oa Nero o emela histori ea nako ea teko ea setšoantšo sa sebata, pele United States, ebe lefatšeng. Mola oa 457 BC o beha Trump bohareng ba sesole pakeng tsa lintoa tse peli. Nako e qalang ka 1776 le eona e tšoaea ntlha e bohareng bakeng sa bopresidente ba ho qetela ba Trump. E le hore re behe mela ena sebakeng sa eona se nepahetseng, re tla qala ka ho sebetsana le temana ea leshome le metso e ’meli, le ho oa ha Russia le Putin. Ebe re tla sheba mela e meraro ea lilemo tse “250”, ebe mola oa Leloko la Hasmonea. Ha mela eo e se e behiloe, re tla beha Peter ka tatellano le Panium. Ha mela eo e se e le teng, re lokela ho khona ho lemoha kamoo molaetsa oa la 18 Phupu 2020 o lokelang ho lokisoa le ho phatlalatsoa kateng, le hore ke molaetsa oa buka ea Joele.</w:t>
      </w:r>
    </w:p>
    <w:p>
      <w:pPr>
        <w:pStyle w:val="ArticleHeading"/>
        <w:jc w:val="left"/>
      </w:pPr>
      <w:r>
        <w:rPr>
          <w:rFonts w:ascii="Arial" w:hAnsi="Arial" w:eastAsia="Arial" w:cs="Arial"/>
        </w:rPr>
        <w:t>Kgosi Ussia wa Juda le Ptolemaio, Kgosi ya Egepeta</w:t>
      </w:r>
    </w:p>
    <w:p>
      <w:pPr>
        <w:pStyle w:val="ArticleBody"/>
        <w:jc w:val="left"/>
      </w:pP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उज्जियाह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बुलाहट</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उज्जियाह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गया।</w:t>
      </w:r>
    </w:p>
    <w:p>
      <w:pPr>
        <w:pStyle w:val="ArticleScripture"/>
        <w:jc w:val="left"/>
      </w:pPr>
      <w:r>
        <w:rPr>
          <w:rFonts w:ascii="Times New Roman" w:hAnsi="Times New Roman" w:eastAsia="Times New Roman" w:cs="Times New Roman"/>
        </w:rPr>
        <w:t>Ka ngwaha lowu hosi Uziya a nga fa ha wona, na mina ndzi vonile Yehovha a tshamile ehenhla ka xiluvelo, a tlakusiwile swinene, naswona mikumba ya nguvu yakwe yi tale etempeleni. Esaya 6:1.</w:t>
      </w:r>
    </w:p>
    <w:p>
      <w:pPr>
        <w:pStyle w:val="ArticleBody"/>
        <w:jc w:val="left"/>
      </w:pPr>
      <w:r>
        <w:rPr>
          <w:rFonts w:ascii="Times New Roman" w:hAnsi="Times New Roman" w:eastAsia="Times New Roman" w:cs="Times New Roman"/>
        </w:rPr>
        <w:t>Kematian Uzia didahului oleh pemberontakan yang ia nyatakan, yang sejajar dan selaras dengan pemberontakan Ptolemeus segera sesudah kemenangan dalam pertempuran di Rafia. Uzia dan Ptolemeus adalah lambang-lambang seorang raja selatan yang hatinya telah meninggi, yang memberontak dengan berusaha menggabungkan kewibawaan negara dengan kewibawaan gereja. Ketika Uzia berusaha mempersatukan gereja dan negara, kusta pada dahinya melambangkan tanda binatang itu.</w:t>
      </w:r>
    </w:p>
    <w:p>
      <w:pPr>
        <w:pStyle w:val="ArticleScripture"/>
        <w:jc w:val="left"/>
      </w:pPr>
      <w:r>
        <w:rPr>
          <w:rFonts w:ascii="Times New Roman" w:hAnsi="Times New Roman" w:eastAsia="Times New Roman" w:cs="Times New Roman"/>
        </w:rPr>
        <w:t>Lalu malaikat yang ketiga mengikuti mereka, sambil berkata dengan suara nyaring, Jika seseorang menyembah binatang itu dan patungnya, dan menerima tandanya pada dahinya atau pada tangannya, orang itu akan minum dari anggur murka Allah, yang dicurahkan tanpa campuran ke dalam cawan kemurkaan-Nya; dan ia akan disiksa dengan api dan belerang di hadapan malaikat-malaikat kudus dan di hadapan Anak Domba itu. Dan asap siksaan mereka naik sampai selama-lamanya; dan mereka tidak mendapat perhentian siang atau malam, yaitu mereka yang menyembah binatang itu dan patungnya, dan siapa pun yang menerima tanda namanya. Wahyu 14:9–11.</w:t>
      </w:r>
    </w:p>
    <w:p>
      <w:pPr>
        <w:pStyle w:val="ArticleBody"/>
        <w:jc w:val="left"/>
      </w:pPr>
      <w:r>
        <w:rPr>
          <w:rFonts w:ascii="Times New Roman" w:hAnsi="Times New Roman" w:eastAsia="Times New Roman" w:cs="Times New Roman"/>
        </w:rPr>
        <w:t>Uzziah kemudiannya melambangkan suatu kematian yang beransur-ansur sejak masa percubaannya yang memberontak untuk menggabungkan gereja dan negara. Kemudian dia melambangkan suatu ko-pemerintahan yang tempang bersama anaknya selama sebelas tahun. Uzziah hidup selama sebelas tahun selepas pemberontakannya. Permulaan pemberontakannya melambangkan undang-undang Ahad, apabila gereja dan negara digabungkan dan tanda binatang itu dikuatkuasakan. Sebelas tahun kemudian dia mati, melambangkan berakhirnya pemerintahannya sebagai raja kerajaan selatan Yehuda, iaitu negeri yang mulia itu, iaitu Amerika Syarikat.</w:t>
      </w:r>
    </w:p>
    <w:p>
      <w:pPr>
        <w:pStyle w:val="ArticleBody"/>
        <w:jc w:val="left"/>
      </w:pPr>
      <w:r>
        <w:rPr>
          <w:rFonts w:ascii="Times New Roman" w:hAnsi="Times New Roman" w:eastAsia="Times New Roman" w:cs="Times New Roman"/>
        </w:rPr>
        <w:t>Mu kamano k’ubuhanuzi na Ptolomeyi, Uziya agereranya Yuda, igihugu cy’ikuzo n’Abaporotesitanti bayobye, naho Ptolomeyi agereranya Egiputa, ari yo mbaraga y’ikiyoka, idini ryayo rikaba ari ugupfumuza kw’imyuka. Iyo abo bami bombi bafashwe nk’imirongo ijyanye, Uziya areka kuba urugero rw’igihugu cy’ikuzo, maze bombi hamwe bakaba ikimenyetso cy’ibihugu bibiri. Egiputa na Yuda ni ibimenyetso by’amadini y’ugupfumuza kw’imyuka n’Abaporotesitanti bayobye. Ni ikimenyetso cya leta n’itorero. Ubutegetsi bwa leta n’ubw’itorero bahagararira, igihe bihujwe nk’ikimenyetso kimwe, bikubiyemo ibihugu bibiri, nk’uko byari ku Bamediya n’Abaperesi, nk’uko byari kuri Egiputa na Sodomu by’u Bufaransa, nk’uko biri ku mahembe ya Repubulikani n’ay’Abaporotesitanti bya Leta Zunze Ubumwe za Amerika, nk’uko byari ku bwami bwo mu majyaruguru no mu majyepfo bwa Isirayeli na Yuda, ndetse no kuri Roma ya gipagani na Roma ya gipapa. Nk’ikimenyetso cy’ubwami bubiri, bifatanyirizwa hamwe mu buhanuzi n’urusengero rw’i Yerusalemu, aho Uziya na Ptolomeyi bombi bashatse gutambira mu rusengero rw’i Yerusalemu. Ibihugu bibiri byombi byigometse kuri cya buturo bwera kimwe.</w:t>
      </w:r>
    </w:p>
    <w:p>
      <w:pPr>
        <w:pStyle w:val="ArticleBody"/>
        <w:jc w:val="left"/>
      </w:pPr>
      <w:r>
        <w:rPr>
          <w:rFonts w:ascii="Times New Roman" w:hAnsi="Times New Roman" w:eastAsia="Times New Roman" w:cs="Times New Roman"/>
        </w:rPr>
        <w:t>Je anram sɛ ɛho hia sɛ yɛhyɛ no nsow sɛ ahemfo baanu no nyinaa atuatew no fa asɔredan a ɛwɔ Yerusalem ho, a ɛyɛ asɔredan no sɛnkyerɛnne a Daniel huu Kristo wom wɔ ti du no mu. Saa ahemfo baanu yi abakɔsɛm no hyia wɔ Ukraine Ko no mu, na saa ara so na wofi ase di wɔn adanse fi afe 2014 mu. Wɔmaa wɔn so nyinaa denam akodi mu nkonimdi a wɔde Raphia ko no gyina hɔ ma wɔ nkyekyɛm dubaako no mu so. Raphia yɛ Bible nkɔmhyɛ mu ahenni a ɛto so asia no hye, ne Kwasida mmara no nkabom abiɛsa no. Ɛsan nso yɛ hye a asafo a ɛko no fi mu kɔ asafo a edi nkonim no mu.</w:t>
      </w:r>
    </w:p>
    <w:p>
      <w:pPr>
        <w:pStyle w:val="ArticleBody"/>
        <w:jc w:val="left"/>
      </w:pPr>
      <w:r>
        <w:rPr>
          <w:rFonts w:ascii="Times New Roman" w:hAnsi="Times New Roman" w:eastAsia="Times New Roman" w:cs="Times New Roman"/>
        </w:rPr>
        <w:t>Ngemuva kuka-2014, inkosi ecebe kakhulu yamemezela inhloso yayo yokungenela ubumongameli ngo-2015. Ngo-2020 inkosi ecebe kakhulu, emele uphondo lwamaRepublican, yamukela inxeba layo elibulalayo elaliyophulukiswa kamuva. Ngo-2022 impi yase-Ukraine yanda kakhulu. UTrump wabuya-ke ekugcwalisekeni kwevesi leshumi nantathu, okhethweni luka-2024. NgoJulayi ka-2023, izwi elikhalela ehlane lazwiwa. NgoDisemba 31, 2023 uphondo lwamaProthestani lwavuswa, njengoba kwenzeka nangophondo lwamaRepublican okhethweni luka-2024, lapho uTrump ebuya; kwase kuthi ngo-2025 uvivinyo lwesisekelo lwaphela ngokufika kovivinyo lwethempeli.</w:t>
      </w:r>
    </w:p>
    <w:p>
      <w:pPr>
        <w:pStyle w:val="ArticleHeading"/>
        <w:jc w:val="left"/>
      </w:pPr>
      <w:r>
        <w:rPr>
          <w:rFonts w:ascii="Myanmar Text" w:hAnsi="Myanmar Text" w:eastAsia="Myanmar Text" w:cs="Myanmar Text"/>
        </w:rPr>
        <w:t>၁၉၈၉</w:t>
      </w:r>
    </w:p>
    <w:p>
      <w:pPr>
        <w:pStyle w:val="ArticleBody"/>
        <w:jc w:val="left"/>
      </w:pPr>
      <w:r>
        <w:rPr>
          <w:rFonts w:ascii="Times New Roman" w:hAnsi="Times New Roman" w:eastAsia="Times New Roman" w:cs="Times New Roman"/>
        </w:rPr>
        <w:t>Kebenaran-kebenaran yang dimeteraikan pada tahun 1989 adalah dua segi. Kesejajaran-kesejajaran nubuatan daripada gerakan-gerakan reformasi dan enam ayat terakhir Daniel sebelas telah dibukakan pada masa yang sama. Terdapat kaedah-kaedah nubuatan tertentu yang telah digunakan untuk menetapkan pekabaran awal ayat empat puluh. Sebahagian daripada kebenaran-kebenaran itu kini menjadi kunci kepada sejarah tersembunyi bagi ayat yang sama, di mana permata-permata nubuatan itu telah ditemukan. Saya akan memberikan satu contoh.</w:t>
      </w:r>
    </w:p>
    <w:p>
      <w:pPr>
        <w:pStyle w:val="ArticleBody"/>
        <w:jc w:val="left"/>
      </w:pPr>
      <w:r>
        <w:rPr>
          <w:rFonts w:ascii="Times New Roman" w:hAnsi="Times New Roman" w:eastAsia="Times New Roman" w:cs="Times New Roman"/>
        </w:rPr>
        <w:t>Pada tahun 1989, tidak ada pemahaman yang terpadu dalam Adventisme mengenai apa yang dilambangkan oleh enam ayat terakhir kitab Daniel. Ketiadaan kesatuan itu bersifat ganda. Tidak ada kesepakatan mengenai makna ayat-ayat tersebut. Mereka yang mengaku memiliki pengertian tentang ayat-ayat itu mengemukakan gagasan-gagasan manusia yang bercampur dengan teologi Protestan murtad dan Katolik, warisan hak kesulungan yang mereka terima dari nenek moyang mereka sejak pemberontakan tahun 1863, ketika mereka menggenapi peranan nabi yang tidak taat dalam pemberontakan dasar Yerobeam. Gagasan-gagasan perseorangan tentang makna ayat-ayat itu, paling baik pun, hanyalah penafsiran-penafsiran pribadi. Pandangan mereka tentang ayat-ayat itu ada yang bertentangan dengan penerapan nubuatan yang mendasar, dan sering kali bahkan berlawanan dengan premis yang mereka sendiri nyatakan mengenai ayat-ayat tersebut.</w:t>
      </w:r>
    </w:p>
    <w:p>
      <w:pPr>
        <w:pStyle w:val="ArticleBody"/>
        <w:jc w:val="left"/>
      </w:pPr>
      <w:r>
        <w:rPr>
          <w:rFonts w:ascii="Times New Roman" w:hAnsi="Times New Roman" w:eastAsia="Times New Roman" w:cs="Times New Roman"/>
        </w:rPr>
        <w:t>Apa yang kita lihat dalam ayat-ayat itu ialah satu pemahaman yang konsisten terhadap keenam-enam ayat tersebut. Konsistensi mesej yang kita lihat itulah yang mendorong saya untuk mengemukakan pemahaman saya, meskipun saya tahu seluruh Adventisme menolak apa yang saya fahami. Apa yang kami fahami tentang ayat-ayat itu mula-mula diterbitkan pada tahun 1996, dan pemahaman yang dikemukakan di sana hanya menjadi semakin teguh seiring dengan berlalunya masa sepanjang tiga puluh tahun!</w:t>
      </w:r>
    </w:p>
    <w:p>
      <w:pPr>
        <w:pStyle w:val="ArticleBody"/>
        <w:jc w:val="left"/>
      </w:pPr>
      <w:r>
        <w:rPr>
          <w:rFonts w:ascii="Times New Roman" w:hAnsi="Times New Roman" w:eastAsia="Times New Roman" w:cs="Times New Roman"/>
        </w:rPr>
        <w:t>Muat uluk tapok rujukan dalam majalah The Time of the End, pu’un nyin Testimonies, jilid 9, surat 11. Lima taun sebalum 9/11, majalah nyin berengkah enggau 9/11. Sala siti ari penemu ke ngemeransang aku nya dalam meretika, ba “maya pengujung” dalam ayat empat puluh, raja ari utara enggau selatan nya kuasa spiritual, ukai kuasa literal. Ba maya nya, aku udah nemu Suster White madahka bup Daniel enggau Pemandang nya buku ti sebaka, lalu garis nubuatan ti bisi dalam Daniel diambi lalu diteruska ulih John dalam Pemandang. Aku udah tetemuka bahawa dalam Pemandang sebelas, ti ditepati dalam sejarah ke ngelingkungi maya pengujung ba taun 1798, ulasan Suster White pasal batang nya nerangka enggau terang amat bahawa France nya Egypt spiritual, lalu iya mega sama terang amat madahka bahawa dalam Pemandang tujuh belas, indu sundal ti diau datas binatang nya Babylon spiritual.</w:t>
      </w:r>
    </w:p>
    <w:p>
      <w:pPr>
        <w:pStyle w:val="ArticleBody"/>
        <w:jc w:val="left"/>
      </w:pPr>
      <w:r>
        <w:rPr>
          <w:rFonts w:ascii="Times New Roman" w:hAnsi="Times New Roman" w:eastAsia="Times New Roman" w:cs="Times New Roman"/>
        </w:rPr>
        <w:t>Puan White mengidentifikasikan kedua kuasa itu di dalam The Great Controversy, dan pernyataan-pernyataan tersebut menghubungkan kesaksian Yohanes dan Daniel. Definisi raja selatan dalam Daniel pasal sebelas ialah kuasa yang mengendalikan Mesir, dan raja utara ialah kuasa yang mengendalikan Babel. Ketika Alkitab dan Roh Nubuat bekerja seiring untuk menegakkan suatu kebenaran dengan mempertemukan Daniel dan Wahyu guna membuktikan pokok itu, hal tersebut adalah sesuatu yang tidak pernah dapat saya serahkan kepada teolog mana pun yang tersesat, ataupun kepada pemimpin yang keliru dan mengangkat dirinya sendiri dari suatu pelayanan penopang diri.</w:t>
      </w:r>
    </w:p>
    <w:p>
      <w:pPr>
        <w:pStyle w:val="ArticleBody"/>
        <w:jc w:val="left"/>
      </w:pPr>
      <w:r>
        <w:rPr>
          <w:rFonts w:ascii="Times New Roman" w:hAnsi="Times New Roman" w:eastAsia="Times New Roman" w:cs="Times New Roman"/>
        </w:rPr>
        <w:t>Untuk memahami Ptolemy dan Uzziah sebagai lambang pertempuran Raphia dan akibat yang terjadi setelah hati mereka terangkat, kita harus dikendalikan oleh fakta bahwa Ptolemy melambangkan kuasa naga yang mengalahkan kuasa wakil Roma, hanya untuk kemudian dikalahkan oleh kuasa wakil yang telah mengalahkan Ptolemy dalam ayat sepuluh dan pada tahun 1989. Perbedaan-perbedaan historis itu disengaja dan penting.</w:t>
      </w:r>
    </w:p>
    <w:p>
      <w:pPr>
        <w:pStyle w:val="ArticleBody"/>
        <w:jc w:val="left"/>
      </w:pPr>
      <w:r>
        <w:rPr>
          <w:rFonts w:ascii="Times New Roman" w:hAnsi="Times New Roman" w:eastAsia="Times New Roman" w:cs="Times New Roman"/>
        </w:rPr>
        <w:t>Uziah i ṱanganedza luswayo lwa ḽivhanda musi a tshi lingedza u ṱanganyisa kereke na muvhuso; Uziah ndi shango ḽa vhugala, nahone shango ḽa vhugala ḽo vha ṱhanḓavhudzulo khulwane mathomoni a mulaedza nga 1989. Naa shango ḽa vhugala ndi United States, kana ndi kereke ya Seventh-day Adventist? Vhane nga tshenetsho tshifhinga vho farelela kha muhumbulo wo khakheaho wa uri shango ḽa vhugala ndi kereke ya Adventist, khathihi na vhoṱhe vhane vha kha ḓi ita nga u ralo—vha ḓo hanedzana vha ri thavha ya vhugala khethwa ya ndimana ya maṋa a fumi-naṱhanu zwo vha zwi tshi vha zwone kereke ya Mudzimu, ngauralo izwo zwo vha zwi tshi amba kha vhone uri thavha na shango zwo vha zwi zwiga zwi fanaho. U humbulela ha muthu ho ḓoweleaho, ndi a humbulela.</w:t>
      </w:r>
    </w:p>
    <w:p>
      <w:pPr>
        <w:pStyle w:val="ArticleBody"/>
        <w:jc w:val="left"/>
      </w:pPr>
      <w:r>
        <w:rPr>
          <w:rFonts w:ascii="Times New Roman" w:hAnsi="Times New Roman" w:eastAsia="Times New Roman" w:cs="Times New Roman"/>
        </w:rPr>
        <w:t>Uziya ialah negeri yang mulia, dan Ptolemy ialah Mesir. Uziya, sebagai negeri yang mulia, mempunyai dua tanduk, iaitu Protestantisme dan Republikanisme. Perwujudan politik Ptolemy ialah komunisme serta pelbagai bentuknya, dan perwujudan keagamaan Ptolemy ialah spiritualisme serta pelbagai bentuknya. Suatu ciri kuasa naga ialah bahawa ia merupakan suatu konfederasi, tetapi nabi palsu, yang ialah negeri yang mulia, merupakan sebuah bangsa tunggal yang mempunyai dua tanduk.</w:t>
      </w:r>
    </w:p>
    <w:p>
      <w:pPr>
        <w:pStyle w:val="ArticleBody"/>
        <w:jc w:val="left"/>
      </w:pPr>
      <w:r>
        <w:rPr>
          <w:rFonts w:ascii="Times New Roman" w:hAnsi="Times New Roman" w:eastAsia="Times New Roman" w:cs="Times New Roman"/>
        </w:rPr>
        <w:t>Daniel sebelas ayat empat puluh menetapkan bahwa Amerika Serikat adalah kuasa proksi kepausan ketika Uni Soviet disingkirkan pada tahun 1989. Kebenaran ini selaras dengan peran binatang bumi bertanduk dua dalam Wahyu tiga belas, karena kedua kitab itu adalah sama.</w:t>
      </w:r>
    </w:p>
    <w:p>
      <w:pPr>
        <w:pStyle w:val="ArticleScripture"/>
        <w:jc w:val="left"/>
      </w:pPr>
      <w:r>
        <w:rPr>
          <w:rFonts w:ascii="Times New Roman" w:hAnsi="Times New Roman" w:eastAsia="Times New Roman" w:cs="Times New Roman"/>
        </w:rPr>
        <w:t>Lalu aku melihat seekor binatang lain muncul dari dalam bumi; binatang itu mempunyai dua tanduk seperti anak domba, tetapi ia berbicara seperti seekor naga. Dan ia menjalankan segala kuasa binatang yang pertama itu di hadapannya, dan menyebabkan bumi serta semua yang diam di atasnya menyembah binatang yang pertama itu, yang luka parahnya telah sembuh. Wahyu 13:11, 12.</w:t>
      </w:r>
    </w:p>
    <w:p>
      <w:pPr>
        <w:pStyle w:val="ArticleBody"/>
        <w:jc w:val="left"/>
      </w:pPr>
      <w:r>
        <w:rPr>
          <w:rFonts w:ascii="Times New Roman" w:hAnsi="Times New Roman" w:eastAsia="Times New Roman" w:cs="Times New Roman"/>
        </w:rPr>
        <w:t>Wahyu tiga belas mengenal pasti Amerika Syarikat sebagai kuasa proksi Kepausan, kerana binatang dari bumi itu “menjalankan segala kuasa” binatang dari laut yang datang “di hadapannya.” Dalam ayat dua, naga Roma kafir telah memberikan kepada Kepausan kuasa, takhta, dan wewenang yang besar. Perkataan yang diterjemahkan sebagai “kuasa” bererti kuasa, tetapi dalam ayat dua belas digunakan perkataan lain yang diterjemahkan sebagai “kuasa,” yang bererti “wewenang yang didelegasikan.”</w:t>
      </w:r>
    </w:p>
    <w:p>
      <w:pPr>
        <w:pStyle w:val="ArticleBody"/>
        <w:jc w:val="left"/>
      </w:pPr>
      <w:r>
        <w:rPr>
          <w:rFonts w:ascii="Times New Roman" w:hAnsi="Times New Roman" w:eastAsia="Times New Roman" w:cs="Times New Roman"/>
        </w:rPr>
        <w:t>Amerika Syarikat ialah kuasa proksi kepausan, yang telah dilambangkan oleh Rom pagan, yang telah memberikan sokongan ketenteraan dan ekonominya kepada kepausan sebagaimana dinyatakan dalam ayat dua. Dengan berbuat demikian, Rom pagan melambangkan Amerika Syarikat yang juga akan menyerahkan “kereta-kereta perang, kapal-kapal, dan orang-orang berkuda”-nya untuk melaksanakan kerja kotor kuasa kepausan.</w:t>
      </w:r>
    </w:p>
    <w:p>
      <w:pPr>
        <w:pStyle w:val="ArticleBody"/>
        <w:jc w:val="left"/>
      </w:pPr>
      <w:r>
        <w:rPr>
          <w:rFonts w:ascii="Times New Roman" w:hAnsi="Times New Roman" w:eastAsia="Times New Roman" w:cs="Times New Roman"/>
        </w:rPr>
        <w:t>Hal tiga peperangan dalam ayat sepuluh, sebelas, dan lima belas digenapi dalam sejarah, Antiokhus Magnus hadir dalam setiap peperangan itu. Fakta ini menunjukkan bahawa kuasa yang dilambangkan dalam ketiga-tiga peperangan itu ialah kuasa proksi bagi binatang itu, kerana yang sentiasa hadir ialah Antiokhus, dan Antiokhus pada tahun 1989 ialah kuasa proksi Amerika Syarikat.</w:t>
      </w:r>
    </w:p>
    <w:p>
      <w:pPr>
        <w:pStyle w:val="ArticleBody"/>
        <w:jc w:val="left"/>
      </w:pPr>
      <w:r>
        <w:rPr>
          <w:rFonts w:ascii="Times New Roman" w:hAnsi="Times New Roman" w:eastAsia="Times New Roman" w:cs="Times New Roman"/>
        </w:rPr>
        <w:t>Dintwa tse tharo tse isang molaong wa Sontaha wa temana ya lesome le botshelela di rwala letshwao la Alpha le Omega, hape le sebopeho sa nnete. Ke United States ntweng ya pele le ntweng ya boraro, ho supa alpha le omega ntweng ya pele le ya ho qetela. Dintwa tse tharo tse isang molaong wa Sontaha wa temana ya lesome le botshelela hape di rwala letshwao la nnete. Matla a moemedi a Nazi Ukraine ke ntwa e bohareng e emelang bofetoheli ba letshwao la bohareng ka hara moralo wa lentswe la Seheberu la “nnete.” Dintwa tse tharo di emela 1989 ho isa molaong wa Sontaha, ho bolelang hore di emela “histori e patilweng” ya temana ya mashome a mane.</w:t>
      </w:r>
    </w:p>
    <w:p>
      <w:pPr>
        <w:pStyle w:val="ArticleBody"/>
        <w:jc w:val="left"/>
      </w:pPr>
      <w:r>
        <w:rPr>
          <w:rFonts w:ascii="Times New Roman" w:hAnsi="Times New Roman" w:eastAsia="Times New Roman" w:cs="Times New Roman"/>
        </w:rPr>
        <w:t>Ayat kesebelas dalam Wahyu sebelas mengenal pasti tahun 2023 sebagai titik ketika kedua-dua tanduk dibangkitkan semula. Daniel sebelas, ayat sebelas, mengenal pasti tempoh sejarah yang sama. Garis nubuatan dalaman dan garis nubuatan luaran bertemu selaras pada tahun 2023. Garis dalaman ialah “perkara” yang difahami oleh Daniel, dan garis luaran ialah “penglihatan” yang difahaminya.</w:t>
      </w:r>
    </w:p>
    <w:p>
      <w:pPr>
        <w:pStyle w:val="ArticleBody"/>
        <w:jc w:val="left"/>
      </w:pPr>
      <w:r>
        <w:rPr>
          <w:rFonts w:ascii="Times New Roman" w:hAnsi="Times New Roman" w:eastAsia="Times New Roman" w:cs="Times New Roman"/>
        </w:rPr>
        <w:t>Ujian bait suci yang digambarkan Daniel bermula pada hari yang kedua puluh dua, dan dua puluh dua tahun selepas 9/11, iaitu titik ketika Yesaya memasuki bait suci, membawa anda kepada tahun 2023. Yesaya mengenal pasti kematian Uziah setelah hidup dengan penyakit kusta selama sebelas tahun pada 9/11. Pekerjaan mendirikan bait suci terdiri, pertama, daripada meletakkan asas, dan sesudah itu mendirikan bait suci serta menempatkan batu puncak, yang kemudian membawa kepada ujian litmus yang ketiga, yang diwakili oleh perayaan sangkakala dalam garis Imamat dua puluh tiga. Pekerjaan dalaman Injil yang kekal disempurnakan sepanjang sejarah garis luaran. Dalam ayat sebelas, Putin telah ditaipkan oleh Ptolemy, dan raja Uziah memberikan saksi kedua kepada gambaran raja selatan yang ditinggikan melalui kejayaan ketenteraan, yang sesudah itu berusaha untuk memasukkan diri mereka ke dalam ranah agama.</w:t>
      </w:r>
    </w:p>
    <w:p>
      <w:pPr>
        <w:pStyle w:val="ArticleScripture"/>
        <w:jc w:val="left"/>
      </w:pPr>
      <w:r>
        <w:rPr>
          <w:rFonts w:ascii="Times New Roman" w:hAnsi="Times New Roman" w:eastAsia="Times New Roman" w:cs="Times New Roman"/>
        </w:rPr>
        <w:t>“Mhara mohoshi wa borwa u tla galefa, mme o tla tswa a ye go lwa nae, e leng mohoshi wa lebowa; mme o tla phuthaganya bontsi jo bogolo; fela bontsi joo bo tla neelwa mo seatleng sa gagwe. Mme e tla re a sena go tlosa bontsi joo, pelo ya gagwe e tla ikgogomosa; mme o tla digisa dikete di le dintsi thata: fela a ka se nonotshiwe ke gone.” Daniele 11:11, 12.</w:t>
      </w:r>
    </w:p>
    <w:p>
      <w:pPr>
        <w:pStyle w:val="ArticleBody"/>
        <w:jc w:val="left"/>
      </w:pPr>
      <w:r>
        <w:rPr>
          <w:rFonts w:ascii="Times New Roman" w:hAnsi="Times New Roman" w:eastAsia="Times New Roman" w:cs="Times New Roman"/>
        </w:rPr>
        <w:t>Uriah Smith o bua ka histori ya Ptolemy Philopator le teko ya gagwe ya go ntsha ditlhabelo mo tempeleng ya Jerusalema.</w:t>
      </w:r>
    </w:p>
    <w:p>
      <w:pPr>
        <w:pStyle w:val="ArticleScripture"/>
        <w:jc w:val="left"/>
      </w:pPr>
      <w:r>
        <w:rPr>
          <w:rFonts w:ascii="Times New Roman" w:hAnsi="Times New Roman" w:eastAsia="Times New Roman" w:cs="Times New Roman"/>
        </w:rPr>
        <w:t>“Ptolemy tidak mempunyai kebijaksanaan untuk memanfaatkan kemenangannya dengan baik. Sekiranya ia menindaklanjuti keberhasilannya, besar kemungkinan ia akan menjadi penguasa atas seluruh kerajaan Antiokhus; tetapi karena puas hanya dengan melontarkan beberapa ancaman dan gertakan, ia mengadakan perdamaian supaya dapat menyerahkan dirinya kepada pemuasan tanpa gangguan dan tanpa kendali atas hawa nafsunya yang buas. Demikianlah, sesudah menaklukkan musuh-musuhnya, ia sendiri ditaklukkan oleh kejahatan-kejahatannya, dan, dengan melupakan nama besar yang mungkin dapat ditegakkannya, ia menghabiskan waktunya dalam pesta pora dan percabulan.</w:t>
      </w:r>
    </w:p>
    <w:p>
      <w:pPr>
        <w:pStyle w:val="ArticleScripture"/>
        <w:jc w:val="left"/>
      </w:pPr>
      <w:r>
        <w:rPr>
          <w:rFonts w:ascii="Times New Roman" w:hAnsi="Times New Roman" w:eastAsia="Times New Roman" w:cs="Times New Roman"/>
        </w:rPr>
        <w:t>“Nepunya terangkat oleh kejayaannya, namun hal itu sama sekali tidak menguatkannya; karena pemakaian yang memalukan yang dibuatnya daripadanya menyebabkan rakyatnya sendiri memberontak terhadapnya. Tetapi keterangkatan hatinya itu terlebih nyata dinyatakan dalam tindakannya terhadap orang-orang Yahudi. Ketika datang ke Yerusalem, di sana ia mempersembahkan korban-korban, dan sangat berhasrat untuk masuk ke dalam tempat maha kudus Bait Suci, bertentangan dengan hukum dan agama tempat itu; tetapi setelah dicegah, sekalipun dengan sangat sukar, ia meninggalkan tempat itu dengan hati yang menyala-nyala oleh amarah terhadap seluruh bangsa Yahudi, lalu segera memulai terhadap mereka suatu aniaya yang dahsyat dan tanpa belas kasihan. Di Aleksandria, tempat orang-orang Yahudi telah tinggal sejak zaman Aleksander, dan menikmati hak-hak istimewa sebagai warga yang paling diutamakan, empat puluh ribu menurut Eusebius, enam puluh ribu menurut Jerome, dibunuh dalam aniaya ini. Pemberontakan orang Mesir, dan pembantaian orang-orang Yahudi, jelas bukanlah hal-hal yang dapat menguatkannya dalam kerajaannya, melainkan justru hampir sepenuhnya meruntuhkannya.” Uriah Smith, Daniel and the Revelation, 254.</w:t>
      </w:r>
    </w:p>
    <w:p>
      <w:pPr>
        <w:pStyle w:val="ArticleBody"/>
        <w:jc w:val="left"/>
      </w:pPr>
      <w:r>
        <w:rPr>
          <w:rFonts w:ascii="Times New Roman" w:hAnsi="Times New Roman" w:eastAsia="Times New Roman" w:cs="Times New Roman"/>
        </w:rPr>
        <w:t>Kemenangan tentera Ptolemy Philopator di Raphia pada tahun 217 SM tidak menguatkan Ptolemy, tetapi hal itu menyebabkan “hatinya menjadi tinggi.” Kemenangan dalam Perang Ukraine tidak akan menguatkan Putin, tetapi akan “meninggikan hatinya,” sebagaimana kejayaan ketenteraan telah menyebabkan raja Uzia meninggikan hatinya.</w:t>
      </w:r>
    </w:p>
    <w:p>
      <w:pPr>
        <w:pStyle w:val="ArticleScripture"/>
        <w:jc w:val="left"/>
      </w:pPr>
      <w:r>
        <w:rPr>
          <w:rFonts w:ascii="Times New Roman" w:hAnsi="Times New Roman" w:eastAsia="Times New Roman" w:cs="Times New Roman"/>
        </w:rPr>
        <w:t>Uzziah ngolungiselele bona kuyo yoke ibutho iinhlangothi, nemikhonto, neengwebo zekhanda, neembatho zempi, nemisubela, namatjhingo wokujikijela amatje. Wenza eJerusalema imitjhini yempi, eqanjwe madoda ahlakaniphileko, bona ibe semibhotjhwaneni naphezu kweenqaba, ukudubula ngayo imicibisholo namatje amakhulu. Ibizo lakhe lasabalala khulu kude; ngombana wasizwa ngokumangalisako, waze waba namandla. Kodwana kuthe nakanamandla, ihliziywakhe yazikhukhumeza kwaba yikutjhatjalaliswa kwakhe; ngombana wona kuSomnini uZimakhe, wangena ethempelini lakaSomnini ukuyokutjhisa impepho phezu kwe-althari yeempepho. 2 Kronike 26:14–16.</w:t>
      </w:r>
    </w:p>
    <w:p>
      <w:pPr>
        <w:pStyle w:val="ArticleBody"/>
        <w:jc w:val="left"/>
      </w:pPr>
      <w:r>
        <w:rPr>
          <w:rFonts w:ascii="Leelawadee UI" w:hAnsi="Leelawadee UI" w:eastAsia="Leelawadee UI" w:cs="Leelawadee UI"/>
        </w:rPr>
        <w:t>ឥត់ស្ដេចពីររូបនៅភាគខាងត្បូង</w:t>
      </w:r>
      <w:r>
        <w:rPr>
          <w:rFonts w:ascii="Times New Roman" w:hAnsi="Times New Roman" w:eastAsia="Times New Roman" w:cs="Times New Roman"/>
        </w:rPr>
        <w:t xml:space="preserve"> </w:t>
      </w:r>
      <w:r>
        <w:rPr>
          <w:rFonts w:ascii="Leelawadee UI" w:hAnsi="Leelawadee UI" w:eastAsia="Leelawadee UI" w:cs="Leelawadee UI"/>
        </w:rPr>
        <w:t>ដែលចិត្តរបស់ពួកគេបានត្រូវលើកឡើងដោយសារជ័យជម្នះខាងយោធា</w:t>
      </w:r>
      <w:r>
        <w:rPr>
          <w:rFonts w:ascii="Times New Roman" w:hAnsi="Times New Roman" w:eastAsia="Times New Roman" w:cs="Times New Roman"/>
        </w:rPr>
        <w:t xml:space="preserve"> </w:t>
      </w:r>
      <w:r>
        <w:rPr>
          <w:rFonts w:ascii="Leelawadee UI" w:hAnsi="Leelawadee UI" w:eastAsia="Leelawadee UI" w:cs="Leelawadee UI"/>
        </w:rPr>
        <w:t>បានព្យាយាមចូលទៅក្នុងព្រះវិហារដូចគ្នា</w:t>
      </w:r>
      <w:r>
        <w:rPr>
          <w:rFonts w:ascii="Times New Roman" w:hAnsi="Times New Roman" w:eastAsia="Times New Roman" w:cs="Times New Roman"/>
        </w:rPr>
        <w:t xml:space="preserve"> </w:t>
      </w:r>
      <w:r>
        <w:rPr>
          <w:rFonts w:ascii="Leelawadee UI" w:hAnsi="Leelawadee UI" w:eastAsia="Leelawadee UI" w:cs="Leelawadee UI"/>
        </w:rPr>
        <w:t>ហើយថ្វាយដង្វាយមួយ</w:t>
      </w:r>
      <w:r>
        <w:rPr>
          <w:rFonts w:ascii="Times New Roman" w:hAnsi="Times New Roman" w:eastAsia="Times New Roman" w:cs="Times New Roman"/>
        </w:rPr>
        <w:t xml:space="preserve"> </w:t>
      </w:r>
      <w:r>
        <w:rPr>
          <w:rFonts w:ascii="Leelawadee UI" w:hAnsi="Leelawadee UI" w:eastAsia="Leelawadee UI" w:cs="Leelawadee UI"/>
        </w:rPr>
        <w:t>ដែលមានតែសង្ឃប៉ុណ្ណោះដែលត្រូវបានអនុញ្ញាតឲ្យធ្វើ។</w:t>
      </w:r>
      <w:r>
        <w:rPr>
          <w:rFonts w:ascii="Times New Roman" w:hAnsi="Times New Roman" w:eastAsia="Times New Roman" w:cs="Times New Roman"/>
        </w:rPr>
        <w:t xml:space="preserve"> </w:t>
      </w:r>
      <w:r>
        <w:rPr>
          <w:rFonts w:ascii="Leelawadee UI" w:hAnsi="Leelawadee UI" w:eastAsia="Leelawadee UI" w:cs="Leelawadee UI"/>
        </w:rPr>
        <w:t>ក្នុងករណីទាំងពីរ</w:t>
      </w:r>
      <w:r>
        <w:rPr>
          <w:rFonts w:ascii="Times New Roman" w:hAnsi="Times New Roman" w:eastAsia="Times New Roman" w:cs="Times New Roman"/>
        </w:rPr>
        <w:t xml:space="preserve"> </w:t>
      </w:r>
      <w:r>
        <w:rPr>
          <w:rFonts w:ascii="Leelawadee UI" w:hAnsi="Leelawadee UI" w:eastAsia="Leelawadee UI" w:cs="Leelawadee UI"/>
        </w:rPr>
        <w:t>សង្ឃទាំងឡាយបានប្រឆាំងនឹងការប៉ុនប៉ងរបស់ស្ដេចដែលមានអំនួតទាំងនោះក្នុងការធ្វើដូច្នោះ។</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ស្ដេចមួយរូបបានចាប់ផ្ដើមការសងសឹកលើជនយូដា</w:t>
      </w:r>
      <w:r>
        <w:rPr>
          <w:rFonts w:ascii="Times New Roman" w:hAnsi="Times New Roman" w:eastAsia="Times New Roman" w:cs="Times New Roman"/>
        </w:rPr>
        <w:t xml:space="preserve"> </w:t>
      </w:r>
      <w:r>
        <w:rPr>
          <w:rFonts w:ascii="Leelawadee UI" w:hAnsi="Leelawadee UI" w:eastAsia="Leelawadee UI" w:cs="Leelawadee UI"/>
        </w:rPr>
        <w:t>ហើយស្ដេចមួយរូបទៀតត្រូវបានវាយប្រហារនៅលើថ្ងាសដោយជំងឺឃ្លង់។</w:t>
      </w:r>
    </w:p>
    <w:p>
      <w:pPr>
        <w:pStyle w:val="ArticleScripture"/>
        <w:jc w:val="left"/>
      </w:pPr>
      <w:r>
        <w:rPr>
          <w:rFonts w:ascii="Times New Roman" w:hAnsi="Times New Roman" w:eastAsia="Times New Roman" w:cs="Times New Roman"/>
        </w:rPr>
        <w:t>Atasaria imam itu masuk mengikut dia, dan bersama-sama dengannya lapan puluh orang imam TUHAN, iaitu orang-orang yang gagah berani. Mereka menentang Raja Uzia dan berkata kepadanya, “Bukanlah hakmu, hai Uzia, untuk membakar ukupan kepada TUHAN, melainkan hak para imam, anak-anak Harun, yang telah dikuduskan untuk membakar ukupan. Keluarlah dari tempat kudus itu, kerana engkau telah melanggar; dan hal itu tidak akan menjadi kehormatan bagimu daripada TUHAN Allah.” Maka Uzia pun menjadi murka, sedang di tangannya ada sebuah pedupaan untuk membakar ukupan; dan sementara ia murka terhadap para imam, kusta pun timbul pada dahinya di hadapan para imam di rumah TUHAN, di sisi mezbah ukupan. Lalu Imam Besar Azariah dan semua imam memandang kepadanya, dan sesungguhnya ia berpenyakit kusta pada dahinya; maka mereka segera mengusir dia dari situ; bahkan dia sendiri pun bergegas keluar, kerana TUHAN telah memukulnya. Maka Raja Uzia menjadi seorang yang sakit kusta sampai pada hari kematiannya, dan tinggal di sebuah rumah yang terasing, kerana ia seorang yang sakit kusta; sebab ia telah disingkirkan dari rumah TUHAN. Dan Yotam, anaknya, mengepalai istana raja serta menghakimi rakyat negeri itu. Adapun selebihnya daripada riwayat Uzia, yang terdahulu dan yang terkemudian, telah ditulis oleh Nabi Yesaya anak Amoz. 2 Tawarikh 26:17–22.</w:t>
      </w:r>
    </w:p>
    <w:p>
      <w:pPr>
        <w:pStyle w:val="ArticleBody"/>
        <w:jc w:val="left"/>
      </w:pPr>
      <w:r>
        <w:rPr>
          <w:rFonts w:ascii="Times New Roman" w:hAnsi="Times New Roman" w:eastAsia="Times New Roman" w:cs="Times New Roman"/>
        </w:rPr>
        <w:t>Pada tahun 2014, para globalis Eropa dan rezim Obama memulai suatu revolusi warna atas bangsa Ukraina. Pada tahun 2022 Rusia memulai suatu invasi yang pada akhirnya akan membawa kepada kemenangan bagi Putin dan Rusia; yang dilambangkan oleh Ptolemeus dan Uzia, raja-raja dari selatan. Ayat dua belas mengatakan bahwa setelah kemenangan Putin, “hatinya akan meninggi; dan ia akan menjatuhkan puluhan ribu orang: tetapi ia tidak akan dikuatkan olehnya.” Sejarah kemudian mencatat kemerosotan yang berangsur-angsur dari kerajaannya.</w:t>
      </w:r>
    </w:p>
    <w:p>
      <w:pPr>
        <w:pStyle w:val="ArticleBody"/>
        <w:jc w:val="left"/>
      </w:pPr>
      <w:r>
        <w:rPr>
          <w:rFonts w:ascii="Microsoft YaHei" w:hAnsi="Microsoft YaHei" w:eastAsia="Microsoft YaHei" w:cs="Microsoft YaHei"/>
        </w:rPr>
        <w:t>汝个逐步衰亡导致伊个死亡</w:t>
      </w:r>
      <w:r>
        <w:rPr>
          <w:rFonts w:ascii="Times New Roman" w:hAnsi="Times New Roman" w:eastAsia="Times New Roman" w:cs="Times New Roman"/>
        </w:rPr>
        <w:t>;</w:t>
      </w:r>
      <w:r>
        <w:rPr>
          <w:rFonts w:ascii="Microsoft YaHei" w:hAnsi="Microsoft YaHei" w:eastAsia="Microsoft YaHei" w:cs="Microsoft YaHei"/>
        </w:rPr>
        <w:t>及至安提阿哥大帝为伊在拉菲亚个失利而报复个时阵</w:t>
      </w:r>
      <w:r>
        <w:rPr>
          <w:rFonts w:ascii="Times New Roman" w:hAnsi="Times New Roman" w:eastAsia="Times New Roman" w:cs="Times New Roman"/>
        </w:rPr>
        <w:t>,</w:t>
      </w:r>
      <w:r>
        <w:rPr>
          <w:rFonts w:ascii="Microsoft YaHei" w:hAnsi="Microsoft YaHei" w:eastAsia="Microsoft YaHei" w:cs="Microsoft YaHei"/>
        </w:rPr>
        <w:t>安提阿哥已经无再同托勒密</w:t>
      </w:r>
      <w:r>
        <w:rPr>
          <w:rFonts w:ascii="Times New Roman" w:hAnsi="Times New Roman" w:eastAsia="Times New Roman" w:cs="Times New Roman"/>
        </w:rPr>
        <w:t>·</w:t>
      </w:r>
      <w:r>
        <w:rPr>
          <w:rFonts w:ascii="Microsoft YaHei" w:hAnsi="Microsoft YaHei" w:eastAsia="Microsoft YaHei" w:cs="Microsoft YaHei"/>
        </w:rPr>
        <w:t>菲罗帕托尔交锋</w:t>
      </w:r>
      <w:r>
        <w:rPr>
          <w:rFonts w:ascii="Times New Roman" w:hAnsi="Times New Roman" w:eastAsia="Times New Roman" w:cs="Times New Roman"/>
        </w:rPr>
        <w:t>,</w:t>
      </w:r>
      <w:r>
        <w:rPr>
          <w:rFonts w:ascii="Microsoft YaHei" w:hAnsi="Microsoft YaHei" w:eastAsia="Microsoft YaHei" w:cs="Microsoft YaHei"/>
        </w:rPr>
        <w:t>安提阿哥彼时所对付个</w:t>
      </w:r>
      <w:r>
        <w:rPr>
          <w:rFonts w:ascii="Times New Roman" w:hAnsi="Times New Roman" w:eastAsia="Times New Roman" w:cs="Times New Roman"/>
        </w:rPr>
        <w:t>,</w:t>
      </w:r>
      <w:r>
        <w:rPr>
          <w:rFonts w:ascii="Microsoft YaHei" w:hAnsi="Microsoft YaHei" w:eastAsia="Microsoft YaHei" w:cs="Microsoft YaHei"/>
        </w:rPr>
        <w:t>乃是一个年幼个孩童</w:t>
      </w:r>
      <w:r>
        <w:rPr>
          <w:rFonts w:ascii="Times New Roman" w:hAnsi="Times New Roman" w:eastAsia="Times New Roman" w:cs="Times New Roman"/>
        </w:rPr>
        <w:t>,</w:t>
      </w:r>
      <w:r>
        <w:rPr>
          <w:rFonts w:ascii="Microsoft YaHei" w:hAnsi="Microsoft YaHei" w:eastAsia="Microsoft YaHei" w:cs="Microsoft YaHei"/>
        </w:rPr>
        <w:t>就是当时埃及个统治者</w:t>
      </w:r>
      <w:r>
        <w:rPr>
          <w:rFonts w:ascii="Times New Roman" w:hAnsi="Times New Roman" w:eastAsia="Times New Roman" w:cs="Times New Roman"/>
        </w:rPr>
        <w:t>.</w:t>
      </w:r>
      <w:r>
        <w:rPr>
          <w:rFonts w:ascii="Microsoft YaHei" w:hAnsi="Microsoft YaHei" w:eastAsia="Microsoft YaHei" w:cs="Microsoft YaHei"/>
        </w:rPr>
        <w:t>孩童是末后一代个象征</w:t>
      </w:r>
      <w:r>
        <w:rPr>
          <w:rFonts w:ascii="Times New Roman" w:hAnsi="Times New Roman" w:eastAsia="Times New Roman" w:cs="Times New Roman"/>
        </w:rPr>
        <w:t>,</w:t>
      </w:r>
      <w:r>
        <w:rPr>
          <w:rFonts w:ascii="Microsoft YaHei" w:hAnsi="Microsoft YaHei" w:eastAsia="Microsoft YaHei" w:cs="Microsoft YaHei"/>
        </w:rPr>
        <w:t>所以</w:t>
      </w:r>
      <w:r>
        <w:rPr>
          <w:rFonts w:ascii="Times New Roman" w:hAnsi="Times New Roman" w:eastAsia="Times New Roman" w:cs="Times New Roman"/>
        </w:rPr>
        <w:t>,</w:t>
      </w:r>
      <w:r>
        <w:rPr>
          <w:rFonts w:ascii="Microsoft YaHei" w:hAnsi="Microsoft YaHei" w:eastAsia="Microsoft YaHei" w:cs="Microsoft YaHei"/>
        </w:rPr>
        <w:t>在一个层面上</w:t>
      </w:r>
      <w:r>
        <w:rPr>
          <w:rFonts w:ascii="Times New Roman" w:hAnsi="Times New Roman" w:eastAsia="Times New Roman" w:cs="Times New Roman"/>
        </w:rPr>
        <w:t>,</w:t>
      </w:r>
      <w:r>
        <w:rPr>
          <w:rFonts w:ascii="Microsoft YaHei" w:hAnsi="Microsoft YaHei" w:eastAsia="Microsoft YaHei" w:cs="Microsoft YaHei"/>
        </w:rPr>
        <w:t>安提阿哥在帕尼乌姆所击败个孩童王</w:t>
      </w:r>
      <w:r>
        <w:rPr>
          <w:rFonts w:ascii="Times New Roman" w:hAnsi="Times New Roman" w:eastAsia="Times New Roman" w:cs="Times New Roman"/>
        </w:rPr>
        <w:t>,</w:t>
      </w:r>
      <w:r>
        <w:rPr>
          <w:rFonts w:ascii="Microsoft YaHei" w:hAnsi="Microsoft YaHei" w:eastAsia="Microsoft YaHei" w:cs="Microsoft YaHei"/>
        </w:rPr>
        <w:t>便是南方之国个最后一代</w:t>
      </w:r>
      <w:r>
        <w:rPr>
          <w:rFonts w:ascii="Times New Roman" w:hAnsi="Times New Roman" w:eastAsia="Times New Roman" w:cs="Times New Roman"/>
        </w:rPr>
        <w:t>.</w:t>
      </w:r>
      <w:r>
        <w:rPr>
          <w:rFonts w:ascii="Microsoft YaHei" w:hAnsi="Microsoft YaHei" w:eastAsia="Microsoft YaHei" w:cs="Microsoft YaHei"/>
        </w:rPr>
        <w:t>在实际层面上</w:t>
      </w:r>
      <w:r>
        <w:rPr>
          <w:rFonts w:ascii="Times New Roman" w:hAnsi="Times New Roman" w:eastAsia="Times New Roman" w:cs="Times New Roman"/>
        </w:rPr>
        <w:t>,</w:t>
      </w:r>
      <w:r>
        <w:rPr>
          <w:rFonts w:ascii="Microsoft YaHei" w:hAnsi="Microsoft YaHei" w:eastAsia="Microsoft YaHei" w:cs="Microsoft YaHei"/>
        </w:rPr>
        <w:t>个孩童王表明相对于安提阿哥个力量个软弱</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“Кулинкыт куан Птолемей Филопаторпа Антиох оскывашлыжо лупшо лийын, лунылыште ончыл тиде кумло ныл ий шоген. Шке жапыштыже Птолемей тый шке ужалыме да порылык дене колен, тудым эртарыше улмо эргеже — Птолемей Епифан — вате але вич ий ияш изи йоча ыле. Шукерте жапыштак Антиох, шке кугыжаныште пӱтыртыш лийше шӱмландыме-влакым пытарен, кунчыгыш велне вер-влакым шке колышт укшыман да тыныс гыч шогалтен, Египетын престолыштыже изи Епифан кӱзен шогымек, кӱкшӧн кӱлтеш мо тӱрлӧ пашам ышташ ирекан лийын ыле; да шке кугыжанышым кугемдаш манын, тиде форсатыжым кодаш ок лий манын шотлен, «ончычсо деч кугурак» тӱшкашым кӱэштӧ (молан манаш гын, шке кунчыгыш походыштыжо тудо шуко вийым поген да кугу поянлыкым поген налын ыле), да Египетыш лектын, шочшо кугыжа дене куштылго сеҥымаш лиеш манын ӱшанен. Кузе тудо сеҥен, тыйым мемнан ончычак ужына; молан манаш гын, тыште тиде кугыжаныш-влакын пашаштеш у сӧралтмаш-влак пурыт, да историйын сценыштыже у пашазе-влак кӱзышт. ” Uriah Smith, Daniel and the Revelation, 255.</w:t>
      </w:r>
    </w:p>
    <w:p>
      <w:pPr>
        <w:pStyle w:val="ArticleHeading"/>
        <w:jc w:val="left"/>
      </w:pPr>
      <w:r>
        <w:rPr>
          <w:rFonts w:ascii="Arial" w:hAnsi="Arial" w:eastAsia="Arial" w:cs="Arial"/>
        </w:rPr>
        <w:t>Kgoši ya Borwa</w:t>
      </w:r>
    </w:p>
    <w:p>
      <w:pPr>
        <w:pStyle w:val="ArticleBody"/>
        <w:jc w:val="left"/>
      </w:pPr>
      <w:r>
        <w:rPr>
          <w:rFonts w:ascii="Times New Roman" w:hAnsi="Times New Roman" w:eastAsia="Times New Roman" w:cs="Times New Roman"/>
        </w:rPr>
        <w:t>Ukulondzisisa tinyatselo tekugcina taseRussia, kulukubeka embikwetfu tinyatselo tekugcina tenkhosi yesiprofetho yaseningizimu. Sici sesiprofetho senkhosi yaseningizimu yemoya, lefika emlandvweni wesiprofetho ngesikhatsi sekugcina nga-1798, yindlela lefika ngayo ekupheleni kwayo. Kuphindze kube sici sesiprofetho senkhosi yasenyakatfo, kanye nemprofethi wemanga. Ngamunye kulamandla lamatsatfu laholela live e-Armagedoni unekuphela lokucaciswe ngalokucacile eVini laNkulunkulu. Noma ngabe kwentekani kuPutin naseRussia, kutawube sekufanekiswe ngemigca yaphambilini yenkhosi yaseningizimu.</w:t>
      </w:r>
    </w:p>
    <w:p>
      <w:pPr>
        <w:pStyle w:val="ArticleBody"/>
        <w:jc w:val="left"/>
      </w:pPr>
      <w:r>
        <w:rPr>
          <w:rFonts w:ascii="Times New Roman" w:hAnsi="Times New Roman" w:eastAsia="Times New Roman" w:cs="Times New Roman"/>
        </w:rPr>
        <w:t>Mehlala ya ku lovisiwa ka hosi ya le dzongeni ya moya yi fanekisiwe hi ku lovisiwa ka hosi yo sungula ya le dzongeni ya moya, leyi a ku ri Furwa leyi nga pfumeriki Xikwembu hi nkarhi wa Nguva ya Vupfukeri. Ku lovisiwa ka mfumo wa le dzongeni ku katsa ni ku lovisiwa ka hosi ya le dzongeni. Ku lovisiwa ka Napoleon ku fambisana ni ku lovisiwa ka Furwa, naswona ku twanana ni ku lovisiwa ka mfumo lowu landzelaka wa le dzongeni, lowu a ku ri Rhaxiya. Rhaxiya, tanihi hosi ya manguva lawa ya le dzongeni, yi sungule hi vupfukeri, hilaha Furwa, tanihi hosi ya le dzongeni, yi sunguleke hi vupfukeri hakona.</w:t>
      </w:r>
    </w:p>
    <w:p>
      <w:pPr>
        <w:pStyle w:val="ArticleBody"/>
        <w:jc w:val="left"/>
      </w:pPr>
      <w:r>
        <w:rPr>
          <w:rFonts w:ascii="Times New Roman" w:hAnsi="Times New Roman" w:eastAsia="Times New Roman" w:cs="Times New Roman"/>
        </w:rPr>
        <w:t>Pangaribuan i ma sude ciri ni naga, na gabe simbol ni angka raja ni selatan. Naga, simbol utama ni raja ni selatan, i ma Satanas, jala uju ibana mangulahon sada revolusi di ujung ni seribu taon i, api tuhun sian banua ginjang jala mangalapuhon ibana. Pambarontakna di banua ginjang di mula-mula i ma alpha ni pambarontakna di hasudungan ni seribu taon i.</w:t>
      </w:r>
    </w:p>
    <w:p>
      <w:pPr>
        <w:pStyle w:val="ArticleBody"/>
        <w:jc w:val="left"/>
      </w:pPr>
      <w:r>
        <w:rPr>
          <w:rFonts w:ascii="Times New Roman" w:hAnsi="Times New Roman" w:eastAsia="Times New Roman" w:cs="Times New Roman"/>
        </w:rPr>
        <w:t>Ka 1798, Fora e ile ya nka setulo sa borena ka boporofeta e le morena wa borwa wa semoya nakong ya Phetohelo ya Fora. Phetohelo eo e ile ya aparela ditjhaba tsa Yuropa, mme qetellong ya fihla Phetohelong ya Russia, e ileng ya latelwa kapele ke Phetohelo ya Bolshevik selemong sona seo.</w:t>
      </w:r>
    </w:p>
    <w:p>
      <w:pPr>
        <w:pStyle w:val="ArticleBody"/>
        <w:jc w:val="left"/>
      </w:pPr>
      <w:r>
        <w:rPr>
          <w:rFonts w:ascii="Times New Roman" w:hAnsi="Times New Roman" w:eastAsia="Times New Roman" w:cs="Times New Roman"/>
        </w:rPr>
        <w:t>1917 жылғы Ресей төңкерісі екі негізгі кезеңнен тұрды: Ақпан төңкерісі (ол патшалық монархияны құлатып, самодержавиені жойып, Кеңестермен қатар билік жүргізілген кезең жағдайында уақытша үкімет орнатты) және Қазан төңкерісі (Боль­шевиктер төңкерісі деп те аталады, мұнда Ленин бастаған большевиктер төңкеріс арқылы билікті басып алып, соның нәтижесінде Кеңес өкіметі орнап, социализм/коммунизмге апаратын жол ашылды).</w:t>
      </w:r>
    </w:p>
    <w:p>
      <w:pPr>
        <w:pStyle w:val="ArticleBody"/>
        <w:jc w:val="left"/>
      </w:pPr>
      <w:r>
        <w:rPr>
          <w:rFonts w:ascii="Times New Roman" w:hAnsi="Times New Roman" w:eastAsia="Times New Roman" w:cs="Times New Roman"/>
        </w:rPr>
        <w:t>Dalam analisis sejarah dan teori revolusioner (khususnya dari perspektif Marxis seperti Trotsky, Luxemburg, dan pihak-pihak lain yang menarik paralel), Revolusi Prancis (1789–1799) sering dipandang sebagai yang mencontohkan atau menyediakan suatu skema bagi jalannya peristiwa-peristiwa Rusia. Dua tahap Revolusi Prancis yang mencontohkan fase-fase Rusia ini adalah:</w:t>
      </w:r>
    </w:p>
    <w:p>
      <w:pPr>
        <w:pStyle w:val="ArticleListItem"/>
        <w:ind w:left="576" w:hanging="259"/>
        <w:jc w:val="left"/>
      </w:pPr>
      <w:r>
        <w:rPr>
          <w:rFonts w:ascii="Times New Roman" w:hAnsi="Times New Roman" w:eastAsia="Times New Roman" w:cs="Times New Roman"/>
        </w:rPr>
        <w:t>• Khutla ka mehla ya mahareng ya molaotheo (e ka bang ka 1789–1792), e tsamaellanang le Phetohelo ya Hlakola. Khutla ena ya Fora e qadile ka ho hlaselwa ha Bastille, ho bitswa ha Estates-General/National Assembly, ho fediswa ha ditokelo tsa bo-feudal, Phatlalatso ya Ditokelo tsa Motho, le ho thehwa ha borena ba molaotheo tlasa ba Girondin le bahlophisi ba diphetoho ba mahareng. E ile ya diha borena bo felletseng, empa ya boloka dikarolo tsa puso ya bo-bourgeois/ya bo-liberal le meaho ya matla a mabedi/a tsekisanoang (mohlala, pakeng tsa Assembly le borena bo neng bo sa ntse bo le teng). Ka ho tshwana, Hlakola 1917 e ile ya fedisa Tsarism, empa ya lebisa pusong ya nakwana ya bo-bourgeois le matleng a mabedi hammoho le Masoviet.</w:t>
      </w:r>
    </w:p>
    <w:p>
      <w:pPr>
        <w:pStyle w:val="ArticleListItem"/>
        <w:ind w:left="576" w:hanging="259"/>
        <w:jc w:val="left"/>
      </w:pPr>
      <w:r>
        <w:rPr>
          <w:rFonts w:ascii="Times New Roman" w:hAnsi="Times New Roman" w:eastAsia="Times New Roman" w:cs="Times New Roman"/>
        </w:rPr>
        <w:t>• Lwoto lukali lwa baJacobins (nga luli wakati wa 1792–1794, nga mulimu okutandikawo kwa Republic ey’Olubereberye, okutemwa kwa Louis XVI, n’Obufuzi obw’Entiisa obwansi wa Robespierre ne baJacobins/Komiti ey’Obulamu bw’eggwanga) luwagirana ne Revolution ya October (Bolshevik). BaJacobins baakwata obuyinza okuva mu baGirondins abasinga okuba ab’ekigero nga bayita mu bikolwa ebikambwe, balangirira republic, bazikiriza abawakanya revolution, era ne batwala revolution mu maaso eri enkyukakyuka ey’omuzinzi ennywevu mu mbeera z’abantu n’okwerwanako ku bulabe obuva munda n’ebweru. Kino kifaanana n’engeri baBolsheviks gye baasuula gavumenti ey’ekiseera, ne banyweza obufuzi bwa proletariat/obufuzi obw’ennono ya proletariat, era ne basitula mu maaso socialism ey’enkyukakyuka.</w:t>
      </w:r>
    </w:p>
    <w:p>
      <w:pPr>
        <w:pStyle w:val="ArticleBody"/>
        <w:jc w:val="left"/>
      </w:pPr>
      <w:r>
        <w:rPr>
          <w:rFonts w:ascii="Times New Roman" w:hAnsi="Times New Roman" w:eastAsia="Times New Roman" w:cs="Times New Roman"/>
        </w:rPr>
        <w:t>Сэд революцын явц ихэвчлэн нэгэн хэв маягийг дагадаг болохыг онцлон харуулдаг. Эхлээд хуучин дэглэмийн эсрэг өргөн хүрээтэй бослого өрнөдөг бөгөөд үүнийг дундаж чиг баримжаат буюу хөрөнгөтний хүчнүүд удирдан явуулдаг; үүний дараа хямралын нөхцөлд хувьсгалыг “авран”, гүнзгийрүүлэхийн тулд радикал хүчнүүд эрх мэдлийг илүү туйлширсан байдлаар булаан авдаг. Большевикууд өөрсдөө Францын жишээнд ухамсартайгаар түшиглэж, өөрсдийн Аравдугаар сарын бослогыг Якобины төрийн эргэлттэй адилтган үзэж байсан бөгөөд үүнийг сөрөг хувьсгалаас сэргийлж, хувьсгалын чадамжийг бүрэн гүйцэлдүүлэхэд зайлшгүй хэрэгтэй хэмээн ойлгож байв.</w:t>
      </w:r>
    </w:p>
    <w:p>
      <w:pPr>
        <w:pStyle w:val="ArticleBody"/>
        <w:jc w:val="left"/>
      </w:pPr>
      <w:r>
        <w:rPr>
          <w:rFonts w:ascii="Times New Roman" w:hAnsi="Times New Roman" w:eastAsia="Times New Roman" w:cs="Times New Roman"/>
        </w:rPr>
        <w:t>A typology jekar o džela sar Trotsky’s *History of the Russian Revolution* (so explicitno upoređuje e faza dujnake vlasti ande Rusija e sastradipnenca kova save dinamike ande Francija) thaj ande Rosa Luxemburg’s spisija pa e ruske događaji, kaj voj phenel kaj o prvo periodos e Rusikane Revolucijako (March–October) džal pal o šema e Francuske (thaj Engleske) revolucije, sar e Bolshevikane phandle pe lende e paralela k-o Jacobinane ushtavipe.</w:t>
      </w:r>
    </w:p>
    <w:p>
      <w:pPr>
        <w:pStyle w:val="ArticleBody"/>
        <w:jc w:val="left"/>
      </w:pPr>
      <w:r>
        <w:rPr>
          <w:rFonts w:ascii="Times New Roman" w:hAnsi="Times New Roman" w:eastAsia="Times New Roman" w:cs="Times New Roman"/>
        </w:rPr>
        <w:t>Yesu daima huonyesha mwisho kwa mwanzo, na anguko la Napoleon akiwa mfalme wa kwanza wa kiroho wa kusini lilifuata alama za njia za mwanzo wa mapinduzi, na kwa kufanya hivyo liliwakilisha anguko la Umoja wa Kisovieti.</w:t>
      </w:r>
    </w:p>
    <w:p>
      <w:pPr>
        <w:pStyle w:val="ArticleBody"/>
        <w:jc w:val="left"/>
      </w:pPr>
      <w:r>
        <w:rPr>
          <w:rFonts w:ascii="Times New Roman" w:hAnsi="Times New Roman" w:eastAsia="Times New Roman" w:cs="Times New Roman"/>
        </w:rPr>
        <w:t>Kematian beransur-ansur Napoleon (langkah demi langkah) sangat sejajar dengan kemerosotan beransur-ansur Kesatuan Soviet dan keruntuhannya pada tahun 1991, dalam kerangka tipologi yang sama di mana dua fasa Revolusi Perancis telah membayangkan lebih awal tahap-tahap Revolusi Rusia pada Februari dan Oktober 1917. Keselarasan itu berlanjutan hingga ke fasa pengukuhan pasca-radikal (Bonapartisme) dan perungkaiannya yang tidak dapat dielakkan. Hal ini berpunca daripada kedua-dua pola sejarah umum dan analisis Marxis (terutamanya analisis Trotsky dalam The Revolution Betrayed dan karya-karya berkaitan), yang memperlakukan Napoleon sebagai arketip Bonapartisme: suatu rejim orang kuat yang muncul selepas kemuncak radikal sesuatu revolusi, menyeimbangkan antara kelas-kelas, memelihara keuntungan-keuntungan struktur utama revolusi itu (sambil menindas dorongan demokratiknya), membina sebuah empayar peribadi/ketenteraan-birokratik, melampaui batas, dan kemudian mengalami keruntuhan berfasa yang membawa kepada pemulihan sebahagian daripada tatanan lama.</w:t>
      </w:r>
    </w:p>
    <w:p>
      <w:pPr>
        <w:pStyle w:val="ArticleHeading"/>
        <w:jc w:val="left"/>
      </w:pPr>
      <w:r>
        <w:rPr>
          <w:rFonts w:ascii="Arial" w:hAnsi="Arial" w:eastAsia="Arial" w:cs="Arial"/>
        </w:rPr>
        <w:t>Pogembang Napoleon yang Bonapartis sebanding enggau pengukuh Stalinis</w:t>
      </w:r>
    </w:p>
    <w:p>
      <w:pPr>
        <w:pStyle w:val="ArticleBody"/>
        <w:jc w:val="left"/>
      </w:pPr>
      <w:r>
        <w:rPr>
          <w:rFonts w:ascii="Times New Roman" w:hAnsi="Times New Roman" w:eastAsia="Times New Roman" w:cs="Times New Roman"/>
        </w:rPr>
        <w:t>Selepas fasa radikal Jacobin dan Reaksi Thermidorian (1794), Direktori yang tidak stabil (1795–1799), rampasan kuasa 18 Brumaire oleh Napoleon (1799) menubuhkan Konsulat, kemudian Empayar (1804). Beliau mengkodifikasikan dan menyebarluaskan pencapaian revolusioner borjuis (Kod Napoleon, penghapusan hak-hak istimewa feudal, negara berpusat yang kukuh) tetapi menaklukkannya kepada pemerintahan autoritarian, kegemilangan ketenteraan, dan suatu elit baharu.</w:t>
      </w:r>
    </w:p>
    <w:p>
      <w:pPr>
        <w:pStyle w:val="ArticleBody"/>
        <w:jc w:val="left"/>
      </w:pPr>
      <w:r>
        <w:rPr>
          <w:rFonts w:ascii="Times New Roman" w:hAnsi="Times New Roman" w:eastAsia="Times New Roman" w:cs="Times New Roman"/>
        </w:rPr>
        <w:t>Selepas fasa radikal Bolshevik/Oktober dan eksperimen awal Soviet, kemerosotan birokratik mula berlaku (terutamanya sejak pertengahan 1920-an). Pengukuhan kuasa Stalin menewaskan Oposisi Kiri, memaksakan “sosialisme dalam satu negara,” dan mewujudkan suatu kediktatoran polis/ketenteraan-birokratik. Ekonomi terancang dan harta milik yang dinasionalisasikan (teras pencapaian Oktober) dikekalkan tetapi diubah menjadi alat bagi suatu kasta berkeistimewaan, sementara internasionalisme ditinggalkan.</w:t>
      </w:r>
    </w:p>
    <w:p>
      <w:pPr>
        <w:pStyle w:val="ArticleBody"/>
        <w:jc w:val="left"/>
      </w:pPr>
      <w:r>
        <w:rPr>
          <w:rFonts w:ascii="Times New Roman" w:hAnsi="Times New Roman" w:eastAsia="Times New Roman" w:cs="Times New Roman"/>
        </w:rPr>
        <w:t>Dalam kedua-dua hal, tenaga revolusioner itu “dibekukan” lalu dialihkan kepada kuasa negara dan peluasan di bawah satu tokoh atau aparat tunggal (Trotsky secara jelas menyebut rejim Stalin sebagai suatu bentuk “Bonapartisme Soviet,” yang lebih dekat kepada Empayar Napoleon daripada Konsulat).</w:t>
      </w:r>
    </w:p>
    <w:p>
      <w:pPr>
        <w:pStyle w:val="ArticleHeading"/>
        <w:jc w:val="left"/>
      </w:pPr>
      <w:r>
        <w:rPr>
          <w:rFonts w:ascii="Nirmala UI" w:hAnsi="Nirmala UI" w:eastAsia="Nirmala UI" w:cs="Nirmala UI"/>
        </w:rPr>
        <w:t>ᱫᱷᱟᱯ</w:t>
      </w:r>
      <w:r>
        <w:rPr>
          <w:rFonts w:ascii="Arial" w:hAnsi="Arial" w:eastAsia="Arial" w:cs="Arial"/>
        </w:rPr>
        <w:t>-</w:t>
      </w:r>
      <w:r>
        <w:rPr>
          <w:rFonts w:ascii="Nirmala UI" w:hAnsi="Nirmala UI" w:eastAsia="Nirmala UI" w:cs="Nirmala UI"/>
        </w:rPr>
        <w:t>ᱫᱷᱟᱯ</w:t>
      </w:r>
      <w:r>
        <w:rPr>
          <w:rFonts w:ascii="Arial" w:hAnsi="Arial" w:eastAsia="Arial" w:cs="Arial"/>
        </w:rPr>
        <w:t xml:space="preserve"> </w:t>
      </w:r>
      <w:r>
        <w:rPr>
          <w:rFonts w:ascii="Nirmala UI" w:hAnsi="Nirmala UI" w:eastAsia="Nirmala UI" w:cs="Nirmala UI"/>
        </w:rPr>
        <w:t>ᱠᱟᱛᱮ</w:t>
      </w:r>
      <w:r>
        <w:rPr>
          <w:rFonts w:ascii="Arial" w:hAnsi="Arial" w:eastAsia="Arial" w:cs="Arial"/>
        </w:rPr>
        <w:t xml:space="preserve"> </w:t>
      </w:r>
      <w:r>
        <w:rPr>
          <w:rFonts w:ascii="Nirmala UI" w:hAnsi="Nirmala UI" w:eastAsia="Nirmala UI" w:cs="Nirmala UI"/>
        </w:rPr>
        <w:t>ᱰᱷᱮᱣᱟᱹᱜ</w:t>
      </w:r>
      <w:r>
        <w:rPr>
          <w:rFonts w:ascii="Arial" w:hAnsi="Arial" w:eastAsia="Arial" w:cs="Arial"/>
        </w:rPr>
        <w:t xml:space="preserve"> </w:t>
      </w:r>
      <w:r>
        <w:rPr>
          <w:rFonts w:ascii="Nirmala UI" w:hAnsi="Nirmala UI" w:eastAsia="Nirmala UI" w:cs="Nirmala UI"/>
        </w:rPr>
        <w:t>ᱫᱷᱟᱹᱲᱤᱭᱟᱹᱜ</w:t>
      </w:r>
    </w:p>
    <w:p>
      <w:pPr>
        <w:pStyle w:val="ArticleBody"/>
        <w:jc w:val="left"/>
      </w:pPr>
      <w:r>
        <w:rPr>
          <w:rFonts w:ascii="Times New Roman" w:hAnsi="Times New Roman" w:eastAsia="Times New Roman" w:cs="Times New Roman"/>
        </w:rPr>
        <w:t>Eyi ni ipetumọ̀ àárín—ìdínkù náà kì í ṣe ìṣẹ̀lẹ̀ kan ṣoṣo tí ó ṣẹlẹ̀ lójijì, bí kò ṣe ọ̀wọ̀ọ̀wọ̀ ìṣubú àtẹ̀lé ara wọn tí ìfàgbòòrò ju ààlà lọ, àwọn àtakò inú, ìdẹkùn ogun, pípàdánù ìṣàkóso agbègbè etí, àtúnṣe tí ó kùnà, àti ìtúká ìkẹyìn/imúpadàbọ̀sípò ń fà.</w:t>
      </w:r>
    </w:p>
    <w:p>
      <w:pPr>
        <w:pStyle w:val="ArticleHeading"/>
        <w:jc w:val="left"/>
      </w:pPr>
      <w:r>
        <w:rPr>
          <w:rFonts w:ascii="Arial" w:hAnsi="Arial" w:eastAsia="Arial" w:cs="Arial"/>
        </w:rPr>
        <w:t>Бокот на Наполеон (1812 до 1815)</w:t>
      </w:r>
    </w:p>
    <w:p>
      <w:pPr>
        <w:pStyle w:val="ArticleListItem"/>
        <w:ind w:left="576" w:hanging="259"/>
        <w:jc w:val="left"/>
      </w:pPr>
      <w:r>
        <w:rPr>
          <w:rFonts w:ascii="Times New Roman" w:hAnsi="Times New Roman" w:eastAsia="Times New Roman" w:cs="Times New Roman"/>
        </w:rPr>
        <w:t>• 1812: Go hlasela ga maswe jwa Russia—Grande Armée (masole a le 600,000) e senngwa thata ke diphepelo tse di paletsweng, mariga, le kganetso. Selo se se bosula sa phetogo; tahlegelo e kgolo ya seriti le ya maatla a sesole.</w:t>
      </w:r>
    </w:p>
    <w:p>
      <w:pPr>
        <w:pStyle w:val="ArticleListItem"/>
        <w:ind w:left="576" w:hanging="259"/>
        <w:jc w:val="left"/>
      </w:pPr>
      <w:r>
        <w:rPr>
          <w:rFonts w:ascii="Times New Roman" w:hAnsi="Times New Roman" w:eastAsia="Times New Roman" w:cs="Times New Roman"/>
        </w:rPr>
        <w:t>• 1813: Kamhpum inṭuk an siam a ṭhang; Leipzig-a hneh loh (“Hnam hrang hrang Indona”)—German ṭanpui ṭhenkhat leh ramte a bo; a ram ropuina chu a tê zawk ṭan.</w:t>
      </w:r>
    </w:p>
    <w:p>
      <w:pPr>
        <w:pStyle w:val="ArticleListItem"/>
        <w:ind w:left="576" w:hanging="259"/>
        <w:jc w:val="left"/>
      </w:pPr>
      <w:r>
        <w:rPr>
          <w:rFonts w:ascii="Times New Roman" w:hAnsi="Times New Roman" w:eastAsia="Times New Roman" w:cs="Times New Roman"/>
        </w:rPr>
        <w:t>• 1814: Ba-Allies ba hlasela France ka boeona; Paris ea oa; Napoleon o itokolla teroneng ’me o isoa botlamuoeng Elba.</w:t>
      </w:r>
    </w:p>
    <w:p>
      <w:pPr>
        <w:pStyle w:val="ArticleListItem"/>
        <w:ind w:left="576" w:hanging="259"/>
        <w:jc w:val="left"/>
      </w:pPr>
      <w:r>
        <w:rPr>
          <w:rFonts w:ascii="Times New Roman" w:hAnsi="Times New Roman" w:eastAsia="Times New Roman" w:cs="Times New Roman"/>
        </w:rPr>
        <w:t>• 1815: Ho boa ka bokhutšoanyane (Matsatsi a Lekholo), tlhōlo ea ho qetela e mo hlahela Waterloo; botlamuoa bo sa feleng St. Helena; borena ba Bourbon bo tsosolosoa (ho khutlisetsoa morao ha mekhoa ea phetohelo ka mokhoa o arabelang, leha e se ka botlalo—liphetoho tse ling tsa molao le tsa tsamaiso li ile tsa tsoela pele).</w:t>
      </w:r>
    </w:p>
    <w:p>
      <w:pPr>
        <w:pStyle w:val="ArticleHeading"/>
        <w:jc w:val="left"/>
      </w:pPr>
      <w:r>
        <w:rPr>
          <w:rFonts w:ascii="Arial" w:hAnsi="Arial" w:eastAsia="Arial" w:cs="Arial"/>
        </w:rPr>
        <w:t>Сөрөлт тал (1970-аад оноос 1991 он хүртэл)</w:t>
      </w:r>
    </w:p>
    <w:p>
      <w:pPr>
        <w:pStyle w:val="ArticleListItem"/>
        <w:ind w:left="576" w:hanging="259"/>
        <w:jc w:val="left"/>
      </w:pPr>
      <w:r>
        <w:rPr>
          <w:rFonts w:ascii="Times New Roman" w:hAnsi="Times New Roman" w:eastAsia="Times New Roman" w:cs="Times New Roman"/>
        </w:rPr>
        <w:t>• Akhir tahun 1970-an–1980-an: Kemandekan ekonomi (“zastoi” di bawah Brezhnev), kekurangan kronis, keterlambatan teknologi, dan perlombaan senjata yang melumpuhkan dengan AS/NATO—ekstensi berlebihan yang bersifat sistemik mulai menggerogoti perekonomian dari dalam.</w:t>
      </w:r>
    </w:p>
    <w:p>
      <w:pPr>
        <w:pStyle w:val="ArticleListItem"/>
        <w:ind w:left="576" w:hanging="259"/>
        <w:jc w:val="left"/>
      </w:pPr>
      <w:r>
        <w:rPr>
          <w:rFonts w:ascii="Times New Roman" w:hAnsi="Times New Roman" w:eastAsia="Times New Roman" w:cs="Times New Roman"/>
        </w:rPr>
        <w:t>• 1979–1989: Dperangan Afghanistan—“Vietnam” Soviet; rawa paya ini menyusutkan sumber, semangat, dan kedudukan antarabangsa (perhatikan persamaan yang ironis: Napoleon dimusnahkan di Rusia; USSR ditumpahkan darahnya di medan yang lasak dan penuh tentangan).</w:t>
      </w:r>
    </w:p>
    <w:p>
      <w:pPr>
        <w:pStyle w:val="ArticleListItem"/>
        <w:ind w:left="576" w:hanging="259"/>
        <w:jc w:val="left"/>
      </w:pPr>
      <w:r>
        <w:rPr>
          <w:rFonts w:ascii="Times New Roman" w:hAnsi="Times New Roman" w:eastAsia="Times New Roman" w:cs="Times New Roman"/>
        </w:rPr>
        <w:t>• 1985–1989: Pembaharuan perestroika/glasnost Gorbachev (usaha “menyelamatkan” sistem itu, seperti beberapa penyesuaian Napoleon pada penghujung zamannya) justru menyingkapkan dan mempercepat pertentangan-pertentangan yang ada; negara-negara satelit Blok Timur memberontak dan melepaskan diri (Tembok Berlin runtuh pada 9 November 1989, rezim-rezim tumbang di seluruh kawasan sepanjang 1989–1990)—kehilangan “kekaisaran luar,” tepat seperti hilangnya negara-negara sekutu Napoleon.</w:t>
      </w:r>
    </w:p>
    <w:p>
      <w:pPr>
        <w:pStyle w:val="ArticleListItem"/>
        <w:ind w:left="576" w:hanging="259"/>
        <w:jc w:val="left"/>
      </w:pPr>
      <w:r>
        <w:rPr>
          <w:rFonts w:ascii="Times New Roman" w:hAnsi="Times New Roman" w:eastAsia="Times New Roman" w:cs="Times New Roman"/>
        </w:rPr>
        <w:t>• 1990–1991: Вътрешни националистически кризи, републиките обявяват суверенитет; превратът на твърдолинейните през август 1991 г. се проваля катастрофално; Горбачов подава оставка на 25 декември 1991 г.; СССР се разпада на 15 държави. Следва капиталистическа реставрация (шоковата терапия от епохата на Елцин, олигарсите, приватизацията) — аналогична на Бурбонската реставрация: елементи от предреволюционната класа (или техните еквиваленти) се завръщат, отменяйки в пълнота революционните отношения на собствеността, като същевременно запазват някои административни форми.</w:t>
      </w:r>
    </w:p>
    <w:p>
      <w:pPr>
        <w:pStyle w:val="ArticleBody"/>
        <w:jc w:val="left"/>
      </w:pPr>
      <w:r>
        <w:rPr>
          <w:rFonts w:ascii="Times New Roman" w:hAnsi="Times New Roman" w:eastAsia="Times New Roman" w:cs="Times New Roman"/>
        </w:rPr>
        <w:t>Во двете, „империјата“ (French Continental System наспроти влијанието на Soviet Eastern Bloc/COMECON) се распаѓа однадвор-навнатре, внатрешното распаѓање се забрзува, последната криза ја разоткрива празнината, а старите општествени сили повторно се наметнуваат (монархијата/капитализмот). Бонапартизмот се покажува како неодржлив — „пирамида урамнотежена на својот врв“, како што рече Троцки — затоа што почива врз задушувањето на демократската основа на револуцијата, додека ја брани (но и ја изопачува) нејзината економска основа среде непријателски надворешни притисоци. Советскиот распад, во долгата перспектива, не беше „ненадеен“, туку завршница на постепено внатрешно гниење, исто како што империјата на Наполеон не исчезна преку ноќ, туку се истрошуваше низ последователни порази сè до реставрацијата.</w:t>
      </w:r>
    </w:p>
    <w:p>
      <w:pPr>
        <w:pStyle w:val="ArticleBody"/>
        <w:jc w:val="left"/>
      </w:pPr>
      <w:r>
        <w:rPr>
          <w:rFonts w:ascii="Times New Roman" w:hAnsi="Times New Roman" w:eastAsia="Times New Roman" w:cs="Times New Roman"/>
        </w:rPr>
        <w:t>Permulaan dan pengakhiran Perancis dan Kesatuan Soviet selaras dengan kesaksian raja Uzia dan Ptolemy. Ptolemy IV Philopator memperoleh kemenangan yang menentukan dalam Pertempuran Raphia (217 SM) terhadap raja utara (Antiochus III), tetapi “ia tidak akan dikuatkan olehnya”—ia berdamai dan bukannya meneruskan kelebihan itu, kembali kepada kemewahan dan pengagungan diri, lalu (menurut catatan yang terpelihara dalam 3 Maccabees 1–2) Ptolemy mengunjungi Yerusalem selepas kemenangannya. Hatinya menjadi tinggi, ia berusaha memasuki Ruang Mahakudus dan mempersembahkan korban sendiri—suatu tindakan perampasan kuasa dan penentangan terhadap Allah yang benar. Ia dipukul oleh hukuman ilahi (kelumpuhan), dipermalukan, lalu berbalik menganiaya umat Allah. Pemerintahannya selepas itu merupakan satu kemerosotan yang beransur-ansur: kerosakan akhlak, pemberontakan dalaman, dan kehilangan kekuatan sehingga kematiannya. Inilah cerminan yang tepat bagi Raja Uzia (2 Tawarikh 26:16–21), yang hatinya menjadi tinggi setelah kejayaan ketenteraan, lalu memasuki Bait Suci untuk membakar ukupan (merampas tugas para imam) dan dipukul dengan kusta pada dahinya, yang merupakan suatu penghakiman yang umum dan kelihatan. Sejak saat itu Uzia hidup dalam pengasingan, terputus dari rumah Tuhan, sehingga kematian—suatu kematian yang lambat dan berpanjangan, bukannya kebinasaan yang serta-merta.</w:t>
      </w:r>
    </w:p>
    <w:p>
      <w:pPr>
        <w:pStyle w:val="ArticleBody"/>
        <w:jc w:val="left"/>
      </w:pPr>
      <w:r>
        <w:rPr>
          <w:rFonts w:ascii="Times New Roman" w:hAnsi="Times New Roman" w:eastAsia="Times New Roman" w:cs="Times New Roman"/>
        </w:rPr>
        <w:t>Kedua-duanya ialah raja-raja selatan yang kesombongannya terserlah melalui pencerobohan ke dalam Bait Suci di Yerusalem, yang kemudian diikuti oleh suatu pengakhiran yang beransur-ansur dan menghakis, bukannya kejatuhan serta-merta. Inilah pola tipologis bagi setiap “raja selatan” yang kemudian.</w:t>
      </w:r>
    </w:p>
    <w:p>
      <w:pPr>
        <w:pStyle w:val="ArticleHeading"/>
        <w:jc w:val="left"/>
      </w:pPr>
      <w:r>
        <w:rPr>
          <w:rFonts w:ascii="Arial" w:hAnsi="Arial" w:eastAsia="Arial" w:cs="Arial"/>
        </w:rPr>
        <w:t>1798: فرنسا Menjadi Raja Selatan secara Rohani</w:t>
      </w:r>
    </w:p>
    <w:p>
      <w:pPr>
        <w:pStyle w:val="ArticleBody"/>
        <w:jc w:val="left"/>
      </w:pPr>
      <w:r>
        <w:rPr>
          <w:rFonts w:ascii="Times New Roman" w:hAnsi="Times New Roman" w:eastAsia="Times New Roman" w:cs="Times New Roman"/>
        </w:rPr>
        <w:t>“Pada waktu kesudahan” (1798), Perancis yang ateistik (kuasa yang baru sahaja memperlihatkan ciri-ciri rohani Mesir—penyangkalan terbuka terhadap Allah, seperti dalam Wahyu 11:8) menyerang raja utara (Kepausan) dengan menawan Paus. Napoleon ialah perwujudan ketenteraan bagi serangan itu. Perancis mengenakan mahkota selatan pada tahun 1798, kerana ia meninggikan semangat ateistik yang sama seperti yang pernah diwujudkan oleh Mesir purba.</w:t>
      </w:r>
    </w:p>
    <w:p>
      <w:pPr>
        <w:pStyle w:val="ArticleBody"/>
        <w:jc w:val="left"/>
      </w:pPr>
      <w:r>
        <w:rPr>
          <w:rFonts w:ascii="Times New Roman" w:hAnsi="Times New Roman" w:eastAsia="Times New Roman" w:cs="Times New Roman"/>
        </w:rPr>
        <w:t>Tetapi sebagaimana Ptolemy tidak dapat “memanfaatkan kemenangannya sepenuhnya,” fase radikal Revolusi Prancis pun tidak dapat mempertahankan atau sepenuhnya mengekspor capaian-capaiannya. Mahkota dari selatan pun beralih lebih lanjut ketika filsafat ateisme menjadi matang dan menemukan suara pemerintahan yang baru.</w:t>
      </w:r>
    </w:p>
    <w:p>
      <w:pPr>
        <w:pStyle w:val="ArticleHeading"/>
        <w:jc w:val="left"/>
      </w:pPr>
      <w:r>
        <w:rPr>
          <w:rFonts w:ascii="Leelawadee UI" w:hAnsi="Leelawadee UI" w:eastAsia="Leelawadee UI" w:cs="Leelawadee UI"/>
        </w:rPr>
        <w:t>ສັນຍະລັກຂອງຜູ້ນໍາແບບກ້າວໜ້າ</w:t>
      </w:r>
      <w:r>
        <w:rPr>
          <w:rFonts w:ascii="Arial" w:hAnsi="Arial" w:eastAsia="Arial" w:cs="Arial"/>
        </w:rPr>
        <w:t xml:space="preserve">: </w:t>
      </w:r>
      <w:r>
        <w:rPr>
          <w:rFonts w:ascii="Leelawadee UI" w:hAnsi="Leelawadee UI" w:eastAsia="Leelawadee UI" w:cs="Leelawadee UI"/>
        </w:rPr>
        <w:t>ນາໂປເລຍນ</w:t>
      </w:r>
      <w:r>
        <w:rPr>
          <w:rFonts w:ascii="Arial" w:hAnsi="Arial" w:eastAsia="Arial" w:cs="Arial"/>
        </w:rPr>
        <w:t xml:space="preserve"> </w:t>
      </w:r>
      <w:r>
        <w:rPr>
          <w:rFonts w:ascii="Leelawadee UI" w:hAnsi="Leelawadee UI" w:eastAsia="Leelawadee UI" w:cs="Leelawadee UI"/>
        </w:rPr>
        <w:t>ຫາ</w:t>
      </w:r>
      <w:r>
        <w:rPr>
          <w:rFonts w:ascii="Arial" w:hAnsi="Arial" w:eastAsia="Arial" w:cs="Arial"/>
        </w:rPr>
        <w:t xml:space="preserve"> </w:t>
      </w:r>
      <w:r>
        <w:rPr>
          <w:rFonts w:ascii="Leelawadee UI" w:hAnsi="Leelawadee UI" w:eastAsia="Leelawadee UI" w:cs="Leelawadee UI"/>
        </w:rPr>
        <w:t>ເລນິນ</w:t>
      </w:r>
      <w:r>
        <w:rPr>
          <w:rFonts w:ascii="Arial" w:hAnsi="Arial" w:eastAsia="Arial" w:cs="Arial"/>
        </w:rPr>
        <w:t xml:space="preserve"> </w:t>
      </w:r>
      <w:r>
        <w:rPr>
          <w:rFonts w:ascii="Leelawadee UI" w:hAnsi="Leelawadee UI" w:eastAsia="Leelawadee UI" w:cs="Leelawadee UI"/>
        </w:rPr>
        <w:t>ຫາ</w:t>
      </w:r>
      <w:r>
        <w:rPr>
          <w:rFonts w:ascii="Arial" w:hAnsi="Arial" w:eastAsia="Arial" w:cs="Arial"/>
        </w:rPr>
        <w:t xml:space="preserve"> </w:t>
      </w:r>
      <w:r>
        <w:rPr>
          <w:rFonts w:ascii="Leelawadee UI" w:hAnsi="Leelawadee UI" w:eastAsia="Leelawadee UI" w:cs="Leelawadee UI"/>
        </w:rPr>
        <w:t>ສະຕາລິນ</w:t>
      </w:r>
    </w:p>
    <w:p>
      <w:pPr>
        <w:pStyle w:val="ArticleBody"/>
        <w:jc w:val="left"/>
      </w:pPr>
      <w:r>
        <w:rPr>
          <w:rFonts w:ascii="Times New Roman" w:hAnsi="Times New Roman" w:eastAsia="Times New Roman" w:cs="Times New Roman"/>
        </w:rPr>
        <w:t>Ɔmɛnsa yi nyɛ nneɛma a ɛbae kwa; ɛyɛ awiei a ɛkɔ so nkakrankakra—emu biara gyina hɔ ma gyinabea foforo wɔ atifi fam hene no kwan a ɔfa so rekɔ ne ankasa brɛoo sɛe mu. Napoleon—nsɛnkyerɛnne kɛse a edi kan wɔ 1798 akyi. Odii nkonim wɔ Egypt (anafo no ankasa), nanso ɔtrɛw ne ho boro so (Russia sa a ɛbaa 1812 mu yɛɛ ɔhaw kɛse a ehyɛɛ nkogu ahorow a ɛtoo n’ahenni a atwa ho ahyia no anammɔn biara so ase [1813–1814]), ɔhyiaa nkogu a etwa to (Waterloo 1815), na wɔde no kɔɔ nnommum mu mpɛn abien. Napoleon gyina hɔ ma awiei a ɛrekɔ so wɔ afã ahorow mu, anammɔn anammɔn so—pɛpɛɛpɛ te sɛ Ptolemy ne Uzziah.</w:t>
      </w:r>
    </w:p>
    <w:p>
      <w:pPr>
        <w:pStyle w:val="ArticleBody"/>
        <w:jc w:val="left"/>
      </w:pPr>
      <w:r>
        <w:rPr>
          <w:rFonts w:ascii="Times New Roman" w:hAnsi="Times New Roman" w:eastAsia="Times New Roman" w:cs="Times New Roman"/>
        </w:rPr>
        <w:t>Lenin anepora korona no mu wɔ 1917 Ɔpɛpɔn Ɔsakrae no mu. Bolshevikfo no “pia” no kɔ so de ko tia tete nhyehyɛe no (a nyamesom tumi ka ho). Nanso atuturasɛm fã no ntumi nnyina pintinn; Lenin ankasa ne akwahosan sɛe ntɛm, na nhyehyɛe no fi ase dan adwumayɛfo nniso mu.</w:t>
      </w:r>
    </w:p>
    <w:p>
      <w:pPr>
        <w:pStyle w:val="ArticleBody"/>
        <w:jc w:val="left"/>
      </w:pPr>
      <w:r>
        <w:rPr>
          <w:rFonts w:ascii="Microsoft YaHei" w:hAnsi="Microsoft YaHei" w:eastAsia="Microsoft YaHei" w:cs="Microsoft YaHei"/>
        </w:rPr>
        <w:t>斯大林</w:t>
      </w:r>
      <w:r>
        <w:rPr>
          <w:rFonts w:ascii="Times New Roman" w:hAnsi="Times New Roman" w:eastAsia="Times New Roman" w:cs="Times New Roman"/>
        </w:rPr>
        <w:t>,</w:t>
      </w:r>
      <w:r>
        <w:rPr>
          <w:rFonts w:ascii="Microsoft YaHei" w:hAnsi="Microsoft YaHei" w:eastAsia="Microsoft YaHei" w:cs="Microsoft YaHei"/>
        </w:rPr>
        <w:t>这位巩固者（苏维埃式波拿巴主义）</w:t>
      </w:r>
      <w:r>
        <w:rPr>
          <w:rFonts w:ascii="Times New Roman" w:hAnsi="Times New Roman" w:eastAsia="Times New Roman" w:cs="Times New Roman"/>
        </w:rPr>
        <w:t>,</w:t>
      </w:r>
      <w:r>
        <w:rPr>
          <w:rFonts w:ascii="Microsoft YaHei" w:hAnsi="Microsoft YaHei" w:eastAsia="Microsoft YaHei" w:cs="Microsoft YaHei"/>
        </w:rPr>
        <w:t>将革命</w:t>
      </w:r>
      <w:r>
        <w:rPr>
          <w:rFonts w:ascii="Times New Roman" w:hAnsi="Times New Roman" w:eastAsia="Times New Roman" w:cs="Times New Roman"/>
        </w:rPr>
        <w:t>“</w:t>
      </w:r>
      <w:r>
        <w:rPr>
          <w:rFonts w:ascii="Microsoft YaHei" w:hAnsi="Microsoft YaHei" w:eastAsia="Microsoft YaHei" w:cs="Microsoft YaHei"/>
        </w:rPr>
        <w:t>冻结</w:t>
      </w:r>
      <w:r>
        <w:rPr>
          <w:rFonts w:ascii="Times New Roman" w:hAnsi="Times New Roman" w:eastAsia="Times New Roman" w:cs="Times New Roman"/>
        </w:rPr>
        <w:t>”</w:t>
      </w:r>
      <w:r>
        <w:rPr>
          <w:rFonts w:ascii="Microsoft YaHei" w:hAnsi="Microsoft YaHei" w:eastAsia="Microsoft YaHei" w:cs="Microsoft YaHei"/>
        </w:rPr>
        <w:t>为一个军事</w:t>
      </w:r>
      <w:r>
        <w:rPr>
          <w:rFonts w:ascii="Times New Roman" w:hAnsi="Times New Roman" w:eastAsia="Times New Roman" w:cs="Times New Roman"/>
        </w:rPr>
        <w:t>—</w:t>
      </w:r>
      <w:r>
        <w:rPr>
          <w:rFonts w:ascii="Microsoft YaHei" w:hAnsi="Microsoft YaHei" w:eastAsia="Microsoft YaHei" w:cs="Microsoft YaHei"/>
        </w:rPr>
        <w:t>官僚帝国</w:t>
      </w:r>
      <w:r>
        <w:rPr>
          <w:rFonts w:ascii="Times New Roman" w:hAnsi="Times New Roman" w:eastAsia="Times New Roman" w:cs="Times New Roman"/>
        </w:rPr>
        <w:t>,</w:t>
      </w:r>
      <w:r>
        <w:rPr>
          <w:rFonts w:ascii="Microsoft YaHei" w:hAnsi="Microsoft YaHei" w:eastAsia="Microsoft YaHei" w:cs="Microsoft YaHei"/>
        </w:rPr>
        <w:t>保全了其核心成果（国有化经济</w:t>
      </w:r>
      <w:r>
        <w:rPr>
          <w:rFonts w:ascii="Times New Roman" w:hAnsi="Times New Roman" w:eastAsia="Times New Roman" w:cs="Times New Roman"/>
        </w:rPr>
        <w:t>,</w:t>
      </w:r>
      <w:r>
        <w:rPr>
          <w:rFonts w:ascii="Microsoft YaHei" w:hAnsi="Microsoft YaHei" w:eastAsia="Microsoft YaHei" w:cs="Microsoft YaHei"/>
        </w:rPr>
        <w:t>即与</w:t>
      </w:r>
      <w:r>
        <w:rPr>
          <w:rFonts w:ascii="Times New Roman" w:hAnsi="Times New Roman" w:eastAsia="Times New Roman" w:cs="Times New Roman"/>
        </w:rPr>
        <w:t>«</w:t>
      </w:r>
      <w:r>
        <w:rPr>
          <w:rFonts w:ascii="Microsoft YaHei" w:hAnsi="Microsoft YaHei" w:eastAsia="Microsoft YaHei" w:cs="Microsoft YaHei"/>
        </w:rPr>
        <w:t>拿破仑法典</w:t>
      </w:r>
      <w:r>
        <w:rPr>
          <w:rFonts w:ascii="Times New Roman" w:hAnsi="Times New Roman" w:eastAsia="Times New Roman" w:cs="Times New Roman"/>
        </w:rPr>
        <w:t>»</w:t>
      </w:r>
      <w:r>
        <w:rPr>
          <w:rFonts w:ascii="Microsoft YaHei" w:hAnsi="Microsoft YaHei" w:eastAsia="Microsoft YaHei" w:cs="Microsoft YaHei"/>
        </w:rPr>
        <w:t>相对应的反封建平行物）</w:t>
      </w:r>
      <w:r>
        <w:rPr>
          <w:rFonts w:ascii="Times New Roman" w:hAnsi="Times New Roman" w:eastAsia="Times New Roman" w:cs="Times New Roman"/>
        </w:rPr>
        <w:t>,</w:t>
      </w:r>
      <w:r>
        <w:rPr>
          <w:rFonts w:ascii="Microsoft YaHei" w:hAnsi="Microsoft YaHei" w:eastAsia="Microsoft YaHei" w:cs="Microsoft YaHei"/>
        </w:rPr>
        <w:t>却将权力转而向内运用（清洗）并向外扩张（扩张）</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其心因无神论而高傲自大</w:t>
      </w:r>
      <w:r>
        <w:rPr>
          <w:rFonts w:ascii="Times New Roman" w:hAnsi="Times New Roman" w:eastAsia="Times New Roman" w:cs="Times New Roman"/>
        </w:rPr>
        <w:t>;</w:t>
      </w:r>
      <w:r>
        <w:rPr>
          <w:rFonts w:ascii="Microsoft YaHei" w:hAnsi="Microsoft YaHei" w:eastAsia="Microsoft YaHei" w:cs="Microsoft YaHei"/>
        </w:rPr>
        <w:t>这套体制终究不能真正</w:t>
      </w:r>
      <w:r>
        <w:rPr>
          <w:rFonts w:ascii="Times New Roman" w:hAnsi="Times New Roman" w:eastAsia="Times New Roman" w:cs="Times New Roman"/>
        </w:rPr>
        <w:t>“</w:t>
      </w:r>
      <w:r>
        <w:rPr>
          <w:rFonts w:ascii="Microsoft YaHei" w:hAnsi="Microsoft YaHei" w:eastAsia="Microsoft YaHei" w:cs="Microsoft YaHei"/>
        </w:rPr>
        <w:t>尽享其胜利</w:t>
      </w:r>
      <w:r>
        <w:rPr>
          <w:rFonts w:ascii="Times New Roman" w:hAnsi="Times New Roman" w:eastAsia="Times New Roman" w:cs="Times New Roman"/>
        </w:rPr>
        <w:t>”.</w:t>
      </w:r>
      <w:r>
        <w:rPr>
          <w:rFonts w:ascii="Microsoft YaHei" w:hAnsi="Microsoft YaHei" w:eastAsia="Microsoft YaHei" w:cs="Microsoft YaHei"/>
        </w:rPr>
        <w:t>其后果乃是过度扩张（阿富汗可与拿破仑远征俄国相提并论）、停滞、改革失败（改革开放〔</w:t>
      </w:r>
      <w:r>
        <w:rPr>
          <w:rFonts w:ascii="Times New Roman" w:hAnsi="Times New Roman" w:eastAsia="Times New Roman" w:cs="Times New Roman"/>
        </w:rPr>
        <w:t>perestroika</w:t>
      </w:r>
      <w:r>
        <w:rPr>
          <w:rFonts w:ascii="Microsoft YaHei" w:hAnsi="Microsoft YaHei" w:eastAsia="Microsoft YaHei" w:cs="Microsoft YaHei"/>
        </w:rPr>
        <w:t>〕乃最后一次绝望的尝试）、失去附庸国（</w:t>
      </w:r>
      <w:r>
        <w:rPr>
          <w:rFonts w:ascii="Times New Roman" w:hAnsi="Times New Roman" w:eastAsia="Times New Roman" w:cs="Times New Roman"/>
        </w:rPr>
        <w:t xml:space="preserve">1989–90 = </w:t>
      </w:r>
      <w:r>
        <w:rPr>
          <w:rFonts w:ascii="Microsoft YaHei" w:hAnsi="Microsoft YaHei" w:eastAsia="Microsoft YaHei" w:cs="Microsoft YaHei"/>
        </w:rPr>
        <w:t>失去</w:t>
      </w:r>
      <w:r>
        <w:rPr>
          <w:rFonts w:ascii="Times New Roman" w:hAnsi="Times New Roman" w:eastAsia="Times New Roman" w:cs="Times New Roman"/>
        </w:rPr>
        <w:t>“</w:t>
      </w:r>
      <w:r>
        <w:rPr>
          <w:rFonts w:ascii="Microsoft YaHei" w:hAnsi="Microsoft YaHei" w:eastAsia="Microsoft YaHei" w:cs="Microsoft YaHei"/>
        </w:rPr>
        <w:t>盟友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以及最终的解体（</w:t>
      </w:r>
      <w:r>
        <w:rPr>
          <w:rFonts w:ascii="Times New Roman" w:hAnsi="Times New Roman" w:eastAsia="Times New Roman" w:cs="Times New Roman"/>
        </w:rPr>
        <w:t>1991</w:t>
      </w:r>
      <w:r>
        <w:rPr>
          <w:rFonts w:ascii="Microsoft YaHei" w:hAnsi="Microsoft YaHei" w:eastAsia="Microsoft YaHei" w:cs="Microsoft YaHei"/>
        </w:rPr>
        <w:t>年）</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ការដួលរលំនៃសហភាពសូវៀតមិនមែនកើតឡើងភ្លាមៗឡើយ</w:t>
      </w:r>
      <w:r>
        <w:rPr>
          <w:rFonts w:ascii="Times New Roman" w:hAnsi="Times New Roman" w:eastAsia="Times New Roman" w:cs="Times New Roman"/>
        </w:rPr>
        <w:t>—</w:t>
      </w:r>
      <w:r>
        <w:rPr>
          <w:rFonts w:ascii="Leelawadee UI" w:hAnsi="Leelawadee UI" w:eastAsia="Leelawadee UI" w:cs="Leelawadee UI"/>
        </w:rPr>
        <w:t>វាបានកើតឡើងជាបន្តបន្ទាប់</w:t>
      </w:r>
      <w:r>
        <w:rPr>
          <w:rFonts w:ascii="Times New Roman" w:hAnsi="Times New Roman" w:eastAsia="Times New Roman" w:cs="Times New Roman"/>
        </w:rPr>
        <w:t xml:space="preserve"> </w:t>
      </w:r>
      <w:r>
        <w:rPr>
          <w:rFonts w:ascii="Leelawadee UI" w:hAnsi="Leelawadee UI" w:eastAsia="Leelawadee UI" w:cs="Leelawadee UI"/>
        </w:rPr>
        <w:t>ត្រឹមត្រូវដូចជាអាណាចក្ររបស់ណាប៉ូឡេអុងបានសឹកស្រុតបាត់បង់អំណាចជាជំហានៗ</w:t>
      </w:r>
      <w:r>
        <w:rPr>
          <w:rFonts w:ascii="Times New Roman" w:hAnsi="Times New Roman" w:eastAsia="Times New Roman" w:cs="Times New Roman"/>
        </w:rPr>
        <w:t xml:space="preserve"> </w:t>
      </w:r>
      <w:r>
        <w:rPr>
          <w:rFonts w:ascii="Leelawadee UI" w:hAnsi="Leelawadee UI" w:eastAsia="Leelawadee UI" w:cs="Leelawadee UI"/>
        </w:rPr>
        <w:t>ហើយដូចជារជ្ជកាលរបស់ប៉តូឡេមី</w:t>
      </w:r>
      <w:r>
        <w:rPr>
          <w:rFonts w:ascii="Times New Roman" w:hAnsi="Times New Roman" w:eastAsia="Times New Roman" w:cs="Times New Roman"/>
        </w:rPr>
        <w:t xml:space="preserve"> </w:t>
      </w:r>
      <w:r>
        <w:rPr>
          <w:rFonts w:ascii="Leelawadee UI" w:hAnsi="Leelawadee UI" w:eastAsia="Leelawadee UI" w:cs="Leelawadee UI"/>
        </w:rPr>
        <w:t>និងអូស្ស៊ីយ៉ា</w:t>
      </w:r>
      <w:r>
        <w:rPr>
          <w:rFonts w:ascii="Times New Roman" w:hAnsi="Times New Roman" w:eastAsia="Times New Roman" w:cs="Times New Roman"/>
        </w:rPr>
        <w:t xml:space="preserve"> </w:t>
      </w:r>
      <w:r>
        <w:rPr>
          <w:rFonts w:ascii="Leelawadee UI" w:hAnsi="Leelawadee UI" w:eastAsia="Leelawadee UI" w:cs="Leelawadee UI"/>
        </w:rPr>
        <w:t>បានស្រពិចស្រពិលរីងស្ងួតបន្ទាប់ពីគ្រានៃអំនួតនៅក្នុងព្រះវិហាររបស់ពួកគេ។</w:t>
      </w:r>
      <w:r>
        <w:rPr>
          <w:rFonts w:ascii="Times New Roman" w:hAnsi="Times New Roman" w:eastAsia="Times New Roman" w:cs="Times New Roman"/>
        </w:rPr>
        <w:t xml:space="preserve"> «</w:t>
      </w:r>
      <w:r>
        <w:rPr>
          <w:rFonts w:ascii="Leelawadee UI" w:hAnsi="Leelawadee UI" w:eastAsia="Leelawadee UI" w:cs="Leelawadee UI"/>
        </w:rPr>
        <w:t>ស្តេចខាងត្បូង</w:t>
      </w:r>
      <w:r>
        <w:rPr>
          <w:rFonts w:ascii="Times New Roman" w:hAnsi="Times New Roman" w:eastAsia="Times New Roman" w:cs="Times New Roman"/>
        </w:rPr>
        <w:t xml:space="preserve">» </w:t>
      </w:r>
      <w:r>
        <w:rPr>
          <w:rFonts w:ascii="Leelawadee UI" w:hAnsi="Leelawadee UI" w:eastAsia="Leelawadee UI" w:cs="Leelawadee UI"/>
        </w:rPr>
        <w:t>ខាង</w:t>
      </w:r>
      <w:r>
        <w:rPr>
          <w:rFonts w:ascii="Times New Roman" w:hAnsi="Times New Roman" w:eastAsia="Times New Roman" w:cs="Times New Roman"/>
        </w:rPr>
        <w:t xml:space="preserve"> «</w:t>
      </w:r>
      <w:r>
        <w:rPr>
          <w:rFonts w:ascii="Leelawadee UI" w:hAnsi="Leelawadee UI" w:eastAsia="Leelawadee UI" w:cs="Leelawadee UI"/>
        </w:rPr>
        <w:t>វិញ្ញាណ</w:t>
      </w:r>
      <w:r>
        <w:rPr>
          <w:rFonts w:ascii="Times New Roman" w:hAnsi="Times New Roman" w:eastAsia="Times New Roman" w:cs="Times New Roman"/>
        </w:rPr>
        <w:t>» (</w:t>
      </w:r>
      <w:r>
        <w:rPr>
          <w:rFonts w:ascii="Leelawadee UI" w:hAnsi="Leelawadee UI" w:eastAsia="Leelawadee UI" w:cs="Leelawadee UI"/>
        </w:rPr>
        <w:t>អធិជាតិមិនជឿព្រះក្នុងទម្រង់រដ្ឋាភិបាល</w:t>
      </w:r>
      <w:r>
        <w:rPr>
          <w:rFonts w:ascii="Times New Roman" w:hAnsi="Times New Roman" w:eastAsia="Times New Roman" w:cs="Times New Roman"/>
        </w:rPr>
        <w:t xml:space="preserve">) </w:t>
      </w:r>
      <w:r>
        <w:rPr>
          <w:rFonts w:ascii="Leelawadee UI" w:hAnsi="Leelawadee UI" w:eastAsia="Leelawadee UI" w:cs="Leelawadee UI"/>
        </w:rPr>
        <w:t>បានទទួលការជំនុំជម្រះដែលអូសបន្លាយរបស់ខ្លួនផងដែរ៖</w:t>
      </w:r>
      <w:r>
        <w:rPr>
          <w:rFonts w:ascii="Times New Roman" w:hAnsi="Times New Roman" w:eastAsia="Times New Roman" w:cs="Times New Roman"/>
        </w:rPr>
        <w:t xml:space="preserve"> </w:t>
      </w:r>
      <w:r>
        <w:rPr>
          <w:rFonts w:ascii="Leelawadee UI" w:hAnsi="Leelawadee UI" w:eastAsia="Leelawadee UI" w:cs="Leelawadee UI"/>
        </w:rPr>
        <w:t>ត្រូវបានបំផ្លាញឲ្យទទេខាងក្នុង</w:t>
      </w:r>
      <w:r>
        <w:rPr>
          <w:rFonts w:ascii="Times New Roman" w:hAnsi="Times New Roman" w:eastAsia="Times New Roman" w:cs="Times New Roman"/>
        </w:rPr>
        <w:t xml:space="preserve"> </w:t>
      </w:r>
      <w:r>
        <w:rPr>
          <w:rFonts w:ascii="Leelawadee UI" w:hAnsi="Leelawadee UI" w:eastAsia="Leelawadee UI" w:cs="Leelawadee UI"/>
        </w:rPr>
        <w:t>មិនអាចទ្រទ្រង់ការកុហកនោះបាន</w:t>
      </w:r>
      <w:r>
        <w:rPr>
          <w:rFonts w:ascii="Times New Roman" w:hAnsi="Times New Roman" w:eastAsia="Times New Roman" w:cs="Times New Roman"/>
        </w:rPr>
        <w:t xml:space="preserve"> </w:t>
      </w:r>
      <w:r>
        <w:rPr>
          <w:rFonts w:ascii="Leelawadee UI" w:hAnsi="Leelawadee UI" w:eastAsia="Leelawadee UI" w:cs="Leelawadee UI"/>
        </w:rPr>
        <w:t>ហើយត្រូវបានបោកបក់យកទៅក្នុងចលនាតបតវិញរបស់ស្តេចខាងជើង</w:t>
      </w:r>
      <w:r>
        <w:rPr>
          <w:rFonts w:ascii="Times New Roman" w:hAnsi="Times New Roman" w:eastAsia="Times New Roman" w:cs="Times New Roman"/>
        </w:rPr>
        <w:t xml:space="preserve"> (</w:t>
      </w:r>
      <w:r>
        <w:rPr>
          <w:rFonts w:ascii="Leelawadee UI" w:hAnsi="Leelawadee UI" w:eastAsia="Leelawadee UI" w:cs="Leelawadee UI"/>
        </w:rPr>
        <w:t>ការរីកឡើងវិញរបស់សម្តេចប៉ាបនៅក្នុងចន្លោះទំនេរនោះ</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Revolusi Perancis (dua tahap) menubuatkan Revolusi Rusia (Februari dan Oktober/Bolshevik). Bonapartisme Napoleon dan kemerosotan bertahapnya menubuatkan konsolidasi Stalinis dan kemerosotan bertahap Soviet. Semuanya itu merupakan penggenapan modern dari garis raja selatan dalam Daniel 11, dari kegagalan Ptolemeus di Rafia dan kecongkakan terhadap bait suci, melalui dosa Uzia yang sama dan akhir hidupnya yang perlahan, hingga Perancis pada tahun 1798 dan pewarisnya yang ateistis (era Lenin–Stalin) yang tidak dapat menguatkan dirinya melalui kemenangan-kemenangannya.</w:t>
      </w:r>
    </w:p>
    <w:p>
      <w:pPr>
        <w:pStyle w:val="ArticleBody"/>
        <w:jc w:val="left"/>
      </w:pPr>
      <w:r>
        <w:rPr>
          <w:rFonts w:ascii="Nirmala UI" w:hAnsi="Nirmala UI" w:eastAsia="Nirmala UI" w:cs="Nirmala UI"/>
        </w:rPr>
        <w:t>লেনিন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মৌলবাদী</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ক্ষমতা</w:t>
      </w:r>
      <w:r>
        <w:rPr>
          <w:rFonts w:ascii="Times New Roman" w:hAnsi="Times New Roman" w:eastAsia="Times New Roman" w:cs="Times New Roman"/>
        </w:rPr>
        <w:t>-</w:t>
      </w:r>
      <w:r>
        <w:rPr>
          <w:rFonts w:ascii="Nirmala UI" w:hAnsi="Nirmala UI" w:eastAsia="Nirmala UI" w:cs="Nirmala UI"/>
        </w:rPr>
        <w:t>দখলকারী</w:t>
      </w:r>
      <w:r>
        <w:rPr>
          <w:rFonts w:ascii="Times New Roman" w:hAnsi="Times New Roman" w:eastAsia="Times New Roman" w:cs="Times New Roman"/>
        </w:rPr>
        <w:t xml:space="preserve"> (</w:t>
      </w:r>
      <w:r>
        <w:rPr>
          <w:rFonts w:ascii="Nirmala UI" w:hAnsi="Nirmala UI" w:eastAsia="Nirmala UI" w:cs="Nirmala UI"/>
        </w:rPr>
        <w:t>জ্যাকোবিন</w:t>
      </w:r>
      <w:r>
        <w:rPr>
          <w:rFonts w:ascii="Times New Roman" w:hAnsi="Times New Roman" w:eastAsia="Times New Roman" w:cs="Times New Roman"/>
        </w:rPr>
        <w:t>/</w:t>
      </w:r>
      <w:r>
        <w:rPr>
          <w:rFonts w:ascii="Nirmala UI" w:hAnsi="Nirmala UI" w:eastAsia="Nirmala UI" w:cs="Nirmala UI"/>
        </w:rPr>
        <w:t>বলশেভিক</w:t>
      </w:r>
      <w:r>
        <w:rPr>
          <w:rFonts w:ascii="Times New Roman" w:hAnsi="Times New Roman" w:eastAsia="Times New Roman" w:cs="Times New Roman"/>
        </w:rPr>
        <w:t xml:space="preserve"> </w:t>
      </w:r>
      <w:r>
        <w:rPr>
          <w:rFonts w:ascii="Nirmala UI" w:hAnsi="Nirmala UI" w:eastAsia="Nirmala UI" w:cs="Nirmala UI"/>
        </w:rPr>
        <w:t>উত্থানের</w:t>
      </w:r>
      <w:r>
        <w:rPr>
          <w:rFonts w:ascii="Times New Roman" w:hAnsi="Times New Roman" w:eastAsia="Times New Roman" w:cs="Times New Roman"/>
        </w:rPr>
        <w:t xml:space="preserve"> </w:t>
      </w:r>
      <w:r>
        <w:rPr>
          <w:rFonts w:ascii="Nirmala UI" w:hAnsi="Nirmala UI" w:eastAsia="Nirmala UI" w:cs="Nirmala UI"/>
        </w:rPr>
        <w:t>সমান্তরাল</w:t>
      </w:r>
      <w:r>
        <w:rPr>
          <w:rFonts w:ascii="Times New Roman" w:hAnsi="Times New Roman" w:eastAsia="Times New Roman" w:cs="Times New Roman"/>
        </w:rPr>
        <w:t xml:space="preserve">; </w:t>
      </w:r>
      <w:r>
        <w:rPr>
          <w:rFonts w:ascii="Nirmala UI" w:hAnsi="Nirmala UI" w:eastAsia="Nirmala UI" w:cs="Nirmala UI"/>
        </w:rPr>
        <w:t>১৯১৭</w:t>
      </w:r>
      <w:r>
        <w:rPr>
          <w:rFonts w:ascii="Times New Roman" w:hAnsi="Times New Roman" w:eastAsia="Times New Roman" w:cs="Times New Roman"/>
        </w:rPr>
        <w:t>-</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ধাক্কা</w:t>
      </w:r>
      <w:r>
        <w:rPr>
          <w:rFonts w:ascii="Times New Roman" w:hAnsi="Times New Roman" w:eastAsia="Times New Roman" w:cs="Times New Roman"/>
        </w:rPr>
        <w:t xml:space="preserve">” </w:t>
      </w:r>
      <w:r>
        <w:rPr>
          <w:rFonts w:ascii="Nirmala UI" w:hAnsi="Nirmala UI" w:eastAsia="Nirmala UI" w:cs="Nirmala UI"/>
        </w:rPr>
        <w:t>পর্যায়টি</w:t>
      </w:r>
      <w:r>
        <w:rPr>
          <w:rFonts w:ascii="Times New Roman" w:hAnsi="Times New Roman" w:eastAsia="Times New Roman" w:cs="Times New Roman"/>
        </w:rPr>
        <w:t xml:space="preserve"> </w:t>
      </w:r>
      <w:r>
        <w:rPr>
          <w:rFonts w:ascii="Nirmala UI" w:hAnsi="Nirmala UI" w:eastAsia="Nirmala UI" w:cs="Nirmala UI"/>
        </w:rPr>
        <w:t>ব্রুমেয়ারের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নেপোলিয়নের</w:t>
      </w:r>
      <w:r>
        <w:rPr>
          <w:rFonts w:ascii="Times New Roman" w:hAnsi="Times New Roman" w:eastAsia="Times New Roman" w:cs="Times New Roman"/>
        </w:rPr>
        <w:t xml:space="preserve"> </w:t>
      </w:r>
      <w:r>
        <w:rPr>
          <w:rFonts w:ascii="Nirmala UI" w:hAnsi="Nirmala UI" w:eastAsia="Nirmala UI" w:cs="Nirmala UI"/>
        </w:rPr>
        <w:t>প্রারম্ভিক</w:t>
      </w:r>
      <w:r>
        <w:rPr>
          <w:rFonts w:ascii="Times New Roman" w:hAnsi="Times New Roman" w:eastAsia="Times New Roman" w:cs="Times New Roman"/>
        </w:rPr>
        <w:t xml:space="preserve"> </w:t>
      </w:r>
      <w:r>
        <w:rPr>
          <w:rFonts w:ascii="Nirmala UI" w:hAnsi="Nirmala UI" w:eastAsia="Nirmala UI" w:cs="Nirmala UI"/>
        </w:rPr>
        <w:t>কনসুলেটের</w:t>
      </w:r>
      <w:r>
        <w:rPr>
          <w:rFonts w:ascii="Times New Roman" w:hAnsi="Times New Roman" w:eastAsia="Times New Roman" w:cs="Times New Roman"/>
        </w:rPr>
        <w:t xml:space="preserve"> </w:t>
      </w:r>
      <w:r>
        <w:rPr>
          <w:rFonts w:ascii="Nirmala UI" w:hAnsi="Nirmala UI" w:eastAsia="Nirmala UI" w:cs="Nirmala UI"/>
        </w:rPr>
        <w:t>সদৃশ</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স্তালিন</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বোনাপার্টীয়</w:t>
      </w:r>
      <w:r>
        <w:rPr>
          <w:rFonts w:ascii="Times New Roman" w:hAnsi="Times New Roman" w:eastAsia="Times New Roman" w:cs="Times New Roman"/>
        </w:rPr>
        <w:t xml:space="preserve"> </w:t>
      </w:r>
      <w:r>
        <w:rPr>
          <w:rFonts w:ascii="Nirmala UI" w:hAnsi="Nirmala UI" w:eastAsia="Nirmala UI" w:cs="Nirmala UI"/>
        </w:rPr>
        <w:t>সংহতিকারক</w:t>
      </w:r>
      <w:r>
        <w:rPr>
          <w:rFonts w:ascii="Times New Roman" w:hAnsi="Times New Roman" w:eastAsia="Times New Roman" w:cs="Times New Roman"/>
        </w:rPr>
        <w:t xml:space="preserve"> (</w:t>
      </w:r>
      <w:r>
        <w:rPr>
          <w:rFonts w:ascii="Nirmala UI" w:hAnsi="Nirmala UI" w:eastAsia="Nirmala UI" w:cs="Nirmala UI"/>
        </w:rPr>
        <w:t>সোভিয়েত</w:t>
      </w:r>
      <w:r>
        <w:rPr>
          <w:rFonts w:ascii="Times New Roman" w:hAnsi="Times New Roman" w:eastAsia="Times New Roman" w:cs="Times New Roman"/>
        </w:rPr>
        <w:t xml:space="preserve"> </w:t>
      </w:r>
      <w:r>
        <w:rPr>
          <w:rFonts w:ascii="Nirmala UI" w:hAnsi="Nirmala UI" w:eastAsia="Nirmala UI" w:cs="Nirmala UI"/>
        </w:rPr>
        <w:t>সাম্রাজ্যের</w:t>
      </w:r>
      <w:r>
        <w:rPr>
          <w:rFonts w:ascii="Times New Roman" w:hAnsi="Times New Roman" w:eastAsia="Times New Roman" w:cs="Times New Roman"/>
        </w:rPr>
        <w:t xml:space="preserve"> </w:t>
      </w:r>
      <w:r>
        <w:rPr>
          <w:rFonts w:ascii="Nirmala UI" w:hAnsi="Nirmala UI" w:eastAsia="Nirmala UI" w:cs="Nirmala UI"/>
        </w:rPr>
        <w:t>নির্মাতা</w:t>
      </w:r>
      <w:r>
        <w:rPr>
          <w:rFonts w:ascii="Times New Roman" w:hAnsi="Times New Roman" w:eastAsia="Times New Roman" w:cs="Times New Roman"/>
        </w:rPr>
        <w:t xml:space="preserve">, </w:t>
      </w:r>
      <w:r>
        <w:rPr>
          <w:rFonts w:ascii="Nirmala UI" w:hAnsi="Nirmala UI" w:eastAsia="Nirmala UI" w:cs="Nirmala UI"/>
        </w:rPr>
        <w:t>শুদ্ধি</w:t>
      </w:r>
      <w:r>
        <w:rPr>
          <w:rFonts w:ascii="Times New Roman" w:hAnsi="Times New Roman" w:eastAsia="Times New Roman" w:cs="Times New Roman"/>
        </w:rPr>
        <w:t xml:space="preserve"> </w:t>
      </w:r>
      <w:r>
        <w:rPr>
          <w:rFonts w:ascii="Nirmala UI" w:hAnsi="Nirmala UI" w:eastAsia="Nirmala UI" w:cs="Nirmala UI"/>
        </w:rPr>
        <w:t>অভিযান</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বিশ্বযুদ্ধে</w:t>
      </w:r>
      <w:r>
        <w:rPr>
          <w:rFonts w:ascii="Times New Roman" w:hAnsi="Times New Roman" w:eastAsia="Times New Roman" w:cs="Times New Roman"/>
        </w:rPr>
        <w:t xml:space="preserve"> </w:t>
      </w:r>
      <w:r>
        <w:rPr>
          <w:rFonts w:ascii="Nirmala UI" w:hAnsi="Nirmala UI" w:eastAsia="Nirmala UI" w:cs="Nirmala UI"/>
        </w:rPr>
        <w:t>বিজয়</w:t>
      </w:r>
      <w:r>
        <w:rPr>
          <w:rFonts w:ascii="Times New Roman" w:hAnsi="Times New Roman" w:eastAsia="Times New Roman" w:cs="Times New Roman"/>
        </w:rPr>
        <w:t xml:space="preserve">, </w:t>
      </w:r>
      <w:r>
        <w:rPr>
          <w:rFonts w:ascii="Nirmala UI" w:hAnsi="Nirmala UI" w:eastAsia="Nirmala UI" w:cs="Nirmala UI"/>
        </w:rPr>
        <w:t>শীতল</w:t>
      </w:r>
      <w:r>
        <w:rPr>
          <w:rFonts w:ascii="Times New Roman" w:hAnsi="Times New Roman" w:eastAsia="Times New Roman" w:cs="Times New Roman"/>
        </w:rPr>
        <w:t xml:space="preserve"> </w:t>
      </w:r>
      <w:r>
        <w:rPr>
          <w:rFonts w:ascii="Nirmala UI" w:hAnsi="Nirmala UI" w:eastAsia="Nirmala UI" w:cs="Nirmala UI"/>
        </w:rPr>
        <w:t>যুদ্ধের</w:t>
      </w:r>
      <w:r>
        <w:rPr>
          <w:rFonts w:ascii="Times New Roman" w:hAnsi="Times New Roman" w:eastAsia="Times New Roman" w:cs="Times New Roman"/>
        </w:rPr>
        <w:t xml:space="preserve"> </w:t>
      </w:r>
      <w:r>
        <w:rPr>
          <w:rFonts w:ascii="Nirmala UI" w:hAnsi="Nirmala UI" w:eastAsia="Nirmala UI" w:cs="Nirmala UI"/>
        </w:rPr>
        <w:t>শীর্ষবিন্দু</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নাস্তিকতায়</w:t>
      </w:r>
      <w:r>
        <w:rPr>
          <w:rFonts w:ascii="Times New Roman" w:hAnsi="Times New Roman" w:eastAsia="Times New Roman" w:cs="Times New Roman"/>
        </w:rPr>
        <w:t xml:space="preserve"> </w:t>
      </w:r>
      <w:r>
        <w:rPr>
          <w:rFonts w:ascii="Nirmala UI" w:hAnsi="Nirmala UI" w:eastAsia="Nirmala UI" w:cs="Nirmala UI"/>
        </w:rPr>
        <w:t>উদ্ধত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দীর্ঘমেয়াদে</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বিজয়কে</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সুদৃঢ়</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হননি</w:t>
      </w:r>
      <w:r>
        <w:rPr>
          <w:rFonts w:ascii="Times New Roman" w:hAnsi="Times New Roman" w:eastAsia="Times New Roman" w:cs="Times New Roman"/>
        </w:rPr>
        <w:t>—</w:t>
      </w:r>
      <w:r>
        <w:rPr>
          <w:rFonts w:ascii="Nirmala UI" w:hAnsi="Nirmala UI" w:eastAsia="Nirmala UI" w:cs="Nirmala UI"/>
        </w:rPr>
        <w:t>অতিবিস্তার</w:t>
      </w:r>
      <w:r>
        <w:rPr>
          <w:rFonts w:ascii="Times New Roman" w:hAnsi="Times New Roman" w:eastAsia="Times New Roman" w:cs="Times New Roman"/>
        </w:rPr>
        <w:t xml:space="preserve"> </w:t>
      </w:r>
      <w:r>
        <w:rPr>
          <w:rFonts w:ascii="Nirmala UI" w:hAnsi="Nirmala UI" w:eastAsia="Nirmala UI" w:cs="Nirmala UI"/>
        </w:rPr>
        <w:t>সেখানেই</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w:t>
      </w:r>
      <w:r>
        <w:rPr>
          <w:rFonts w:ascii="Nirmala UI" w:hAnsi="Nirmala UI" w:eastAsia="Nirmala UI" w:cs="Nirmala UI"/>
        </w:rPr>
        <w:t>।</w:t>
      </w:r>
    </w:p>
    <w:p>
      <w:pPr>
        <w:pStyle w:val="ArticleBody"/>
        <w:jc w:val="left"/>
      </w:pPr>
      <w:r>
        <w:rPr>
          <w:rFonts w:ascii="Times New Roman" w:hAnsi="Times New Roman" w:eastAsia="Times New Roman" w:cs="Times New Roman"/>
        </w:rPr>
        <w:t>Khrushchev ialah pemimpin “pencairan” pasca-kemuncak (1953–1964): mengecam Stalin (Ucapan Rahsia 1956), mendedahkan sebahagian rasuah, berusaha melaksanakan pembaharuan yang terbatas, namun gagal menyelesaikan percanggahan sistemik. Hal ini selari dengan suatu fasa “Thermidorian” atau kemerosotan awal—melonggarkan keganasan sementara struktur ateis teras tetap kekal, namun prestij terhakis (misalnya, penghinaan Krisis Peluru Berpandu Cuba 1962 mencerminkan kemunduran kecil Napoleon sebelum kekalahan-kekalahan besar).</w:t>
      </w:r>
    </w:p>
    <w:p>
      <w:pPr>
        <w:pStyle w:val="ArticleBody"/>
        <w:jc w:val="left"/>
      </w:pPr>
      <w:r>
        <w:rPr>
          <w:rFonts w:ascii="Times New Roman" w:hAnsi="Times New Roman" w:eastAsia="Times New Roman" w:cs="Times New Roman"/>
        </w:rPr>
        <w:t>Gorbachev ialah pembaharu yang terdesak (1985–1991) dengan perestroika (penyusunan semula) dan glasnost (keterbukaan) sebagai ikhtiar terakhir untuk “menyelamatkan” sistem itu, namun langkah-langkah tersebut mempercepatkan keruntuhannya—kehilangan Blok Timur (Tembok Berlin 1989), pemberontakan dalaman. Inilah penanda “pengakhiran progresif” yang paling jelas: seperti usaha-usaha penyesuaian Napoleon pada penghujung pemerintahannya sebelum pencerobohan tahun 1814, atau kemerosotan berlarutan Ptolemy/Uzziah setelah kesombongan di Bait Suci. Konkordat/pertemuan Gorbachev pada tahun 1989 dengan Pope John Paul II (raja utara) melambangkan kekalahan rohani—ateisme raja selatan menyerah kepada kebangkitan semula kepausan.</w:t>
      </w:r>
    </w:p>
    <w:p>
      <w:pPr>
        <w:pStyle w:val="ArticleBody"/>
        <w:jc w:val="left"/>
      </w:pPr>
      <w:r>
        <w:rPr>
          <w:rFonts w:ascii="Times New Roman" w:hAnsi="Times New Roman" w:eastAsia="Times New Roman" w:cs="Times New Roman"/>
        </w:rPr>
        <w:t>Yeltsin ibé uñu tujj saŋg-saas bu mujj bi (li dale ci 1991) moom mi jiite woon aadaatu ànd ak soppi bu Awuut 1991, nekk prezidaŋ bu Russi, saytu tasug URSS bi (Desambar 1991), privatizasyonu “shock therapy,” ak delluwaayu kapitalis. Moom dafay tegtal mujj gu jaxasoo ak benn “restoration” bu yàggul ci yenn mbir yu jiitu réew mi indi woon (kapitalismu oligarkik, ni delluwaayu Bourbon gannaaw Napoleon). Këru buur bu bëj-gànnaar bi dafa nees ba yàqu, di matal li Daniel 11:40 wax ci nangu bu ni mel ni mbëliñ ngir bëj-gànnaar wi (Papasaa bi jaarale ko ak benn booloo ak États-Unis).</w:t>
      </w:r>
    </w:p>
    <w:p>
      <w:pPr>
        <w:pStyle w:val="ArticleBody"/>
        <w:jc w:val="left"/>
      </w:pPr>
      <w:r>
        <w:rPr>
          <w:rFonts w:ascii="Times New Roman" w:hAnsi="Times New Roman" w:eastAsia="Times New Roman" w:cs="Times New Roman"/>
        </w:rPr>
        <w:t>Typology tersebut menekankan penghakiman yang berlarut-larut, selangkah demi selangkah, dan bukannya kejatuhan seketika, sama seperti kemenangan Ptolemy IV di Raphia yang membawa kepada kesombongan, pencerobohan ke dalam bait suci, pukulan ilahi, dan kemerosotan yang perlahan; pengasingan Uzziah kerana kusta hingga kepada kematian; serta kekalahan Napoleon yang berlaku secara berperingkat (Rusia, Leipzig, Paris, Elba, Waterloo). Garis Soviet mengenal pasti kemuncak kekuatan di bawah Stalin, pengosongan dalaman yang semakin berlanjutan semasa pencairan Khrushchev yang menyingkapkan retakan dalam sistem itu. Kemudian, kemandekan era Brezhnev dan seterusnya pembaharuan Gorbachev menjadi pemercepat; era Yeltsin melengkapkan sapuan itu (USSR dibubarkan, bentuk pemerintahan ateisme berakhir). “Hati terangkat” dinyatakan di sepanjang garis itu (penentangan ateistik), namun tiada satu pun yang “memanfaatkan kemenangan sepenuhnya.”</w:t>
      </w:r>
    </w:p>
    <w:p>
      <w:pPr>
        <w:pStyle w:val="ArticleBody"/>
        <w:jc w:val="left"/>
      </w:pPr>
      <w:r>
        <w:rPr>
          <w:rFonts w:ascii="Times New Roman" w:hAnsi="Times New Roman" w:eastAsia="Times New Roman" w:cs="Times New Roman"/>
        </w:rPr>
        <w:t>Panghabisan ni mga hadi ha salatan amo an nagsusunod-sunod nga katapusan, an kamatayon ni Satanas nagtitikang ha krus, ngan ha kataposan igpapadara hiya ha pagkabihag sulod hin 1,000 ka tuig ngan katapos mamamatay hiya.</w:t>
      </w:r>
    </w:p>
    <w:p>
      <w:pPr>
        <w:pStyle w:val="ArticleScripture"/>
        <w:jc w:val="left"/>
      </w:pPr>
      <w:r>
        <w:rPr>
          <w:rFonts w:ascii="Times New Roman" w:hAnsi="Times New Roman" w:eastAsia="Times New Roman" w:cs="Times New Roman"/>
        </w:rPr>
        <w:t>Ndzi tlhela ndzi vona ntsumi yi xika yi huma etilweni, yi ri ni xilotlelo xa xikhele xo enta swinene ni nketani lowukulu evokweni ra yona. Kutani yi khoma dragona, nyoka leyo ya khale, loyi ku nga Diyavulosi na Sathana, yi n’wi boha malembe ya gidi, yi n’wi hoxa exikheleni xo enta swinene, yi n’wi pfalela, yi n’wi funghela hi xikombiso, leswaku a nga ha kanganyisi matiko ku fikela loko malembe ya gidi ma hetisekile; kutani endzhaku ka sweswo u fanele ku ntshunxiwa nkarhinyana.</w:t>
      </w:r>
    </w:p>
    <w:p>
      <w:pPr>
        <w:pStyle w:val="ArticleScripture"/>
        <w:jc w:val="left"/>
      </w:pPr>
      <w:r>
        <w:rPr>
          <w:rFonts w:ascii="Times New Roman" w:hAnsi="Times New Roman" w:eastAsia="Times New Roman" w:cs="Times New Roman"/>
        </w:rPr>
        <w:t>Ndzi vona swiluvelo swa vuhosi, kutani va tshama ehenhla ka swona, va nyikiwa ku avanyisa; kutani ndzi vona mimoya ya lava va tsemiweke tinhloko hikwalaho ka vumbhoni bya Yesu, ni hikwalaho ka rito ra Xikwembu, ni lava va nga gandzelangiki xivandzana, hambi ku ri xifaniso xa xona, naswona va nga amukelangiki mfungho wa xona emimombyeni ya vona kumbe emavokweni ya vona; kutani va tlhela va hanya, va fuma na Kriste malembe ya khume ra dzana. Kambe vafi hinkwavo lavan'wana a va tlhelanga va hanya ku kondza ku hela malembe ya khume ra dzana.</w:t>
      </w:r>
    </w:p>
    <w:p>
      <w:pPr>
        <w:pStyle w:val="ArticleScripture"/>
        <w:jc w:val="left"/>
      </w:pPr>
      <w:r>
        <w:rPr>
          <w:rFonts w:ascii="Times New Roman" w:hAnsi="Times New Roman" w:eastAsia="Times New Roman" w:cs="Times New Roman"/>
        </w:rPr>
        <w:t>Ichi ndiwo kuuka kwa kwanza. Amebarikiwa na mtakatifu ni yeye aliye na sehemu katika kuuka kwa kwanza; juu ya hao mauti ya pili haina mamlaka, bali watakuwa makuhani wa Mungu na wa Kristo, nao watatawala pamoja naye miaka elfu moja.</w:t>
      </w:r>
    </w:p>
    <w:p>
      <w:pPr>
        <w:pStyle w:val="ArticleScripture"/>
        <w:jc w:val="left"/>
      </w:pPr>
      <w:r>
        <w:rPr>
          <w:rFonts w:ascii="Myanmar Text" w:hAnsi="Myanmar Text" w:eastAsia="Myanmar Text" w:cs="Myanmar Text"/>
        </w:rPr>
        <w:t>နောက်တစ်ထောင်နှစ်</w:t>
      </w:r>
      <w:r>
        <w:rPr>
          <w:rFonts w:ascii="Times New Roman" w:hAnsi="Times New Roman" w:eastAsia="Times New Roman" w:cs="Times New Roman"/>
        </w:rPr>
        <w:t xml:space="preserve"> </w:t>
      </w:r>
      <w:r>
        <w:rPr>
          <w:rFonts w:ascii="Myanmar Text" w:hAnsi="Myanmar Text" w:eastAsia="Myanmar Text" w:cs="Myanmar Text"/>
        </w:rPr>
        <w:t>ကုန်လွန်သောအခါ၊</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မိမိအကျဉ်းထောင်မှ</w:t>
      </w:r>
      <w:r>
        <w:rPr>
          <w:rFonts w:ascii="Times New Roman" w:hAnsi="Times New Roman" w:eastAsia="Times New Roman" w:cs="Times New Roman"/>
        </w:rPr>
        <w:t xml:space="preserve"> </w:t>
      </w:r>
      <w:r>
        <w:rPr>
          <w:rFonts w:ascii="Myanmar Text" w:hAnsi="Myanmar Text" w:eastAsia="Myanmar Text" w:cs="Myanmar Text"/>
        </w:rPr>
        <w:t>လွှတ်ခြင်းခံရမည်။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အရပ်လေးမျက်နှာ၌ရှိသော</w:t>
      </w:r>
      <w:r>
        <w:rPr>
          <w:rFonts w:ascii="Times New Roman" w:hAnsi="Times New Roman" w:eastAsia="Times New Roman" w:cs="Times New Roman"/>
        </w:rPr>
        <w:t xml:space="preserve"> </w:t>
      </w:r>
      <w:r>
        <w:rPr>
          <w:rFonts w:ascii="Myanmar Text" w:hAnsi="Myanmar Text" w:eastAsia="Myanmar Text" w:cs="Myanmar Text"/>
        </w:rPr>
        <w:t>တိုင်းနိုင်ငံများဖြစ်သည့်</w:t>
      </w:r>
      <w:r>
        <w:rPr>
          <w:rFonts w:ascii="Times New Roman" w:hAnsi="Times New Roman" w:eastAsia="Times New Roman" w:cs="Times New Roman"/>
        </w:rPr>
        <w:t xml:space="preserve"> </w:t>
      </w:r>
      <w:r>
        <w:rPr>
          <w:rFonts w:ascii="Myanmar Text" w:hAnsi="Myanmar Text" w:eastAsia="Myanmar Text" w:cs="Myanmar Text"/>
        </w:rPr>
        <w:t>ဂေါဂနှင့်</w:t>
      </w:r>
      <w:r>
        <w:rPr>
          <w:rFonts w:ascii="Times New Roman" w:hAnsi="Times New Roman" w:eastAsia="Times New Roman" w:cs="Times New Roman"/>
        </w:rPr>
        <w:t xml:space="preserve"> </w:t>
      </w:r>
      <w:r>
        <w:rPr>
          <w:rFonts w:ascii="Myanmar Text" w:hAnsi="Myanmar Text" w:eastAsia="Myanmar Text" w:cs="Myanmar Text"/>
        </w:rPr>
        <w:t>မဂေါဂတို့ကို</w:t>
      </w:r>
      <w:r>
        <w:rPr>
          <w:rFonts w:ascii="Times New Roman" w:hAnsi="Times New Roman" w:eastAsia="Times New Roman" w:cs="Times New Roman"/>
        </w:rPr>
        <w:t xml:space="preserve"> </w:t>
      </w:r>
      <w:r>
        <w:rPr>
          <w:rFonts w:ascii="Myanmar Text" w:hAnsi="Myanmar Text" w:eastAsia="Myanmar Text" w:cs="Myanmar Text"/>
        </w:rPr>
        <w:t>လှည့်ဖြားရန်</w:t>
      </w:r>
      <w:r>
        <w:rPr>
          <w:rFonts w:ascii="Times New Roman" w:hAnsi="Times New Roman" w:eastAsia="Times New Roman" w:cs="Times New Roman"/>
        </w:rPr>
        <w:t xml:space="preserve"> </w:t>
      </w:r>
      <w:r>
        <w:rPr>
          <w:rFonts w:ascii="Myanmar Text" w:hAnsi="Myanmar Text" w:eastAsia="Myanmar Text" w:cs="Myanmar Text"/>
        </w:rPr>
        <w:t>ထွက်သွား၍၊</w:t>
      </w:r>
      <w:r>
        <w:rPr>
          <w:rFonts w:ascii="Times New Roman" w:hAnsi="Times New Roman" w:eastAsia="Times New Roman" w:cs="Times New Roman"/>
        </w:rPr>
        <w:t xml:space="preserve"> </w:t>
      </w:r>
      <w:r>
        <w:rPr>
          <w:rFonts w:ascii="Myanmar Text" w:hAnsi="Myanmar Text" w:eastAsia="Myanmar Text" w:cs="Myanmar Text"/>
        </w:rPr>
        <w:t>စစ်တိုက်ခြင်းအတွက်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စုပေါင်းစေမည်။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အရေအတွက်သည်</w:t>
      </w:r>
      <w:r>
        <w:rPr>
          <w:rFonts w:ascii="Times New Roman" w:hAnsi="Times New Roman" w:eastAsia="Times New Roman" w:cs="Times New Roman"/>
        </w:rPr>
        <w:t xml:space="preserve"> </w:t>
      </w:r>
      <w:r>
        <w:rPr>
          <w:rFonts w:ascii="Myanmar Text" w:hAnsi="Myanmar Text" w:eastAsia="Myanmar Text" w:cs="Myanmar Text"/>
        </w:rPr>
        <w:t>ပင်လယ်သဲကဲ့သို့</w:t>
      </w:r>
      <w:r>
        <w:rPr>
          <w:rFonts w:ascii="Times New Roman" w:hAnsi="Times New Roman" w:eastAsia="Times New Roman" w:cs="Times New Roman"/>
        </w:rPr>
        <w:t xml:space="preserve"> </w:t>
      </w:r>
      <w:r>
        <w:rPr>
          <w:rFonts w:ascii="Myanmar Text" w:hAnsi="Myanmar Text" w:eastAsia="Myanmar Text" w:cs="Myanmar Text"/>
        </w:rPr>
        <w:t>များပြားလှ၏။</w:t>
      </w:r>
      <w:r>
        <w:rPr>
          <w:rFonts w:ascii="Times New Roman" w:hAnsi="Times New Roman" w:eastAsia="Times New Roman" w:cs="Times New Roman"/>
        </w:rPr>
        <w:t xml:space="preserve"> </w:t>
      </w:r>
      <w:r>
        <w:rPr>
          <w:rFonts w:ascii="Myanmar Text" w:hAnsi="Myanmar Text" w:eastAsia="Myanmar Text" w:cs="Myanmar Text"/>
        </w:rPr>
        <w:t>ထိုသူတို့သည်</w:t>
      </w:r>
      <w:r>
        <w:rPr>
          <w:rFonts w:ascii="Times New Roman" w:hAnsi="Times New Roman" w:eastAsia="Times New Roman" w:cs="Times New Roman"/>
        </w:rPr>
        <w:t xml:space="preserve"> </w:t>
      </w:r>
      <w:r>
        <w:rPr>
          <w:rFonts w:ascii="Myanmar Text" w:hAnsi="Myanmar Text" w:eastAsia="Myanmar Text" w:cs="Myanmar Text"/>
        </w:rPr>
        <w:t>မြေပြင်အနှံ့အပြားပေါ်သို့</w:t>
      </w:r>
      <w:r>
        <w:rPr>
          <w:rFonts w:ascii="Times New Roman" w:hAnsi="Times New Roman" w:eastAsia="Times New Roman" w:cs="Times New Roman"/>
        </w:rPr>
        <w:t xml:space="preserve"> </w:t>
      </w:r>
      <w:r>
        <w:rPr>
          <w:rFonts w:ascii="Myanmar Text" w:hAnsi="Myanmar Text" w:eastAsia="Myanmar Text" w:cs="Myanmar Text"/>
        </w:rPr>
        <w:t>တက်လာကြ၍၊</w:t>
      </w:r>
      <w:r>
        <w:rPr>
          <w:rFonts w:ascii="Times New Roman" w:hAnsi="Times New Roman" w:eastAsia="Times New Roman" w:cs="Times New Roman"/>
        </w:rPr>
        <w:t xml:space="preserve"> </w:t>
      </w:r>
      <w:r>
        <w:rPr>
          <w:rFonts w:ascii="Myanmar Text" w:hAnsi="Myanmar Text" w:eastAsia="Myanmar Text" w:cs="Myanmar Text"/>
        </w:rPr>
        <w:t>သန့်ရှင်းသူတို့၏</w:t>
      </w:r>
      <w:r>
        <w:rPr>
          <w:rFonts w:ascii="Times New Roman" w:hAnsi="Times New Roman" w:eastAsia="Times New Roman" w:cs="Times New Roman"/>
        </w:rPr>
        <w:t xml:space="preserve"> </w:t>
      </w:r>
      <w:r>
        <w:rPr>
          <w:rFonts w:ascii="Myanmar Text" w:hAnsi="Myanmar Text" w:eastAsia="Myanmar Text" w:cs="Myanmar Text"/>
        </w:rPr>
        <w:t>စခန်းတော်နှင့်</w:t>
      </w:r>
      <w:r>
        <w:rPr>
          <w:rFonts w:ascii="Times New Roman" w:hAnsi="Times New Roman" w:eastAsia="Times New Roman" w:cs="Times New Roman"/>
        </w:rPr>
        <w:t xml:space="preserve"> </w:t>
      </w:r>
      <w:r>
        <w:rPr>
          <w:rFonts w:ascii="Myanmar Text" w:hAnsi="Myanmar Text" w:eastAsia="Myanmar Text" w:cs="Myanmar Text"/>
        </w:rPr>
        <w:t>ချစ်တော်မူသော</w:t>
      </w:r>
      <w:r>
        <w:rPr>
          <w:rFonts w:ascii="Times New Roman" w:hAnsi="Times New Roman" w:eastAsia="Times New Roman" w:cs="Times New Roman"/>
        </w:rPr>
        <w:t xml:space="preserve"> </w:t>
      </w:r>
      <w:r>
        <w:rPr>
          <w:rFonts w:ascii="Myanmar Text" w:hAnsi="Myanmar Text" w:eastAsia="Myanmar Text" w:cs="Myanmar Text"/>
        </w:rPr>
        <w:t>မြို့တော်ကို</w:t>
      </w:r>
      <w:r>
        <w:rPr>
          <w:rFonts w:ascii="Times New Roman" w:hAnsi="Times New Roman" w:eastAsia="Times New Roman" w:cs="Times New Roman"/>
        </w:rPr>
        <w:t xml:space="preserve"> </w:t>
      </w:r>
      <w:r>
        <w:rPr>
          <w:rFonts w:ascii="Myanmar Text" w:hAnsi="Myanmar Text" w:eastAsia="Myanmar Text" w:cs="Myanmar Text"/>
        </w:rPr>
        <w:t>ဝိုင်းရံကြ၏။</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မိုးကောင်းကင်မှ</w:t>
      </w:r>
      <w:r>
        <w:rPr>
          <w:rFonts w:ascii="Times New Roman" w:hAnsi="Times New Roman" w:eastAsia="Times New Roman" w:cs="Times New Roman"/>
        </w:rPr>
        <w:t xml:space="preserve"> </w:t>
      </w:r>
      <w:r>
        <w:rPr>
          <w:rFonts w:ascii="Myanmar Text" w:hAnsi="Myanmar Text" w:eastAsia="Myanmar Text" w:cs="Myanmar Text"/>
        </w:rPr>
        <w:t>ဘုရားသခင်ထံက</w:t>
      </w:r>
      <w:r>
        <w:rPr>
          <w:rFonts w:ascii="Times New Roman" w:hAnsi="Times New Roman" w:eastAsia="Times New Roman" w:cs="Times New Roman"/>
        </w:rPr>
        <w:t xml:space="preserve"> </w:t>
      </w:r>
      <w:r>
        <w:rPr>
          <w:rFonts w:ascii="Myanmar Text" w:hAnsi="Myanmar Text" w:eastAsia="Myanmar Text" w:cs="Myanmar Text"/>
        </w:rPr>
        <w:t>မီးကျလာ၍</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လောင်ကျွမ်းပျက်စီးစေ၏။</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လှည့်ဖြားခဲ့သော</w:t>
      </w:r>
      <w:r>
        <w:rPr>
          <w:rFonts w:ascii="Times New Roman" w:hAnsi="Times New Roman" w:eastAsia="Times New Roman" w:cs="Times New Roman"/>
        </w:rPr>
        <w:t xml:space="preserve"> </w:t>
      </w:r>
      <w:r>
        <w:rPr>
          <w:rFonts w:ascii="Myanmar Text" w:hAnsi="Myanmar Text" w:eastAsia="Myanmar Text" w:cs="Myanmar Text"/>
        </w:rPr>
        <w:t>မာရ်နတ်သည်လည်း၊</w:t>
      </w:r>
      <w:r>
        <w:rPr>
          <w:rFonts w:ascii="Times New Roman" w:hAnsi="Times New Roman" w:eastAsia="Times New Roman" w:cs="Times New Roman"/>
        </w:rPr>
        <w:t xml:space="preserve"> </w:t>
      </w:r>
      <w:r>
        <w:rPr>
          <w:rFonts w:ascii="Myanmar Text" w:hAnsi="Myanmar Text" w:eastAsia="Myanmar Text" w:cs="Myanmar Text"/>
        </w:rPr>
        <w:t>သားရဲနှင့်</w:t>
      </w:r>
      <w:r>
        <w:rPr>
          <w:rFonts w:ascii="Times New Roman" w:hAnsi="Times New Roman" w:eastAsia="Times New Roman" w:cs="Times New Roman"/>
        </w:rPr>
        <w:t xml:space="preserve"> </w:t>
      </w:r>
      <w:r>
        <w:rPr>
          <w:rFonts w:ascii="Myanmar Text" w:hAnsi="Myanmar Text" w:eastAsia="Myanmar Text" w:cs="Myanmar Text"/>
        </w:rPr>
        <w:t>မိစ္ဆာပရောဖက်</w:t>
      </w:r>
      <w:r>
        <w:rPr>
          <w:rFonts w:ascii="Times New Roman" w:hAnsi="Times New Roman" w:eastAsia="Times New Roman" w:cs="Times New Roman"/>
        </w:rPr>
        <w:t xml:space="preserve"> </w:t>
      </w:r>
      <w:r>
        <w:rPr>
          <w:rFonts w:ascii="Myanmar Text" w:hAnsi="Myanmar Text" w:eastAsia="Myanmar Text" w:cs="Myanmar Text"/>
        </w:rPr>
        <w:t>ရှိရာ</w:t>
      </w:r>
      <w:r>
        <w:rPr>
          <w:rFonts w:ascii="Times New Roman" w:hAnsi="Times New Roman" w:eastAsia="Times New Roman" w:cs="Times New Roman"/>
        </w:rPr>
        <w:t xml:space="preserve"> </w:t>
      </w:r>
      <w:r>
        <w:rPr>
          <w:rFonts w:ascii="Myanmar Text" w:hAnsi="Myanmar Text" w:eastAsia="Myanmar Text" w:cs="Myanmar Text"/>
        </w:rPr>
        <w:t>မီးနှင့်</w:t>
      </w:r>
      <w:r>
        <w:rPr>
          <w:rFonts w:ascii="Times New Roman" w:hAnsi="Times New Roman" w:eastAsia="Times New Roman" w:cs="Times New Roman"/>
        </w:rPr>
        <w:t xml:space="preserve"> </w:t>
      </w:r>
      <w:r>
        <w:rPr>
          <w:rFonts w:ascii="Myanmar Text" w:hAnsi="Myanmar Text" w:eastAsia="Myanmar Text" w:cs="Myanmar Text"/>
        </w:rPr>
        <w:t>ကန့်ရေကန်ထဲသို့</w:t>
      </w:r>
      <w:r>
        <w:rPr>
          <w:rFonts w:ascii="Times New Roman" w:hAnsi="Times New Roman" w:eastAsia="Times New Roman" w:cs="Times New Roman"/>
        </w:rPr>
        <w:t xml:space="preserve"> </w:t>
      </w:r>
      <w:r>
        <w:rPr>
          <w:rFonts w:ascii="Myanmar Text" w:hAnsi="Myanmar Text" w:eastAsia="Myanmar Text" w:cs="Myanmar Text"/>
        </w:rPr>
        <w:t>ပစ်ချခြင်းခံရ၏။</w:t>
      </w:r>
      <w:r>
        <w:rPr>
          <w:rFonts w:ascii="Times New Roman" w:hAnsi="Times New Roman" w:eastAsia="Times New Roman" w:cs="Times New Roman"/>
        </w:rPr>
        <w:t xml:space="preserve"> </w:t>
      </w:r>
      <w:r>
        <w:rPr>
          <w:rFonts w:ascii="Myanmar Text" w:hAnsi="Myanmar Text" w:eastAsia="Myanmar Text" w:cs="Myanmar Text"/>
        </w:rPr>
        <w:t>ထိုအရပ်၌</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ကမ္ဘာအဆက်ဆက်</w:t>
      </w:r>
      <w:r>
        <w:rPr>
          <w:rFonts w:ascii="Times New Roman" w:hAnsi="Times New Roman" w:eastAsia="Times New Roman" w:cs="Times New Roman"/>
        </w:rPr>
        <w:t xml:space="preserve"> </w:t>
      </w:r>
      <w:r>
        <w:rPr>
          <w:rFonts w:ascii="Myanmar Text" w:hAnsi="Myanmar Text" w:eastAsia="Myanmar Text" w:cs="Myanmar Text"/>
        </w:rPr>
        <w:t>နေ့ညမပြတ်</w:t>
      </w:r>
      <w:r>
        <w:rPr>
          <w:rFonts w:ascii="Times New Roman" w:hAnsi="Times New Roman" w:eastAsia="Times New Roman" w:cs="Times New Roman"/>
        </w:rPr>
        <w:t xml:space="preserve"> </w:t>
      </w:r>
      <w:r>
        <w:rPr>
          <w:rFonts w:ascii="Myanmar Text" w:hAnsi="Myanmar Text" w:eastAsia="Myanmar Text" w:cs="Myanmar Text"/>
        </w:rPr>
        <w:t>ညှဉ်းဆဲခြင်းကို</w:t>
      </w:r>
      <w:r>
        <w:rPr>
          <w:rFonts w:ascii="Times New Roman" w:hAnsi="Times New Roman" w:eastAsia="Times New Roman" w:cs="Times New Roman"/>
        </w:rPr>
        <w:t xml:space="preserve"> </w:t>
      </w:r>
      <w:r>
        <w:rPr>
          <w:rFonts w:ascii="Myanmar Text" w:hAnsi="Myanmar Text" w:eastAsia="Myanmar Text" w:cs="Myanmar Text"/>
        </w:rPr>
        <w:t>ခံရကြမည်။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၂၀</w:t>
      </w:r>
      <w:r>
        <w:rPr>
          <w:rFonts w:ascii="Times New Roman" w:hAnsi="Times New Roman" w:eastAsia="Times New Roman" w:cs="Times New Roman"/>
        </w:rPr>
        <w:t>:</w:t>
      </w:r>
      <w:r>
        <w:rPr>
          <w:rFonts w:ascii="Myanmar Text" w:hAnsi="Myanmar Text" w:eastAsia="Myanmar Text" w:cs="Myanmar Text"/>
        </w:rPr>
        <w:t>၁</w:t>
      </w:r>
      <w:r>
        <w:rPr>
          <w:rFonts w:ascii="Times New Roman" w:hAnsi="Times New Roman" w:eastAsia="Times New Roman" w:cs="Times New Roman"/>
        </w:rPr>
        <w:t>–</w:t>
      </w:r>
      <w:r>
        <w:rPr>
          <w:rFonts w:ascii="Myanmar Text" w:hAnsi="Myanmar Text" w:eastAsia="Myanmar Text" w:cs="Myanmar Text"/>
        </w:rPr>
        <w:t>၁၀။</w:t>
      </w:r>
    </w:p>
    <w:p>
      <w:pPr>
        <w:pStyle w:val="ArticleBody"/>
        <w:jc w:val="left"/>
      </w:pPr>
      <w:r>
        <w:rPr>
          <w:rFonts w:ascii="Times New Roman" w:hAnsi="Times New Roman" w:eastAsia="Times New Roman" w:cs="Times New Roman"/>
        </w:rPr>
        <w:t>Mita tswélapele hi ku anakanyisisa ka hosi ya le dzongeni eka Daniyele khume na n’we, tindzimana ta khume na n’we ku ya eka khume na ntlhanu, eka xihloko lexi landzelaka.</w:t>
      </w:r>
    </w:p>
    <w:p>
      <w:pPr>
        <w:pStyle w:val="ArticleBody"/>
        <w:jc w:val="left"/>
      </w:pPr>
      <w:r>
        <w:rPr>
          <w:rFonts w:ascii="Times New Roman" w:hAnsi="Times New Roman" w:eastAsia="Times New Roman" w:cs="Times New Roman"/>
        </w:rPr>
        <w:t>Majalah Time of the End telah diterbitkan pada tahun 1996 dan ia mewakili nubuatan daripada kitab Daniel yang telah dibuka meterainya pada tahun 1989. Baru-baru ini majalah itu telah dibaca oleh ChatGPT dan diminta untuk menilai peranan Ukraine dalam sejarah ayat empat puluh sebagaimana yang diwakili dalam majalah tersebut. Berikut ialah pecahan kandungan majalah yang telah berada dalam rekod awam selama tiga puluh tahun. Petikan pertama daripada tulisan Ellen White dalam majalah itu ialah Testimonies, jilid 9, 11.</w:t>
      </w:r>
    </w:p>
    <w:p>
      <w:pPr>
        <w:pStyle w:val="ArticleHeading"/>
        <w:jc w:val="left"/>
      </w:pPr>
      <w:r>
        <w:rPr>
          <w:rFonts w:ascii="Arial" w:hAnsi="Arial" w:eastAsia="Arial" w:cs="Arial"/>
        </w:rPr>
        <w:t>Гол тойм: Зөгнөлийн хүрээн дэх Украин</w:t>
      </w:r>
    </w:p>
    <w:p>
      <w:pPr>
        <w:pStyle w:val="ArticleBody"/>
        <w:jc w:val="left"/>
      </w:pPr>
      <w:r>
        <w:rPr>
          <w:rFonts w:ascii="Nirmala UI" w:hAnsi="Nirmala UI" w:eastAsia="Nirmala UI" w:cs="Nirmala UI"/>
        </w:rPr>
        <w:t>പത്രികയുടെ</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11:40–45-</w:t>
      </w:r>
      <w:r>
        <w:rPr>
          <w:rFonts w:ascii="Nirmala UI" w:hAnsi="Nirmala UI" w:eastAsia="Nirmala UI" w:cs="Nirmala UI"/>
        </w:rPr>
        <w:t>ന്റെ</w:t>
      </w:r>
      <w:r>
        <w:rPr>
          <w:rFonts w:ascii="Times New Roman" w:hAnsi="Times New Roman" w:eastAsia="Times New Roman" w:cs="Times New Roman"/>
        </w:rPr>
        <w:t xml:space="preserve"> </w:t>
      </w:r>
      <w:r>
        <w:rPr>
          <w:rFonts w:ascii="Nirmala UI" w:hAnsi="Nirmala UI" w:eastAsia="Nirmala UI" w:cs="Nirmala UI"/>
        </w:rPr>
        <w:t>പ്രവചനരേഖയ്ക്കുള്ളിൽ</w:t>
      </w:r>
      <w:r>
        <w:rPr>
          <w:rFonts w:ascii="Times New Roman" w:hAnsi="Times New Roman" w:eastAsia="Times New Roman" w:cs="Times New Roman"/>
        </w:rPr>
        <w:t xml:space="preserve">, </w:t>
      </w:r>
      <w:r>
        <w:rPr>
          <w:rFonts w:ascii="Nirmala UI" w:hAnsi="Nirmala UI" w:eastAsia="Nirmala UI" w:cs="Nirmala UI"/>
        </w:rPr>
        <w:t>സോവിയറ്റ്</w:t>
      </w:r>
      <w:r>
        <w:rPr>
          <w:rFonts w:ascii="Times New Roman" w:hAnsi="Times New Roman" w:eastAsia="Times New Roman" w:cs="Times New Roman"/>
        </w:rPr>
        <w:t xml:space="preserve"> </w:t>
      </w:r>
      <w:r>
        <w:rPr>
          <w:rFonts w:ascii="Nirmala UI" w:hAnsi="Nirmala UI" w:eastAsia="Nirmala UI" w:cs="Nirmala UI"/>
        </w:rPr>
        <w:t>യൂണിയന്റെ</w:t>
      </w:r>
      <w:r>
        <w:rPr>
          <w:rFonts w:ascii="Times New Roman" w:hAnsi="Times New Roman" w:eastAsia="Times New Roman" w:cs="Times New Roman"/>
        </w:rPr>
        <w:t xml:space="preserve"> </w:t>
      </w:r>
      <w:r>
        <w:rPr>
          <w:rFonts w:ascii="Nirmala UI" w:hAnsi="Nirmala UI" w:eastAsia="Nirmala UI" w:cs="Nirmala UI"/>
        </w:rPr>
        <w:t>തകർച്ചയുമായും</w:t>
      </w:r>
      <w:r>
        <w:rPr>
          <w:rFonts w:ascii="Times New Roman" w:hAnsi="Times New Roman" w:eastAsia="Times New Roman" w:cs="Times New Roman"/>
        </w:rPr>
        <w:t xml:space="preserve"> </w:t>
      </w:r>
      <w:r>
        <w:rPr>
          <w:rFonts w:ascii="Nirmala UI" w:hAnsi="Nirmala UI" w:eastAsia="Nirmala UI" w:cs="Nirmala UI"/>
        </w:rPr>
        <w:t>പാപ്പത്വം</w:t>
      </w:r>
      <w:r>
        <w:rPr>
          <w:rFonts w:ascii="Times New Roman" w:hAnsi="Times New Roman" w:eastAsia="Times New Roman" w:cs="Times New Roman"/>
        </w:rPr>
        <w:t xml:space="preserve"> (</w:t>
      </w:r>
      <w:r>
        <w:rPr>
          <w:rFonts w:ascii="Nirmala UI" w:hAnsi="Nirmala UI" w:eastAsia="Nirmala UI" w:cs="Nirmala UI"/>
        </w:rPr>
        <w:t>വടക്കിന്റെ</w:t>
      </w:r>
      <w:r>
        <w:rPr>
          <w:rFonts w:ascii="Times New Roman" w:hAnsi="Times New Roman" w:eastAsia="Times New Roman" w:cs="Times New Roman"/>
        </w:rPr>
        <w:t xml:space="preserve"> </w:t>
      </w:r>
      <w:r>
        <w:rPr>
          <w:rFonts w:ascii="Nirmala UI" w:hAnsi="Nirmala UI" w:eastAsia="Nirmala UI" w:cs="Nirmala UI"/>
        </w:rPr>
        <w:t>രാജാവ്</w:t>
      </w:r>
      <w:r>
        <w:rPr>
          <w:rFonts w:ascii="Times New Roman" w:hAnsi="Times New Roman" w:eastAsia="Times New Roman" w:cs="Times New Roman"/>
        </w:rPr>
        <w:t xml:space="preserve">) </w:t>
      </w:r>
      <w:r>
        <w:rPr>
          <w:rFonts w:ascii="Nirmala UI" w:hAnsi="Nirmala UI" w:eastAsia="Nirmala UI" w:cs="Nirmala UI"/>
        </w:rPr>
        <w:t>നാസ്തിക</w:t>
      </w:r>
      <w:r>
        <w:rPr>
          <w:rFonts w:ascii="Times New Roman" w:hAnsi="Times New Roman" w:eastAsia="Times New Roman" w:cs="Times New Roman"/>
        </w:rPr>
        <w:t xml:space="preserve"> </w:t>
      </w:r>
      <w:r>
        <w:rPr>
          <w:rFonts w:ascii="Nirmala UI" w:hAnsi="Nirmala UI" w:eastAsia="Nirmala UI" w:cs="Nirmala UI"/>
        </w:rPr>
        <w:t>കമ്മ്യൂണിസത്തോടുള്ള</w:t>
      </w:r>
      <w:r>
        <w:rPr>
          <w:rFonts w:ascii="Times New Roman" w:hAnsi="Times New Roman" w:eastAsia="Times New Roman" w:cs="Times New Roman"/>
        </w:rPr>
        <w:t xml:space="preserve"> (</w:t>
      </w:r>
      <w:r>
        <w:rPr>
          <w:rFonts w:ascii="Nirmala UI" w:hAnsi="Nirmala UI" w:eastAsia="Nirmala UI" w:cs="Nirmala UI"/>
        </w:rPr>
        <w:t>തെക്കിന്റെ</w:t>
      </w:r>
      <w:r>
        <w:rPr>
          <w:rFonts w:ascii="Times New Roman" w:hAnsi="Times New Roman" w:eastAsia="Times New Roman" w:cs="Times New Roman"/>
        </w:rPr>
        <w:t xml:space="preserve"> </w:t>
      </w:r>
      <w:r>
        <w:rPr>
          <w:rFonts w:ascii="Nirmala UI" w:hAnsi="Nirmala UI" w:eastAsia="Nirmala UI" w:cs="Nirmala UI"/>
        </w:rPr>
        <w:t>രാജാവ്</w:t>
      </w:r>
      <w:r>
        <w:rPr>
          <w:rFonts w:ascii="Times New Roman" w:hAnsi="Times New Roman" w:eastAsia="Times New Roman" w:cs="Times New Roman"/>
        </w:rPr>
        <w:t xml:space="preserve">) </w:t>
      </w:r>
      <w:r>
        <w:rPr>
          <w:rFonts w:ascii="Nirmala UI" w:hAnsi="Nirmala UI" w:eastAsia="Nirmala UI" w:cs="Nirmala UI"/>
        </w:rPr>
        <w:t>പോരാട്ടവുമായും</w:t>
      </w:r>
      <w:r>
        <w:rPr>
          <w:rFonts w:ascii="Times New Roman" w:hAnsi="Times New Roman" w:eastAsia="Times New Roman" w:cs="Times New Roman"/>
        </w:rPr>
        <w:t xml:space="preserve"> </w:t>
      </w:r>
      <w:r>
        <w:rPr>
          <w:rFonts w:ascii="Nirmala UI" w:hAnsi="Nirmala UI" w:eastAsia="Nirmala UI" w:cs="Nirmala UI"/>
        </w:rPr>
        <w:t>ബന്ധപ്പെട്ട്</w:t>
      </w:r>
      <w:r>
        <w:rPr>
          <w:rFonts w:ascii="Times New Roman" w:hAnsi="Times New Roman" w:eastAsia="Times New Roman" w:cs="Times New Roman"/>
        </w:rPr>
        <w:t xml:space="preserve"> </w:t>
      </w:r>
      <w:r>
        <w:rPr>
          <w:rFonts w:ascii="Nirmala UI" w:hAnsi="Nirmala UI" w:eastAsia="Nirmala UI" w:cs="Nirmala UI"/>
        </w:rPr>
        <w:t>ഉക്രെയ്ൻ</w:t>
      </w:r>
      <w:r>
        <w:rPr>
          <w:rFonts w:ascii="Times New Roman" w:hAnsi="Times New Roman" w:eastAsia="Times New Roman" w:cs="Times New Roman"/>
        </w:rPr>
        <w:t xml:space="preserve"> </w:t>
      </w:r>
      <w:r>
        <w:rPr>
          <w:rFonts w:ascii="Nirmala UI" w:hAnsi="Nirmala UI" w:eastAsia="Nirmala UI" w:cs="Nirmala UI"/>
        </w:rPr>
        <w:t>ചര്</w:t>
      </w:r>
      <w:r>
        <w:rPr>
          <w:rFonts w:ascii="Times New Roman" w:hAnsi="Times New Roman" w:eastAsia="Times New Roman" w:cs="Times New Roman"/>
        </w:rPr>
        <w:t>‍</w:t>
      </w:r>
      <w:r>
        <w:rPr>
          <w:rFonts w:ascii="Nirmala UI" w:hAnsi="Nirmala UI" w:eastAsia="Nirmala UI" w:cs="Nirmala UI"/>
        </w:rPr>
        <w:t>ച്ച</w:t>
      </w:r>
      <w:r>
        <w:rPr>
          <w:rFonts w:ascii="Times New Roman" w:hAnsi="Times New Roman" w:eastAsia="Times New Roman" w:cs="Times New Roman"/>
        </w:rPr>
        <w:t xml:space="preserve"> </w:t>
      </w:r>
      <w:r>
        <w:rPr>
          <w:rFonts w:ascii="Nirmala UI" w:hAnsi="Nirmala UI" w:eastAsia="Nirmala UI" w:cs="Nirmala UI"/>
        </w:rPr>
        <w:t>ചെയ്യപ്പെടുന്നു</w:t>
      </w:r>
      <w:r>
        <w:rPr>
          <w:rFonts w:ascii="Times New Roman" w:hAnsi="Times New Roman" w:eastAsia="Times New Roman" w:cs="Times New Roman"/>
        </w:rPr>
        <w:t xml:space="preserve">. </w:t>
      </w:r>
      <w:r>
        <w:rPr>
          <w:rFonts w:ascii="Nirmala UI" w:hAnsi="Nirmala UI" w:eastAsia="Nirmala UI" w:cs="Nirmala UI"/>
        </w:rPr>
        <w:t>പ്രത്യേകിച്ച്</w:t>
      </w:r>
      <w:r>
        <w:rPr>
          <w:rFonts w:ascii="Times New Roman" w:hAnsi="Times New Roman" w:eastAsia="Times New Roman" w:cs="Times New Roman"/>
        </w:rPr>
        <w:t xml:space="preserve"> </w:t>
      </w:r>
      <w:r>
        <w:rPr>
          <w:rFonts w:ascii="Nirmala UI" w:hAnsi="Nirmala UI" w:eastAsia="Nirmala UI" w:cs="Nirmala UI"/>
        </w:rPr>
        <w:t>ഉക്രെയ്നിയൻ</w:t>
      </w:r>
      <w:r>
        <w:rPr>
          <w:rFonts w:ascii="Times New Roman" w:hAnsi="Times New Roman" w:eastAsia="Times New Roman" w:cs="Times New Roman"/>
        </w:rPr>
        <w:t xml:space="preserve"> </w:t>
      </w:r>
      <w:r>
        <w:rPr>
          <w:rFonts w:ascii="Nirmala UI" w:hAnsi="Nirmala UI" w:eastAsia="Nirmala UI" w:cs="Nirmala UI"/>
        </w:rPr>
        <w:t>കത്തോലിക്കാ</w:t>
      </w:r>
      <w:r>
        <w:rPr>
          <w:rFonts w:ascii="Times New Roman" w:hAnsi="Times New Roman" w:eastAsia="Times New Roman" w:cs="Times New Roman"/>
        </w:rPr>
        <w:t xml:space="preserve"> </w:t>
      </w:r>
      <w:r>
        <w:rPr>
          <w:rFonts w:ascii="Nirmala UI" w:hAnsi="Nirmala UI" w:eastAsia="Nirmala UI" w:cs="Nirmala UI"/>
        </w:rPr>
        <w:t>സഭയെയും</w:t>
      </w:r>
      <w:r>
        <w:rPr>
          <w:rFonts w:ascii="Times New Roman" w:hAnsi="Times New Roman" w:eastAsia="Times New Roman" w:cs="Times New Roman"/>
        </w:rPr>
        <w:t xml:space="preserve"> </w:t>
      </w:r>
      <w:r>
        <w:rPr>
          <w:rFonts w:ascii="Nirmala UI" w:hAnsi="Nirmala UI" w:eastAsia="Nirmala UI" w:cs="Nirmala UI"/>
        </w:rPr>
        <w:t>സോവിയറ്റ്</w:t>
      </w:r>
      <w:r>
        <w:rPr>
          <w:rFonts w:ascii="Times New Roman" w:hAnsi="Times New Roman" w:eastAsia="Times New Roman" w:cs="Times New Roman"/>
        </w:rPr>
        <w:t xml:space="preserve"> </w:t>
      </w:r>
      <w:r>
        <w:rPr>
          <w:rFonts w:ascii="Nirmala UI" w:hAnsi="Nirmala UI" w:eastAsia="Nirmala UI" w:cs="Nirmala UI"/>
        </w:rPr>
        <w:t>ഭരണത്തിൻ</w:t>
      </w:r>
      <w:r>
        <w:rPr>
          <w:rFonts w:ascii="Times New Roman" w:hAnsi="Times New Roman" w:eastAsia="Times New Roman" w:cs="Times New Roman"/>
        </w:rPr>
        <w:t xml:space="preserve"> </w:t>
      </w:r>
      <w:r>
        <w:rPr>
          <w:rFonts w:ascii="Nirmala UI" w:hAnsi="Nirmala UI" w:eastAsia="Nirmala UI" w:cs="Nirmala UI"/>
        </w:rPr>
        <w:t>കീഴിൽ</w:t>
      </w:r>
      <w:r>
        <w:rPr>
          <w:rFonts w:ascii="Times New Roman" w:hAnsi="Times New Roman" w:eastAsia="Times New Roman" w:cs="Times New Roman"/>
        </w:rPr>
        <w:t xml:space="preserve"> </w:t>
      </w:r>
      <w:r>
        <w:rPr>
          <w:rFonts w:ascii="Nirmala UI" w:hAnsi="Nirmala UI" w:eastAsia="Nirmala UI" w:cs="Nirmala UI"/>
        </w:rPr>
        <w:t>ദശാബ്ദങ്ങളോളം</w:t>
      </w:r>
      <w:r>
        <w:rPr>
          <w:rFonts w:ascii="Times New Roman" w:hAnsi="Times New Roman" w:eastAsia="Times New Roman" w:cs="Times New Roman"/>
        </w:rPr>
        <w:t xml:space="preserve"> </w:t>
      </w:r>
      <w:r>
        <w:rPr>
          <w:rFonts w:ascii="Nirmala UI" w:hAnsi="Nirmala UI" w:eastAsia="Nirmala UI" w:cs="Nirmala UI"/>
        </w:rPr>
        <w:t>അടിച്ചമർത്തപ്പെട്ടതിനുശേഷമുള്ള</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നിയമാനുസൃത</w:t>
      </w:r>
      <w:r>
        <w:rPr>
          <w:rFonts w:ascii="Times New Roman" w:hAnsi="Times New Roman" w:eastAsia="Times New Roman" w:cs="Times New Roman"/>
        </w:rPr>
        <w:t xml:space="preserve"> </w:t>
      </w:r>
      <w:r>
        <w:rPr>
          <w:rFonts w:ascii="Nirmala UI" w:hAnsi="Nirmala UI" w:eastAsia="Nirmala UI" w:cs="Nirmala UI"/>
        </w:rPr>
        <w:t>അംഗീകാരത്തെയും</w:t>
      </w:r>
      <w:r>
        <w:rPr>
          <w:rFonts w:ascii="Times New Roman" w:hAnsi="Times New Roman" w:eastAsia="Times New Roman" w:cs="Times New Roman"/>
        </w:rPr>
        <w:t xml:space="preserve"> </w:t>
      </w:r>
      <w:r>
        <w:rPr>
          <w:rFonts w:ascii="Nirmala UI" w:hAnsi="Nirmala UI" w:eastAsia="Nirmala UI" w:cs="Nirmala UI"/>
        </w:rPr>
        <w:t>സംബന്ധിച്ച്</w:t>
      </w:r>
      <w:r>
        <w:rPr>
          <w:rFonts w:ascii="Times New Roman" w:hAnsi="Times New Roman" w:eastAsia="Times New Roman" w:cs="Times New Roman"/>
        </w:rPr>
        <w:t xml:space="preserve">, </w:t>
      </w:r>
      <w:r>
        <w:rPr>
          <w:rFonts w:ascii="Nirmala UI" w:hAnsi="Nirmala UI" w:eastAsia="Nirmala UI" w:cs="Nirmala UI"/>
        </w:rPr>
        <w:t>പ്രോക്സി</w:t>
      </w:r>
      <w:r>
        <w:rPr>
          <w:rFonts w:ascii="Times New Roman" w:hAnsi="Times New Roman" w:eastAsia="Times New Roman" w:cs="Times New Roman"/>
        </w:rPr>
        <w:t xml:space="preserve"> </w:t>
      </w:r>
      <w:r>
        <w:rPr>
          <w:rFonts w:ascii="Nirmala UI" w:hAnsi="Nirmala UI" w:eastAsia="Nirmala UI" w:cs="Nirmala UI"/>
        </w:rPr>
        <w:t>യുദ്ധങ്ങളുടെ</w:t>
      </w:r>
      <w:r>
        <w:rPr>
          <w:rFonts w:ascii="Times New Roman" w:hAnsi="Times New Roman" w:eastAsia="Times New Roman" w:cs="Times New Roman"/>
        </w:rPr>
        <w:t xml:space="preserve"> </w:t>
      </w:r>
      <w:r>
        <w:rPr>
          <w:rFonts w:ascii="Nirmala UI" w:hAnsi="Nirmala UI" w:eastAsia="Nirmala UI" w:cs="Nirmala UI"/>
        </w:rPr>
        <w:t>സമാപനഘട്ടങ്ങളിൽ</w:t>
      </w:r>
      <w:r>
        <w:rPr>
          <w:rFonts w:ascii="Times New Roman" w:hAnsi="Times New Roman" w:eastAsia="Times New Roman" w:cs="Times New Roman"/>
        </w:rPr>
        <w:t xml:space="preserve"> </w:t>
      </w:r>
      <w:r>
        <w:rPr>
          <w:rFonts w:ascii="Nirmala UI" w:hAnsi="Nirmala UI" w:eastAsia="Nirmala UI" w:cs="Nirmala UI"/>
        </w:rPr>
        <w:t>ഉക്രെയ്ൻ</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പ്രധാന</w:t>
      </w:r>
      <w:r>
        <w:rPr>
          <w:rFonts w:ascii="Times New Roman" w:hAnsi="Times New Roman" w:eastAsia="Times New Roman" w:cs="Times New Roman"/>
        </w:rPr>
        <w:t xml:space="preserve"> </w:t>
      </w:r>
      <w:r>
        <w:rPr>
          <w:rFonts w:ascii="Nirmala UI" w:hAnsi="Nirmala UI" w:eastAsia="Nirmala UI" w:cs="Nirmala UI"/>
        </w:rPr>
        <w:t>മതപരവും</w:t>
      </w:r>
      <w:r>
        <w:rPr>
          <w:rFonts w:ascii="Times New Roman" w:hAnsi="Times New Roman" w:eastAsia="Times New Roman" w:cs="Times New Roman"/>
        </w:rPr>
        <w:t xml:space="preserve"> </w:t>
      </w:r>
      <w:r>
        <w:rPr>
          <w:rFonts w:ascii="Nirmala UI" w:hAnsi="Nirmala UI" w:eastAsia="Nirmala UI" w:cs="Nirmala UI"/>
        </w:rPr>
        <w:t>ഭൂ</w:t>
      </w:r>
      <w:r>
        <w:rPr>
          <w:rFonts w:ascii="Times New Roman" w:hAnsi="Times New Roman" w:eastAsia="Times New Roman" w:cs="Times New Roman"/>
        </w:rPr>
        <w:t>-</w:t>
      </w:r>
      <w:r>
        <w:rPr>
          <w:rFonts w:ascii="Nirmala UI" w:hAnsi="Nirmala UI" w:eastAsia="Nirmala UI" w:cs="Nirmala UI"/>
        </w:rPr>
        <w:t>രാഷ്ട്രീയപരവും</w:t>
      </w:r>
      <w:r>
        <w:rPr>
          <w:rFonts w:ascii="Times New Roman" w:hAnsi="Times New Roman" w:eastAsia="Times New Roman" w:cs="Times New Roman"/>
        </w:rPr>
        <w:t xml:space="preserve"> </w:t>
      </w:r>
      <w:r>
        <w:rPr>
          <w:rFonts w:ascii="Nirmala UI" w:hAnsi="Nirmala UI" w:eastAsia="Nirmala UI" w:cs="Nirmala UI"/>
        </w:rPr>
        <w:t>ആയ</w:t>
      </w:r>
      <w:r>
        <w:rPr>
          <w:rFonts w:ascii="Times New Roman" w:hAnsi="Times New Roman" w:eastAsia="Times New Roman" w:cs="Times New Roman"/>
        </w:rPr>
        <w:t xml:space="preserve"> </w:t>
      </w:r>
      <w:r>
        <w:rPr>
          <w:rFonts w:ascii="Nirmala UI" w:hAnsi="Nirmala UI" w:eastAsia="Nirmala UI" w:cs="Nirmala UI"/>
        </w:rPr>
        <w:t>യുദ്ധഭൂമിയായി</w:t>
      </w:r>
      <w:r>
        <w:rPr>
          <w:rFonts w:ascii="Times New Roman" w:hAnsi="Times New Roman" w:eastAsia="Times New Roman" w:cs="Times New Roman"/>
        </w:rPr>
        <w:t xml:space="preserve"> </w:t>
      </w:r>
      <w:r>
        <w:rPr>
          <w:rFonts w:ascii="Nirmala UI" w:hAnsi="Nirmala UI" w:eastAsia="Nirmala UI" w:cs="Nirmala UI"/>
        </w:rPr>
        <w:t>അവതരിപ്പിക്കപ്പെടുന്നു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Majalah itu mempersembahkan Ukraine sebagai sebahagian daripada penggenapan nubuat yang lebih luas dalam Daniel 11:40, dengan menggambarkan penyapuan habis raja selatan melalui suatu persekutuan Vatican–Amerika Syarikat. Ukraine ditampilkan sebagai bukti pelemahan ateisme Soviet dan kebangkitan semula pengaruh Katolik di Eropah Timur.</w:t>
      </w:r>
    </w:p>
    <w:p>
      <w:pPr>
        <w:pStyle w:val="ArticleHeading"/>
        <w:jc w:val="left"/>
      </w:pPr>
      <w:r>
        <w:rPr>
          <w:rFonts w:ascii="Arial" w:hAnsi="Arial" w:eastAsia="Arial" w:cs="Arial"/>
        </w:rPr>
        <w:t>Ukraine dalam Peperangan antara Raja Utara dan Raja Selatan</w:t>
      </w:r>
    </w:p>
    <w:p>
      <w:pPr>
        <w:pStyle w:val="ArticleBody"/>
        <w:jc w:val="left"/>
      </w:pPr>
      <w:r>
        <w:rPr>
          <w:rFonts w:ascii="Times New Roman" w:hAnsi="Times New Roman" w:eastAsia="Times New Roman" w:cs="Times New Roman"/>
        </w:rPr>
        <w:t>Makasine a ruta gore kgosi ya borwa ke boitlhokatumelo, jo bo neng jwa emelwa pele ke Fora (1798) mme moragonyana ke Russia ya Soviet. Kgosi ya bokone ke bopapa, mme Daniele 11:40 e tlhalosa ntwa ya semowa e e simologang ka 1798 mme e fitlhelela setlhoeng ka go phutlhama ga Soviet Union ka 1989. Ukraine e tlhagelela mo tiragalong eno e le karolo ya setlhopha sa dinaga tsa Soviet se se swepiwang gore go diragale tiragalo ya go dirafala ga Daniele 11:40. Kgatiso eo e tlhagisa go phutlhama ga Soviet Union e le kgato ya ntlha mo go fodisweng ga ntho e e bolayang ya Bopapa (Tshenolo 13).</w:t>
      </w:r>
    </w:p>
    <w:p>
      <w:pPr>
        <w:pStyle w:val="ArticleHeading"/>
        <w:jc w:val="left"/>
      </w:pPr>
      <w:r>
        <w:rPr>
          <w:rFonts w:ascii="Arial" w:hAnsi="Arial" w:eastAsia="Arial" w:cs="Arial"/>
        </w:rPr>
        <w:t>Мамырские дереккөздердегі Украин Католик Шіркеуін жою</w:t>
      </w:r>
    </w:p>
    <w:p>
      <w:pPr>
        <w:pStyle w:val="ArticleBody"/>
        <w:jc w:val="left"/>
      </w:pPr>
      <w:r>
        <w:rPr>
          <w:rFonts w:ascii="Times New Roman" w:hAnsi="Times New Roman" w:eastAsia="Times New Roman" w:cs="Times New Roman"/>
        </w:rPr>
        <w:t>Makasin nangaidanaoniwid secuiar nkoikii ooibung'aisho oo Katoliki te nkitoria oo Soviet.</w:t>
      </w:r>
    </w:p>
    <w:p>
      <w:pPr>
        <w:pStyle w:val="ArticleBody"/>
        <w:jc w:val="left"/>
      </w:pPr>
      <w:r>
        <w:rPr>
          <w:rFonts w:ascii="Times New Roman" w:hAnsi="Times New Roman" w:eastAsia="Times New Roman" w:cs="Times New Roman"/>
        </w:rPr>
        <w:t>Dari Majalah Time, 4 Disember 1989:</w:t>
      </w:r>
    </w:p>
    <w:p>
      <w:pPr>
        <w:pStyle w:val="ArticleScripture"/>
        <w:jc w:val="left"/>
      </w:pPr>
      <w:r>
        <w:rPr>
          <w:rFonts w:ascii="Times New Roman" w:hAnsi="Times New Roman" w:eastAsia="Times New Roman" w:cs="Times New Roman"/>
        </w:rPr>
        <w:t>“Selepas Perang Dunia II, penganiayaan yang sengit tetapi pada umumnya kurang berdarah merebak ke Ukraine dan blok Soviet yang baharu, menimpa jutaan penganut Katolik Roma dan Protestan serta Ortodoks.”</w:t>
      </w:r>
    </w:p>
    <w:p>
      <w:pPr>
        <w:pStyle w:val="ArticleBody"/>
        <w:jc w:val="left"/>
      </w:pPr>
      <w:r>
        <w:rPr>
          <w:rFonts w:ascii="Times New Roman" w:hAnsi="Times New Roman" w:eastAsia="Times New Roman" w:cs="Times New Roman"/>
        </w:rPr>
        <w:t>Украин нь коммунизмын үед Католик шашин дарагдан хавчигдсан томоохон бүс нутаг хэмээн тодорхойлогддог.</w:t>
      </w:r>
    </w:p>
    <w:p>
      <w:pPr>
        <w:pStyle w:val="ArticleHeading"/>
        <w:jc w:val="left"/>
      </w:pPr>
      <w:r>
        <w:rPr>
          <w:rFonts w:ascii="Nirmala UI" w:hAnsi="Nirmala UI" w:eastAsia="Nirmala UI" w:cs="Nirmala UI"/>
        </w:rPr>
        <w:t>ᱤᱭᱩᱠᱨᱮᱱᱤᱭᱟᱱ</w:t>
      </w:r>
      <w:r>
        <w:rPr>
          <w:rFonts w:ascii="Arial" w:hAnsi="Arial" w:eastAsia="Arial" w:cs="Arial"/>
        </w:rPr>
        <w:t xml:space="preserve"> </w:t>
      </w:r>
      <w:r>
        <w:rPr>
          <w:rFonts w:ascii="Nirmala UI" w:hAnsi="Nirmala UI" w:eastAsia="Nirmala UI" w:cs="Nirmala UI"/>
        </w:rPr>
        <w:t>ᱠᱟᱛᱷᱚᱞᱤᱠ</w:t>
      </w:r>
      <w:r>
        <w:rPr>
          <w:rFonts w:ascii="Arial" w:hAnsi="Arial" w:eastAsia="Arial" w:cs="Arial"/>
        </w:rPr>
        <w:t xml:space="preserve"> </w:t>
      </w:r>
      <w:r>
        <w:rPr>
          <w:rFonts w:ascii="Nirmala UI" w:hAnsi="Nirmala UI" w:eastAsia="Nirmala UI" w:cs="Nirmala UI"/>
        </w:rPr>
        <w:t>ᱪᱟᱨᱪ</w:t>
      </w:r>
      <w:r>
        <w:rPr>
          <w:rFonts w:ascii="Arial" w:hAnsi="Arial" w:eastAsia="Arial" w:cs="Arial"/>
        </w:rPr>
        <w:t xml:space="preserve"> </w:t>
      </w:r>
      <w:r>
        <w:rPr>
          <w:rFonts w:ascii="Nirmala UI" w:hAnsi="Nirmala UI" w:eastAsia="Nirmala UI" w:cs="Nirmala UI"/>
        </w:rPr>
        <w:t>ᱨᱮᱭᱟᱜ</w:t>
      </w:r>
      <w:r>
        <w:rPr>
          <w:rFonts w:ascii="Arial" w:hAnsi="Arial" w:eastAsia="Arial" w:cs="Arial"/>
        </w:rPr>
        <w:t xml:space="preserve"> </w:t>
      </w:r>
      <w:r>
        <w:rPr>
          <w:rFonts w:ascii="Nirmala UI" w:hAnsi="Nirmala UI" w:eastAsia="Nirmala UI" w:cs="Nirmala UI"/>
        </w:rPr>
        <w:t>ᱟᱹᱭᱱ</w:t>
      </w:r>
      <w:r>
        <w:rPr>
          <w:rFonts w:ascii="Arial" w:hAnsi="Arial" w:eastAsia="Arial" w:cs="Arial"/>
        </w:rPr>
        <w:t xml:space="preserve"> </w:t>
      </w:r>
      <w:r>
        <w:rPr>
          <w:rFonts w:ascii="Nirmala UI" w:hAnsi="Nirmala UI" w:eastAsia="Nirmala UI" w:cs="Nirmala UI"/>
        </w:rPr>
        <w:t>ᱢᱟᱱᱭᱟᱛᱟ</w:t>
      </w:r>
    </w:p>
    <w:p>
      <w:pPr>
        <w:pStyle w:val="ArticleBody"/>
        <w:jc w:val="left"/>
      </w:pPr>
      <w:r>
        <w:rPr>
          <w:rFonts w:ascii="Times New Roman" w:hAnsi="Times New Roman" w:eastAsia="Times New Roman" w:cs="Times New Roman"/>
        </w:rPr>
        <w:t>Satu tumpuan utama dalam perbincangan mengenai Ukraine ialah pengesahan undang-undang Gereja Katolik Ukraine yang telah lama diharamkan.</w:t>
      </w:r>
    </w:p>
    <w:p>
      <w:pPr>
        <w:pStyle w:val="ArticleBody"/>
        <w:jc w:val="left"/>
      </w:pPr>
      <w:r>
        <w:rPr>
          <w:rFonts w:ascii="Times New Roman" w:hAnsi="Times New Roman" w:eastAsia="Times New Roman" w:cs="Times New Roman"/>
        </w:rPr>
        <w:t>Ho Tsoa ho Makasine ea Life, Tšitoe 1989:</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ဘီရှပ်</w:t>
      </w:r>
      <w:r>
        <w:rPr>
          <w:rFonts w:ascii="Times New Roman" w:hAnsi="Times New Roman" w:eastAsia="Times New Roman" w:cs="Times New Roman"/>
        </w:rPr>
        <w:t xml:space="preserve"> </w:t>
      </w:r>
      <w:r>
        <w:rPr>
          <w:rFonts w:ascii="Myanmar Text" w:hAnsi="Myanmar Text" w:eastAsia="Myanmar Text" w:cs="Myanmar Text"/>
        </w:rPr>
        <w:t>ကက်သလစ်အသစ်</w:t>
      </w:r>
      <w:r>
        <w:rPr>
          <w:rFonts w:ascii="Times New Roman" w:hAnsi="Times New Roman" w:eastAsia="Times New Roman" w:cs="Times New Roman"/>
        </w:rPr>
        <w:t xml:space="preserve"> </w:t>
      </w:r>
      <w:r>
        <w:rPr>
          <w:rFonts w:ascii="Myanmar Text" w:hAnsi="Myanmar Text" w:eastAsia="Myanmar Text" w:cs="Myanmar Text"/>
        </w:rPr>
        <w:t>သုံးပါးကို</w:t>
      </w:r>
      <w:r>
        <w:rPr>
          <w:rFonts w:ascii="Times New Roman" w:hAnsi="Times New Roman" w:eastAsia="Times New Roman" w:cs="Times New Roman"/>
        </w:rPr>
        <w:t xml:space="preserve"> </w:t>
      </w:r>
      <w:r>
        <w:rPr>
          <w:rFonts w:ascii="Myanmar Text" w:hAnsi="Myanmar Text" w:eastAsia="Myanmar Text" w:cs="Myanmar Text"/>
        </w:rPr>
        <w:t>မကြာသေးမီက</w:t>
      </w:r>
      <w:r>
        <w:rPr>
          <w:rFonts w:ascii="Times New Roman" w:hAnsi="Times New Roman" w:eastAsia="Times New Roman" w:cs="Times New Roman"/>
        </w:rPr>
        <w:t xml:space="preserve"> </w:t>
      </w:r>
      <w:r>
        <w:rPr>
          <w:rFonts w:ascii="Myanmar Text" w:hAnsi="Myanmar Text" w:eastAsia="Myanmar Text" w:cs="Myanmar Text"/>
        </w:rPr>
        <w:t>ချက်ကိုစလိုဗေးကီးယား၌</w:t>
      </w:r>
      <w:r>
        <w:rPr>
          <w:rFonts w:ascii="Times New Roman" w:hAnsi="Times New Roman" w:eastAsia="Times New Roman" w:cs="Times New Roman"/>
        </w:rPr>
        <w:t xml:space="preserve"> </w:t>
      </w:r>
      <w:r>
        <w:rPr>
          <w:rFonts w:ascii="Myanmar Text" w:hAnsi="Myanmar Text" w:eastAsia="Myanmar Text" w:cs="Myanmar Text"/>
        </w:rPr>
        <w:t>ခန့်အပ်ခဲ့သည်။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ဤလအတွင်း</w:t>
      </w:r>
      <w:r>
        <w:rPr>
          <w:rFonts w:ascii="Times New Roman" w:hAnsi="Times New Roman" w:eastAsia="Times New Roman" w:cs="Times New Roman"/>
        </w:rPr>
        <w:t xml:space="preserve"> </w:t>
      </w:r>
      <w:r>
        <w:rPr>
          <w:rFonts w:ascii="Myanmar Text" w:hAnsi="Myanmar Text" w:eastAsia="Myanmar Text" w:cs="Myanmar Text"/>
        </w:rPr>
        <w:t>ဂေါ်ဘာချော့ဖ်သည်</w:t>
      </w:r>
      <w:r>
        <w:rPr>
          <w:rFonts w:ascii="Times New Roman" w:hAnsi="Times New Roman" w:eastAsia="Times New Roman" w:cs="Times New Roman"/>
        </w:rPr>
        <w:t xml:space="preserve"> </w:t>
      </w:r>
      <w:r>
        <w:rPr>
          <w:rFonts w:ascii="Myanmar Text" w:hAnsi="Myanmar Text" w:eastAsia="Myanmar Text" w:cs="Myanmar Text"/>
        </w:rPr>
        <w:t>အီတလီသို့</w:t>
      </w:r>
      <w:r>
        <w:rPr>
          <w:rFonts w:ascii="Times New Roman" w:hAnsi="Times New Roman" w:eastAsia="Times New Roman" w:cs="Times New Roman"/>
        </w:rPr>
        <w:t xml:space="preserve"> </w:t>
      </w:r>
      <w:r>
        <w:rPr>
          <w:rFonts w:ascii="Myanmar Text" w:hAnsi="Myanmar Text" w:eastAsia="Myanmar Text" w:cs="Myanmar Text"/>
        </w:rPr>
        <w:t>သွားရောက်လည်ပတ်စဉ်</w:t>
      </w:r>
      <w:r>
        <w:rPr>
          <w:rFonts w:ascii="Times New Roman" w:hAnsi="Times New Roman" w:eastAsia="Times New Roman" w:cs="Times New Roman"/>
        </w:rPr>
        <w:t xml:space="preserve"> </w:t>
      </w:r>
      <w:r>
        <w:rPr>
          <w:rFonts w:ascii="Myanmar Text" w:hAnsi="Myanmar Text" w:eastAsia="Myanmar Text" w:cs="Myanmar Text"/>
        </w:rPr>
        <w:t>ပုပ်ရဟန်းမင်း</w:t>
      </w:r>
      <w:r>
        <w:rPr>
          <w:rFonts w:ascii="Times New Roman" w:hAnsi="Times New Roman" w:eastAsia="Times New Roman" w:cs="Times New Roman"/>
        </w:rPr>
        <w:t xml:space="preserve"> </w:t>
      </w:r>
      <w:r>
        <w:rPr>
          <w:rFonts w:ascii="Myanmar Text" w:hAnsi="Myanmar Text" w:eastAsia="Myanmar Text" w:cs="Myanmar Text"/>
        </w:rPr>
        <w:t>ဂျွန်</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ဒုတိယနှင့်</w:t>
      </w:r>
      <w:r>
        <w:rPr>
          <w:rFonts w:ascii="Times New Roman" w:hAnsi="Times New Roman" w:eastAsia="Times New Roman" w:cs="Times New Roman"/>
        </w:rPr>
        <w:t xml:space="preserve"> </w:t>
      </w:r>
      <w:r>
        <w:rPr>
          <w:rFonts w:ascii="Myanmar Text" w:hAnsi="Myanmar Text" w:eastAsia="Myanmar Text" w:cs="Myanmar Text"/>
        </w:rPr>
        <w:t>တွေ့ဆုံမည်ဖြစ်သည်</w:t>
      </w:r>
      <w:r>
        <w:rPr>
          <w:rFonts w:ascii="Times New Roman" w:hAnsi="Times New Roman" w:eastAsia="Times New Roman" w:cs="Times New Roman"/>
        </w:rPr>
        <w:t>—</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ကရင်မလင်နှင့်</w:t>
      </w:r>
      <w:r>
        <w:rPr>
          <w:rFonts w:ascii="Times New Roman" w:hAnsi="Times New Roman" w:eastAsia="Times New Roman" w:cs="Times New Roman"/>
        </w:rPr>
        <w:t xml:space="preserve"> </w:t>
      </w:r>
      <w:r>
        <w:rPr>
          <w:rFonts w:ascii="Myanmar Text" w:hAnsi="Myanmar Text" w:eastAsia="Myanmar Text" w:cs="Myanmar Text"/>
        </w:rPr>
        <w:t>ဗာတီကန်တို့၏</w:t>
      </w:r>
      <w:r>
        <w:rPr>
          <w:rFonts w:ascii="Times New Roman" w:hAnsi="Times New Roman" w:eastAsia="Times New Roman" w:cs="Times New Roman"/>
        </w:rPr>
        <w:t xml:space="preserve"> </w:t>
      </w:r>
      <w:r>
        <w:rPr>
          <w:rFonts w:ascii="Myanmar Text" w:hAnsi="Myanmar Text" w:eastAsia="Myanmar Text" w:cs="Myanmar Text"/>
        </w:rPr>
        <w:t>ခေါင်းဆောင်များအကြား</w:t>
      </w:r>
      <w:r>
        <w:rPr>
          <w:rFonts w:ascii="Times New Roman" w:hAnsi="Times New Roman" w:eastAsia="Times New Roman" w:cs="Times New Roman"/>
        </w:rPr>
        <w:t xml:space="preserve"> </w:t>
      </w:r>
      <w:r>
        <w:rPr>
          <w:rFonts w:ascii="Myanmar Text" w:hAnsi="Myanmar Text" w:eastAsia="Myanmar Text" w:cs="Myanmar Text"/>
        </w:rPr>
        <w:t>မျက်နှာချင်းဆိုင်</w:t>
      </w:r>
      <w:r>
        <w:rPr>
          <w:rFonts w:ascii="Times New Roman" w:hAnsi="Times New Roman" w:eastAsia="Times New Roman" w:cs="Times New Roman"/>
        </w:rPr>
        <w:t xml:space="preserve"> </w:t>
      </w:r>
      <w:r>
        <w:rPr>
          <w:rFonts w:ascii="Myanmar Text" w:hAnsi="Myanmar Text" w:eastAsia="Myanmar Text" w:cs="Myanmar Text"/>
        </w:rPr>
        <w:t>တွေ့ဆုံခြင်း</w:t>
      </w:r>
      <w:r>
        <w:rPr>
          <w:rFonts w:ascii="Times New Roman" w:hAnsi="Times New Roman" w:eastAsia="Times New Roman" w:cs="Times New Roman"/>
        </w:rPr>
        <w:t xml:space="preserve"> </w:t>
      </w:r>
      <w:r>
        <w:rPr>
          <w:rFonts w:ascii="Myanmar Text" w:hAnsi="Myanmar Text" w:eastAsia="Myanmar Text" w:cs="Myanmar Text"/>
        </w:rPr>
        <w:t>ပထမဆုံးအကြိမ်</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ထိုဆွေးနွေးပွဲများကြောင့်</w:t>
      </w:r>
      <w:r>
        <w:rPr>
          <w:rFonts w:ascii="Times New Roman" w:hAnsi="Times New Roman" w:eastAsia="Times New Roman" w:cs="Times New Roman"/>
        </w:rPr>
        <w:t xml:space="preserve"> </w:t>
      </w:r>
      <w:r>
        <w:rPr>
          <w:rFonts w:ascii="Myanmar Text" w:hAnsi="Myanmar Text" w:eastAsia="Myanmar Text" w:cs="Myanmar Text"/>
        </w:rPr>
        <w:t>ဆိုဗီယက်ပြည်ထောင်စုအတွင်း</w:t>
      </w:r>
      <w:r>
        <w:rPr>
          <w:rFonts w:ascii="Times New Roman" w:hAnsi="Times New Roman" w:eastAsia="Times New Roman" w:cs="Times New Roman"/>
        </w:rPr>
        <w:t xml:space="preserve"> </w:t>
      </w:r>
      <w:r>
        <w:rPr>
          <w:rFonts w:ascii="Myanmar Text" w:hAnsi="Myanmar Text" w:eastAsia="Myanmar Text" w:cs="Myanmar Text"/>
        </w:rPr>
        <w:t>နှစ်ပေါင်းများစွာ</w:t>
      </w:r>
      <w:r>
        <w:rPr>
          <w:rFonts w:ascii="Times New Roman" w:hAnsi="Times New Roman" w:eastAsia="Times New Roman" w:cs="Times New Roman"/>
        </w:rPr>
        <w:t xml:space="preserve"> </w:t>
      </w:r>
      <w:r>
        <w:rPr>
          <w:rFonts w:ascii="Myanmar Text" w:hAnsi="Myanmar Text" w:eastAsia="Myanmar Text" w:cs="Myanmar Text"/>
        </w:rPr>
        <w:t>ပိတ်ပင်တားမြစ်ခံထားရသော</w:t>
      </w:r>
      <w:r>
        <w:rPr>
          <w:rFonts w:ascii="Times New Roman" w:hAnsi="Times New Roman" w:eastAsia="Times New Roman" w:cs="Times New Roman"/>
        </w:rPr>
        <w:t xml:space="preserve"> </w:t>
      </w:r>
      <w:r>
        <w:rPr>
          <w:rFonts w:ascii="Myanmar Text" w:hAnsi="Myanmar Text" w:eastAsia="Myanmar Text" w:cs="Myanmar Text"/>
        </w:rPr>
        <w:t>ယူကရိန်း</w:t>
      </w:r>
      <w:r>
        <w:rPr>
          <w:rFonts w:ascii="Times New Roman" w:hAnsi="Times New Roman" w:eastAsia="Times New Roman" w:cs="Times New Roman"/>
        </w:rPr>
        <w:t xml:space="preserve"> </w:t>
      </w:r>
      <w:r>
        <w:rPr>
          <w:rFonts w:ascii="Myanmar Text" w:hAnsi="Myanmar Text" w:eastAsia="Myanmar Text" w:cs="Myanmar Text"/>
        </w:rPr>
        <w:t>ကက်သလစ်အသင်းတော်ကို</w:t>
      </w:r>
      <w:r>
        <w:rPr>
          <w:rFonts w:ascii="Times New Roman" w:hAnsi="Times New Roman" w:eastAsia="Times New Roman" w:cs="Times New Roman"/>
        </w:rPr>
        <w:t xml:space="preserve"> </w:t>
      </w:r>
      <w:r>
        <w:rPr>
          <w:rFonts w:ascii="Myanmar Text" w:hAnsi="Myanmar Text" w:eastAsia="Myanmar Text" w:cs="Myanmar Text"/>
        </w:rPr>
        <w:t>ဥပဒေနှင့်အညီ</w:t>
      </w:r>
      <w:r>
        <w:rPr>
          <w:rFonts w:ascii="Times New Roman" w:hAnsi="Times New Roman" w:eastAsia="Times New Roman" w:cs="Times New Roman"/>
        </w:rPr>
        <w:t xml:space="preserve"> </w:t>
      </w:r>
      <w:r>
        <w:rPr>
          <w:rFonts w:ascii="Myanmar Text" w:hAnsi="Myanmar Text" w:eastAsia="Myanmar Text" w:cs="Myanmar Text"/>
        </w:rPr>
        <w:t>တရားဝင်အသိအမှတ်ပြုခြင်းသို့</w:t>
      </w:r>
      <w:r>
        <w:rPr>
          <w:rFonts w:ascii="Times New Roman" w:hAnsi="Times New Roman" w:eastAsia="Times New Roman" w:cs="Times New Roman"/>
        </w:rPr>
        <w:t xml:space="preserve"> </w:t>
      </w:r>
      <w:r>
        <w:rPr>
          <w:rFonts w:ascii="Myanmar Text" w:hAnsi="Myanmar Text" w:eastAsia="Myanmar Text" w:cs="Myanmar Text"/>
        </w:rPr>
        <w:t>ဦးတည်သွားနိုင်သည်။</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Ho tšwa go U.S. News &amp; World Report, December 11, 1989:</w:t>
      </w:r>
    </w:p>
    <w:p>
      <w:pPr>
        <w:pStyle w:val="ArticleScripture"/>
        <w:jc w:val="left"/>
      </w:pPr>
      <w:r>
        <w:rPr>
          <w:rFonts w:ascii="Times New Roman" w:hAnsi="Times New Roman" w:eastAsia="Times New Roman" w:cs="Times New Roman"/>
        </w:rPr>
        <w:t>“Ukuvuselelwa kwenkululeko yenkolo kulindeleke ukuba kuhlanganise nokususwa kokuvinjelwa okusemthethweni kweSonto LamaKatolika lase-Ukraine, elinamalungu ayizigidi ezinhlanu, eliye lasinda lisebenza ngasese kusukela ngo-1946 ngesikhathi uStalin eyala ukuba limuncwe eSontweni Lama-Orthodox laseRussia. Ukuthola ukugunyazwa ngokomthetho kweSonto lase-Ukraine kube enye yezinjongo eziyinhloko zikapapa.”</w:t>
      </w:r>
    </w:p>
    <w:p>
      <w:pPr>
        <w:pStyle w:val="ArticleBody"/>
        <w:jc w:val="left"/>
      </w:pPr>
      <w:r>
        <w:rPr>
          <w:rFonts w:ascii="Times New Roman" w:hAnsi="Times New Roman" w:eastAsia="Times New Roman" w:cs="Times New Roman"/>
        </w:rPr>
        <w:t>Majalah itu mengemukakan hal ini sebagai bukti melemahnya kendali ateistis dan pemulihan kuasa Katolik. Hal itu diidentifikasikan sebagai akibat langsung dari tekanan diplomatik Vatikan, dan sebagai suatu tonggak dalam penggenapan Daniel 11:40 dikemukakanlah Ukraina sebagai contoh yang nyata tentang Kepausan yang sedang memperoleh kembali pengaruh di wilayah bekas komunis.</w:t>
      </w:r>
    </w:p>
    <w:p>
      <w:pPr>
        <w:pStyle w:val="ArticleHeading"/>
        <w:jc w:val="left"/>
      </w:pPr>
      <w:r>
        <w:rPr>
          <w:rFonts w:ascii="Arial" w:hAnsi="Arial" w:eastAsia="Arial" w:cs="Arial"/>
        </w:rPr>
        <w:t>И Украина чуулганы эрх мэдэл урагшилж буйн нотолгоо</w:t>
      </w:r>
    </w:p>
    <w:p>
      <w:pPr>
        <w:pStyle w:val="ArticleBody"/>
        <w:jc w:val="left"/>
      </w:pPr>
      <w:r>
        <w:rPr>
          <w:rFonts w:ascii="Times New Roman" w:hAnsi="Times New Roman" w:eastAsia="Times New Roman" w:cs="Times New Roman"/>
        </w:rPr>
        <w:t>Keretuhan komunisme bukan semata-mata sebagai perubahan politik, melainkan sebagai kekalahan rohani ateisme, suatu kemajuan geopolitik Kepausan, dan permulaan kembalinya Kepausan kepada dominasi dunia. Ukraina menjadi suatu kajian kes dalam pembongkaran penindasan agama Soviet dan suatu kemenangan strategik Roma di Eropah Timur. Hal ini melambangkan peralihan yang nyata daripada ateisme yang dipaksakan kepada pemulihan autoriti Katolik, dan pengesahan undang-undang terhadap Gereja Katolik Ukraina diperlakukan sebagai pengesahan nubuatan bahawa raja utara sedang menyapu habis raja selatan “seperti angin puyuh.”</w:t>
      </w:r>
    </w:p>
    <w:p>
      <w:pPr>
        <w:pStyle w:val="ArticleHeading"/>
        <w:jc w:val="left"/>
      </w:pPr>
      <w:r>
        <w:rPr>
          <w:rFonts w:ascii="Arial" w:hAnsi="Arial" w:eastAsia="Arial" w:cs="Arial"/>
        </w:rPr>
        <w:t>Ukraine ndi Ndalama Zonse za Ulosi</w:t>
      </w:r>
    </w:p>
    <w:p>
      <w:pPr>
        <w:pStyle w:val="ArticleListItem"/>
        <w:ind w:left="576" w:hanging="259"/>
        <w:jc w:val="left"/>
      </w:pPr>
      <w:r>
        <w:rPr>
          <w:rFonts w:ascii="Times New Roman" w:hAnsi="Times New Roman" w:eastAsia="Times New Roman" w:cs="Times New Roman"/>
        </w:rPr>
        <w:t>1. 1798 – Kepausan menerima luka maut.</w:t>
      </w:r>
    </w:p>
    <w:p>
      <w:pPr>
        <w:pStyle w:val="ArticleListItem"/>
        <w:ind w:left="576" w:hanging="259"/>
        <w:jc w:val="left"/>
      </w:pPr>
      <w:r>
        <w:rPr>
          <w:rFonts w:ascii="Times New Roman" w:hAnsi="Times New Roman" w:eastAsia="Times New Roman" w:cs="Times New Roman"/>
        </w:rPr>
        <w:t>2. 1917 – Ho se lumele ho Molimo ho fallela Russia (Phetohelo ea Mabolsheviki).</w:t>
      </w:r>
    </w:p>
    <w:p>
      <w:pPr>
        <w:pStyle w:val="ArticleListItem"/>
        <w:ind w:left="576" w:hanging="259"/>
        <w:jc w:val="left"/>
      </w:pPr>
      <w:r>
        <w:rPr>
          <w:rFonts w:ascii="Times New Roman" w:hAnsi="Times New Roman" w:eastAsia="Times New Roman" w:cs="Times New Roman"/>
        </w:rPr>
        <w:t>3. 1989 – Kesatuan Soviet runtuh.</w:t>
      </w:r>
    </w:p>
    <w:p>
      <w:pPr>
        <w:pStyle w:val="ArticleListItem"/>
        <w:ind w:left="576" w:hanging="259"/>
        <w:jc w:val="left"/>
      </w:pPr>
      <w:r>
        <w:rPr>
          <w:rFonts w:ascii="Times New Roman" w:hAnsi="Times New Roman" w:eastAsia="Times New Roman" w:cs="Times New Roman"/>
        </w:rPr>
        <w:t>4. Украин — Католик сүмийг хуульчлан зөвшөөрөв.</w:t>
      </w:r>
    </w:p>
    <w:p>
      <w:pPr>
        <w:pStyle w:val="ArticleListItem"/>
        <w:ind w:left="576" w:hanging="259"/>
        <w:jc w:val="left"/>
      </w:pPr>
      <w:r>
        <w:rPr>
          <w:rFonts w:ascii="Times New Roman" w:hAnsi="Times New Roman" w:eastAsia="Times New Roman" w:cs="Times New Roman"/>
        </w:rPr>
        <w:t>5. Upapa uyaphinda uthola ithonya kwezepolitiki zomhlaba.</w:t>
      </w:r>
    </w:p>
    <w:p>
      <w:pPr>
        <w:pStyle w:val="ArticleListItem"/>
        <w:ind w:left="576" w:hanging="259"/>
        <w:jc w:val="left"/>
      </w:pPr>
      <w:r>
        <w:rPr>
          <w:rFonts w:ascii="Times New Roman" w:hAnsi="Times New Roman" w:eastAsia="Times New Roman" w:cs="Times New Roman"/>
        </w:rPr>
        <w:t>6. United States akhirnya berada di bawah pengaruh Kepausan (Daniel 11:41).</w:t>
      </w:r>
    </w:p>
    <w:p>
      <w:pPr>
        <w:pStyle w:val="ArticleListItem"/>
        <w:ind w:left="576" w:hanging="259"/>
        <w:jc w:val="left"/>
      </w:pPr>
      <w:r>
        <w:rPr>
          <w:rFonts w:ascii="Times New Roman" w:hAnsi="Times New Roman" w:eastAsia="Times New Roman" w:cs="Times New Roman"/>
        </w:rPr>
        <w:t>7. Seluruh dunia mengikutinya (Daniel 11:42–43).</w:t>
      </w:r>
    </w:p>
    <w:p>
      <w:pPr>
        <w:pStyle w:val="ArticleBody"/>
        <w:jc w:val="left"/>
      </w:pPr>
      <w:r>
        <w:rPr>
          <w:rFonts w:ascii="Times New Roman" w:hAnsi="Times New Roman" w:eastAsia="Times New Roman" w:cs="Times New Roman"/>
        </w:rPr>
        <w:t>UKraine e tsenya mo dikgato 3–4 e le karolo ya phetogo magareng ga go tlhoka tumelo ga Soviet le go busediwa ga tlhotlheletso ya Bopapa.</w:t>
      </w:r>
    </w:p>
    <w:p>
      <w:pPr>
        <w:pStyle w:val="ArticleHeading"/>
        <w:jc w:val="left"/>
      </w:pPr>
      <w:r>
        <w:rPr>
          <w:rFonts w:ascii="Arial" w:hAnsi="Arial" w:eastAsia="Arial" w:cs="Arial"/>
        </w:rPr>
        <w:t>Эх Украин дахь хэлэлцүүлэгт ашигласан эх сурвалжууд</w:t>
      </w:r>
    </w:p>
    <w:p>
      <w:pPr>
        <w:pStyle w:val="ArticleListItem"/>
        <w:ind w:left="576" w:hanging="259"/>
        <w:jc w:val="left"/>
      </w:pPr>
      <w:r>
        <w:rPr>
          <w:rFonts w:ascii="Times New Roman" w:hAnsi="Times New Roman" w:eastAsia="Times New Roman" w:cs="Times New Roman"/>
        </w:rPr>
        <w:t>• Jeff Pippenger (kerangka teologi utama)</w:t>
      </w:r>
    </w:p>
    <w:p>
      <w:pPr>
        <w:pStyle w:val="ArticleBody"/>
        <w:jc w:val="left"/>
      </w:pPr>
      <w:r>
        <w:rPr>
          <w:rFonts w:ascii="Times New Roman" w:hAnsi="Times New Roman" w:eastAsia="Times New Roman" w:cs="Times New Roman"/>
        </w:rPr>
        <w:t>روحه نبوت</w:t>
      </w:r>
      <w:r>
        <w:rPr>
          <w:rFonts w:ascii="Nirmala UI" w:hAnsi="Nirmala UI" w:eastAsia="Nirmala UI" w:cs="Nirmala UI"/>
        </w:rPr>
        <w:t>்</w:t>
      </w:r>
    </w:p>
    <w:p>
      <w:pPr>
        <w:pStyle w:val="ArticleListItem"/>
        <w:ind w:left="576" w:hanging="259"/>
        <w:jc w:val="left"/>
      </w:pPr>
      <w:r>
        <w:rPr>
          <w:rFonts w:ascii="Times New Roman" w:hAnsi="Times New Roman" w:eastAsia="Times New Roman" w:cs="Times New Roman"/>
        </w:rPr>
        <w:t>• Perbalahan Agung</w:t>
      </w:r>
    </w:p>
    <w:p>
      <w:pPr>
        <w:pStyle w:val="ArticleListItem"/>
        <w:ind w:left="576" w:hanging="259"/>
        <w:jc w:val="left"/>
      </w:pPr>
      <w:r>
        <w:rPr>
          <w:rFonts w:ascii="Times New Roman" w:hAnsi="Times New Roman" w:eastAsia="Times New Roman" w:cs="Times New Roman"/>
        </w:rPr>
        <w:t>• Mesej-Mesej Pilihan</w:t>
      </w:r>
    </w:p>
    <w:p>
      <w:pPr>
        <w:pStyle w:val="ArticleListItem"/>
        <w:ind w:left="576" w:hanging="259"/>
        <w:jc w:val="left"/>
      </w:pPr>
      <w:r>
        <w:rPr>
          <w:rFonts w:ascii="Times New Roman" w:hAnsi="Times New Roman" w:eastAsia="Times New Roman" w:cs="Times New Roman"/>
        </w:rPr>
        <w:t>• Testimonios para la Iglesia</w:t>
      </w:r>
    </w:p>
    <w:p>
      <w:pPr>
        <w:pStyle w:val="ArticleBody"/>
        <w:jc w:val="left"/>
      </w:pPr>
      <w:r>
        <w:rPr>
          <w:rFonts w:ascii="Times New Roman" w:hAnsi="Times New Roman" w:eastAsia="Times New Roman" w:cs="Times New Roman"/>
        </w:rPr>
        <w:t>Akhbar Dunyawi</w:t>
      </w:r>
    </w:p>
    <w:p>
      <w:pPr>
        <w:pStyle w:val="ArticleListItem"/>
        <w:ind w:left="576" w:hanging="259"/>
        <w:jc w:val="left"/>
      </w:pPr>
      <w:r>
        <w:rPr>
          <w:rFonts w:ascii="Times New Roman" w:hAnsi="Times New Roman" w:eastAsia="Times New Roman" w:cs="Times New Roman"/>
        </w:rPr>
        <w:t xml:space="preserve">• </w:t>
      </w:r>
      <w:r>
        <w:rPr>
          <w:rFonts w:ascii="Mongolian Baiti" w:hAnsi="Mongolian Baiti" w:eastAsia="Mongolian Baiti" w:cs="Mongolian Baiti"/>
        </w:rPr>
        <w:t>ᠴᠠᠭ</w:t>
      </w:r>
      <w:r>
        <w:rPr>
          <w:rFonts w:ascii="Times New Roman" w:hAnsi="Times New Roman" w:eastAsia="Times New Roman" w:cs="Times New Roman"/>
        </w:rPr>
        <w:t xml:space="preserve"> </w:t>
      </w:r>
      <w:r>
        <w:rPr>
          <w:rFonts w:ascii="Mongolian Baiti" w:hAnsi="Mongolian Baiti" w:eastAsia="Mongolian Baiti" w:cs="Mongolian Baiti"/>
        </w:rPr>
        <w:t>ᠬᠤᠭᠠᠴᠠᠭᠠᠨ</w:t>
      </w:r>
      <w:r>
        <w:rPr>
          <w:rFonts w:ascii="Times New Roman" w:hAnsi="Times New Roman" w:eastAsia="Times New Roman" w:cs="Times New Roman"/>
        </w:rPr>
        <w:t xml:space="preserve"> </w:t>
      </w:r>
      <w:r>
        <w:rPr>
          <w:rFonts w:ascii="Mongolian Baiti" w:hAnsi="Mongolian Baiti" w:eastAsia="Mongolian Baiti" w:cs="Mongolian Baiti"/>
        </w:rPr>
        <w:t>ᠤ</w:t>
      </w:r>
      <w:r>
        <w:rPr>
          <w:rFonts w:ascii="Times New Roman" w:hAnsi="Times New Roman" w:eastAsia="Times New Roman" w:cs="Times New Roman"/>
        </w:rPr>
        <w:t xml:space="preserve"> </w:t>
      </w:r>
      <w:r>
        <w:rPr>
          <w:rFonts w:ascii="Mongolian Baiti" w:hAnsi="Mongolian Baiti" w:eastAsia="Mongolian Baiti" w:cs="Mongolian Baiti"/>
        </w:rPr>
        <w:t>ᠰᠡᠳᠬᠦᠯ</w:t>
      </w:r>
    </w:p>
    <w:p>
      <w:pPr>
        <w:pStyle w:val="ArticleListItem"/>
        <w:ind w:left="576" w:hanging="259"/>
        <w:jc w:val="left"/>
      </w:pPr>
      <w:r>
        <w:rPr>
          <w:rFonts w:ascii="Times New Roman" w:hAnsi="Times New Roman" w:eastAsia="Times New Roman" w:cs="Times New Roman"/>
        </w:rPr>
        <w:t>• Majalah Life</w:t>
      </w:r>
    </w:p>
    <w:p>
      <w:pPr>
        <w:pStyle w:val="ArticleListItem"/>
        <w:ind w:left="576" w:hanging="259"/>
        <w:jc w:val="left"/>
      </w:pPr>
      <w:r>
        <w:rPr>
          <w:rFonts w:ascii="Times New Roman" w:hAnsi="Times New Roman" w:eastAsia="Times New Roman" w:cs="Times New Roman"/>
        </w:rPr>
        <w:t>• Laporan Berita dan Dunia A.S.</w:t>
      </w:r>
    </w:p>
    <w:p>
      <w:pPr>
        <w:pStyle w:val="ArticleBody"/>
        <w:jc w:val="left"/>
      </w:pPr>
      <w:r>
        <w:rPr>
          <w:rFonts w:ascii="Times New Roman" w:hAnsi="Times New Roman" w:eastAsia="Times New Roman" w:cs="Times New Roman"/>
        </w:rPr>
        <w:t>Ukrajina je spomenuta u vezi s:</w:t>
      </w:r>
    </w:p>
    <w:p>
      <w:pPr>
        <w:pStyle w:val="ArticleListItem"/>
        <w:ind w:left="576" w:hanging="259"/>
        <w:jc w:val="left"/>
      </w:pPr>
      <w:r>
        <w:rPr>
          <w:rFonts w:ascii="Times New Roman" w:hAnsi="Times New Roman" w:eastAsia="Times New Roman" w:cs="Times New Roman"/>
        </w:rPr>
        <w:t>• Tadaw Katolik bayan Yaƙin Duniya na Biyu</w:t>
      </w:r>
    </w:p>
    <w:p>
      <w:pPr>
        <w:pStyle w:val="ArticleListItem"/>
        <w:ind w:left="576" w:hanging="259"/>
        <w:jc w:val="left"/>
      </w:pPr>
      <w:r>
        <w:rPr>
          <w:rFonts w:ascii="Times New Roman" w:hAnsi="Times New Roman" w:eastAsia="Times New Roman" w:cs="Times New Roman"/>
        </w:rPr>
        <w:t>• Подземное выживание Украинской Католической Церкви</w:t>
      </w:r>
    </w:p>
    <w:p>
      <w:pPr>
        <w:pStyle w:val="ArticleListItem"/>
        <w:ind w:left="576" w:hanging="259"/>
        <w:jc w:val="left"/>
      </w:pPr>
      <w:r>
        <w:rPr>
          <w:rFonts w:ascii="Times New Roman" w:hAnsi="Times New Roman" w:eastAsia="Times New Roman" w:cs="Times New Roman"/>
        </w:rPr>
        <w:t>• Diplomasi Gorbachev–Vatican</w:t>
      </w:r>
    </w:p>
    <w:p>
      <w:pPr>
        <w:pStyle w:val="ArticleListItem"/>
        <w:ind w:left="576" w:hanging="259"/>
        <w:jc w:val="left"/>
      </w:pPr>
      <w:r>
        <w:rPr>
          <w:rFonts w:ascii="Times New Roman" w:hAnsi="Times New Roman" w:eastAsia="Times New Roman" w:cs="Times New Roman"/>
        </w:rPr>
        <w:t>• Pemulihan sah hierarki Katolik</w:t>
      </w:r>
    </w:p>
    <w:p>
      <w:pPr>
        <w:pStyle w:val="ArticleHeading"/>
        <w:jc w:val="left"/>
      </w:pPr>
      <w:r>
        <w:rPr>
          <w:rFonts w:ascii="Arial" w:hAnsi="Arial" w:eastAsia="Arial" w:cs="Arial"/>
        </w:rPr>
        <w:t>Ringkasan Peranan Ukraine dalam Buletin Ini</w:t>
      </w:r>
    </w:p>
    <w:p>
      <w:pPr>
        <w:pStyle w:val="ArticleBody"/>
        <w:jc w:val="left"/>
      </w:pPr>
      <w:r>
        <w:rPr>
          <w:rFonts w:ascii="Times New Roman" w:hAnsi="Times New Roman" w:eastAsia="Times New Roman" w:cs="Times New Roman"/>
        </w:rPr>
        <w:t>Ukraine berada sebagai kubu kuat Katolik yang ditindas di bawah ateisme Soviet. Pengesahan legal Gereja Katolik Ukraine menandakan pelemahan raja selatan. Pengaruh Vatican di Ukraine menunjukkan kebangkitan semula Kepausan, dan peralihan agama di Ukraine menjadi bukti nyata bahawa Daniel 11:40 sedang digenapi. Peristiwa-peristiwa yang berkaitan dengan Ukraine membentuk sebahagian daripada langkah pertama dalam penyembuhan luka maut Kepausan. Oleh itu, Ukraine dikemukakan bukan sebagai suatu peristiwa politik yang terpencil, melainkan sebagai suatu penanda nubuatan dalam gerakan-gerakan terakhir Daniel 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Nombor Lapan Belas</dc:title>
  <dc:subject>Tiga Kali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