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Nomboro Twenty-One</w:t>
      </w:r>
    </w:p>
    <w:p>
      <w:pPr>
        <w:pStyle w:val="ArticleSubtitle"/>
        <w:jc w:val="left"/>
      </w:pPr>
      <w:r>
        <w:rPr>
          <w:rFonts w:ascii="Arial" w:hAnsi="Arial" w:eastAsia="Arial" w:cs="Arial"/>
        </w:rPr>
        <w:t>Pergerakan menuju undang-undang Ahad di negeri yang mulia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Sejarah dari ayat enam belas sampai dua puluh dua dalam Daniel sebelas dimulai dan diakhiri dengan suatu tipifikasi hukum hari Minggu. Awal dan akhir garis itu yang sama menandai tanda tangan Kristus, sebagai Alfa dan Omega. Secara profetis, hal itu menuntut agar ayat enam belas disejajarkan dengan ayat dua puluh dua. Apabila hal ini dilakukan, maka sejarah negeri yang mulia itu, sebagaimana diwakili oleh garis Makabe, dipindahkan ke dalam sejarah ayat sepuluh sampai lima belas.</w:t>
      </w:r>
    </w:p>
    <w:p>
      <w:pPr>
        <w:pStyle w:val="ArticleHeading"/>
        <w:jc w:val="left"/>
      </w:pPr>
      <w:r>
        <w:rPr>
          <w:rFonts w:ascii="Arial" w:hAnsi="Arial" w:eastAsia="Arial" w:cs="Arial"/>
        </w:rPr>
        <w:t>Bamakabean</w:t>
      </w:r>
    </w:p>
    <w:p>
      <w:pPr>
        <w:pStyle w:val="ArticleBody"/>
        <w:jc w:val="left"/>
      </w:pPr>
      <w:r>
        <w:rPr>
          <w:rFonts w:ascii="Times New Roman" w:hAnsi="Times New Roman" w:eastAsia="Times New Roman" w:cs="Times New Roman"/>
        </w:rPr>
        <w:t>Pemberontakan Makkabeus melambangkan dua puluh dua tahun yang bermula pada 1776 dan berakhir apabila Amerika Syarikat menjadi kerajaan keenam dalam nubuat Alkitab pada tahun 1798. Hal ini mengenal pasti angka dua puluh dua sebagai suatu sejarah yang terikat secara langsung dengan masa kesudahan pada tahun 1798, iaitu titik permulaan ayat empat puluh dalam Daniel sebelas.</w:t>
      </w:r>
    </w:p>
    <w:p>
      <w:pPr>
        <w:pStyle w:val="ArticleBody"/>
        <w:jc w:val="left"/>
      </w:pPr>
      <w:r>
        <w:rPr>
          <w:rFonts w:ascii="Times New Roman" w:hAnsi="Times New Roman" w:eastAsia="Times New Roman" w:cs="Times New Roman"/>
        </w:rPr>
        <w:t>Hubungan bilangan dua puluh dua dengan 1798 penting untuk dikenal pasti. Pemberontakan Makabe, dalam melambangkan revolusi Amerika, menyelaraskan kedua-dua revolusi negeri yang mulia itu (harfiah dan rohani) sebagai revolusi yang menolak kenegaraan Seleucid dan raja-raja Eropah, serta kegerejaan Yunani dan Rom. Dalam kedua-dua kesaksian sejarah itu, Yunani dan Rom mewakili raja utara.</w:t>
      </w:r>
    </w:p>
    <w:p>
      <w:pPr>
        <w:pStyle w:val="ArticleBody"/>
        <w:jc w:val="left"/>
      </w:pPr>
      <w:r>
        <w:rPr>
          <w:rFonts w:ascii="Times New Roman" w:hAnsi="Times New Roman" w:eastAsia="Times New Roman" w:cs="Times New Roman"/>
        </w:rPr>
        <w:t>Garis keturunan Makabe diwakili dalam ayat dua puluh tiga, tetapi garis itu melambangkan suatu sejarah yang bermula 33 tahun selepas Panium dalam ayat lima belas, dan sedikit lebih daripada seratus tahun sebelum Pompey dalam ayat enam belas. Garis itu berakhir pada penghakiman salib, suatu penghakiman yang berlanjutan hingga tahun 70 M, walaupun tempoh penghakiman itu dikenal pasti semata-mata sebagai salib dalam ayat dua puluh dua. Secara nubuat, garis Makabe, yang melambangkan negeri yang mulia dari 1776, kemudian 1798 dengan dinasti Hasmonean dan seterusnya dinasti Herodian hingga kepada salib dan tahun 70 M, berakhir pada ayat dua puluh dua dan bermula dengan dua puluh dua tahun dari 1776 hingga 1798. Dua puluh dua tahun dari 1776 hingga 1798 itu juga melambangkan dua puluh dua tahun dari 9/11 hingga 2023, yang telah dilambangkan sebagai dua puluh dua hari dalam Daniel sepuluh. Garis Makabe bermula dan berakhir dengan “dua puluh dua.”</w:t>
      </w:r>
    </w:p>
    <w:p>
      <w:pPr>
        <w:pStyle w:val="ArticleHeading"/>
        <w:jc w:val="left"/>
      </w:pPr>
      <w:r>
        <w:rPr>
          <w:rFonts w:ascii="Arial" w:hAnsi="Arial" w:eastAsia="Arial" w:cs="Arial"/>
        </w:rPr>
        <w:t>Balefi ba Roma ba bane</w:t>
      </w:r>
    </w:p>
    <w:p>
      <w:pPr>
        <w:pStyle w:val="ArticleBody"/>
        <w:jc w:val="left"/>
      </w:pP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ဆယ့်ခြောက်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ဆယ့်နှစ်အထိသည်</w:t>
      </w:r>
      <w:r>
        <w:rPr>
          <w:rFonts w:ascii="Times New Roman" w:hAnsi="Times New Roman" w:eastAsia="Times New Roman" w:cs="Times New Roman"/>
        </w:rPr>
        <w:t xml:space="preserve"> </w:t>
      </w:r>
      <w:r>
        <w:rPr>
          <w:rFonts w:ascii="Myanmar Text" w:hAnsi="Myanmar Text" w:eastAsia="Myanmar Text" w:cs="Myanmar Text"/>
        </w:rPr>
        <w:t>ရောမအုပ်စိုးရှင်</w:t>
      </w:r>
      <w:r>
        <w:rPr>
          <w:rFonts w:ascii="Times New Roman" w:hAnsi="Times New Roman" w:eastAsia="Times New Roman" w:cs="Times New Roman"/>
        </w:rPr>
        <w:t xml:space="preserve"> </w:t>
      </w:r>
      <w:r>
        <w:rPr>
          <w:rFonts w:ascii="Myanmar Text" w:hAnsi="Myanmar Text" w:eastAsia="Myanmar Text" w:cs="Myanmar Text"/>
        </w:rPr>
        <w:t>လေးပါးကို</w:t>
      </w:r>
      <w:r>
        <w:rPr>
          <w:rFonts w:ascii="Times New Roman" w:hAnsi="Times New Roman" w:eastAsia="Times New Roman" w:cs="Times New Roman"/>
        </w:rPr>
        <w:t xml:space="preserve"> </w:t>
      </w:r>
      <w:r>
        <w:rPr>
          <w:rFonts w:ascii="Myanmar Text" w:hAnsi="Myanmar Text" w:eastAsia="Myanmar Text" w:cs="Myanmar Text"/>
        </w:rPr>
        <w:t>တိုက်ရိုက်</w:t>
      </w:r>
      <w:r>
        <w:rPr>
          <w:rFonts w:ascii="Times New Roman" w:hAnsi="Times New Roman" w:eastAsia="Times New Roman" w:cs="Times New Roman"/>
        </w:rPr>
        <w:t xml:space="preserve"> </w:t>
      </w:r>
      <w:r>
        <w:rPr>
          <w:rFonts w:ascii="Myanmar Text" w:hAnsi="Myanmar Text" w:eastAsia="Myanmar Text" w:cs="Myanmar Text"/>
        </w:rPr>
        <w:t>သတ်မှတ်ဖော်ပြပြီး၊</w:t>
      </w:r>
      <w:r>
        <w:rPr>
          <w:rFonts w:ascii="Times New Roman" w:hAnsi="Times New Roman" w:eastAsia="Times New Roman" w:cs="Times New Roman"/>
        </w:rPr>
        <w:t xml:space="preserve"> </w:t>
      </w:r>
      <w:r>
        <w:rPr>
          <w:rFonts w:ascii="Myanmar Text" w:hAnsi="Myanmar Text" w:eastAsia="Myanmar Text" w:cs="Myanmar Text"/>
        </w:rPr>
        <w:t>ထိုအခန်းငယ်များအတွင်းရှိ</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လိုင်းတစ်ခုကိုလည်း</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မက္ကဘီး</w:t>
      </w:r>
      <w:r>
        <w:rPr>
          <w:rFonts w:ascii="Times New Roman" w:hAnsi="Times New Roman" w:eastAsia="Times New Roman" w:cs="Times New Roman"/>
        </w:rPr>
        <w:t xml:space="preserve"> </w:t>
      </w:r>
      <w:r>
        <w:rPr>
          <w:rFonts w:ascii="Myanmar Text" w:hAnsi="Myanmar Text" w:eastAsia="Myanmar Text" w:cs="Myanmar Text"/>
        </w:rPr>
        <w:t>လိုင်းသည်</w:t>
      </w:r>
      <w:r>
        <w:rPr>
          <w:rFonts w:ascii="Times New Roman" w:hAnsi="Times New Roman" w:eastAsia="Times New Roman" w:cs="Times New Roman"/>
        </w:rPr>
        <w:t xml:space="preserve"> ‘</w:t>
      </w:r>
      <w:r>
        <w:rPr>
          <w:rFonts w:ascii="Myanmar Text" w:hAnsi="Myanmar Text" w:eastAsia="Myanmar Text" w:cs="Myanmar Text"/>
        </w:rPr>
        <w:t>ထပ်မံ၍</w:t>
      </w:r>
      <w:r>
        <w:rPr>
          <w:rFonts w:ascii="Times New Roman" w:hAnsi="Times New Roman" w:eastAsia="Times New Roman" w:cs="Times New Roman"/>
        </w:rPr>
        <w:t xml:space="preserve"> </w:t>
      </w:r>
      <w:r>
        <w:rPr>
          <w:rFonts w:ascii="Myanmar Text" w:hAnsi="Myanmar Text" w:eastAsia="Myanmar Text" w:cs="Myanmar Text"/>
        </w:rPr>
        <w:t>ကျယ်ပြန့်စေ</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အခြေခံသဘောတရားအပေါ်</w:t>
      </w:r>
      <w:r>
        <w:rPr>
          <w:rFonts w:ascii="Times New Roman" w:hAnsi="Times New Roman" w:eastAsia="Times New Roman" w:cs="Times New Roman"/>
        </w:rPr>
        <w:t xml:space="preserve"> </w:t>
      </w:r>
      <w:r>
        <w:rPr>
          <w:rFonts w:ascii="Myanmar Text" w:hAnsi="Myanmar Text" w:eastAsia="Myanmar Text" w:cs="Myanmar Text"/>
        </w:rPr>
        <w:t>မူတည်၍</w:t>
      </w:r>
      <w:r>
        <w:rPr>
          <w:rFonts w:ascii="Times New Roman" w:hAnsi="Times New Roman" w:eastAsia="Times New Roman" w:cs="Times New Roman"/>
        </w:rPr>
        <w:t xml:space="preserve"> </w:t>
      </w:r>
      <w:r>
        <w:rPr>
          <w:rFonts w:ascii="Myanmar Text" w:hAnsi="Myanmar Text" w:eastAsia="Myanmar Text" w:cs="Myanmar Text"/>
        </w:rPr>
        <w:t>ညှိနှိုင်းထားပြီး၊</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လိုင်းကိုမူ</w:t>
      </w:r>
      <w:r>
        <w:rPr>
          <w:rFonts w:ascii="Times New Roman" w:hAnsi="Times New Roman" w:eastAsia="Times New Roman" w:cs="Times New Roman"/>
        </w:rPr>
        <w:t xml:space="preserve"> </w:t>
      </w:r>
      <w:r>
        <w:rPr>
          <w:rFonts w:ascii="Myanmar Text" w:hAnsi="Myanmar Text" w:eastAsia="Myanmar Text" w:cs="Myanmar Text"/>
        </w:rPr>
        <w:t>အခန်းငယ်များအတွင်း</w:t>
      </w:r>
      <w:r>
        <w:rPr>
          <w:rFonts w:ascii="Times New Roman" w:hAnsi="Times New Roman" w:eastAsia="Times New Roman" w:cs="Times New Roman"/>
        </w:rPr>
        <w:t xml:space="preserve"> </w:t>
      </w:r>
      <w:r>
        <w:rPr>
          <w:rFonts w:ascii="Myanmar Text" w:hAnsi="Myanmar Text" w:eastAsia="Myanmar Text" w:cs="Myanmar Text"/>
        </w:rPr>
        <w:t>တိုက်ရိုက်</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w:t>
      </w:r>
      <w:r>
        <w:rPr>
          <w:rFonts w:ascii="Myanmar Text" w:hAnsi="Myanmar Text" w:eastAsia="Myanmar Text" w:cs="Myanmar Text"/>
        </w:rPr>
        <w:t>၃၁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အက်တီယမ်</w:t>
      </w:r>
      <w:r>
        <w:rPr>
          <w:rFonts w:ascii="Times New Roman" w:hAnsi="Times New Roman" w:eastAsia="Times New Roman" w:cs="Times New Roman"/>
        </w:rPr>
        <w:t xml:space="preserve"> </w:t>
      </w:r>
      <w:r>
        <w:rPr>
          <w:rFonts w:ascii="Myanmar Text" w:hAnsi="Myanmar Text" w:eastAsia="Myanmar Text" w:cs="Myanmar Text"/>
        </w:rPr>
        <w:t>စစ်ပွဲတွင်</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စတုတ္ထ</w:t>
      </w:r>
      <w:r>
        <w:rPr>
          <w:rFonts w:ascii="Times New Roman" w:hAnsi="Times New Roman" w:eastAsia="Times New Roman" w:cs="Times New Roman"/>
        </w:rPr>
        <w:t xml:space="preserve"> </w:t>
      </w:r>
      <w:r>
        <w:rPr>
          <w:rFonts w:ascii="Myanmar Text" w:hAnsi="Myanmar Text" w:eastAsia="Myanmar Text" w:cs="Myanmar Text"/>
        </w:rPr>
        <w:t>နိုင်ငံအဖြစ်</w:t>
      </w:r>
      <w:r>
        <w:rPr>
          <w:rFonts w:ascii="Times New Roman" w:hAnsi="Times New Roman" w:eastAsia="Times New Roman" w:cs="Times New Roman"/>
        </w:rPr>
        <w:t xml:space="preserve"> </w:t>
      </w:r>
      <w:r>
        <w:rPr>
          <w:rFonts w:ascii="Myanmar Text" w:hAnsi="Myanmar Text" w:eastAsia="Myanmar Text" w:cs="Myanmar Text"/>
        </w:rPr>
        <w:t>ရာဇပလ္လင်သို့</w:t>
      </w:r>
      <w:r>
        <w:rPr>
          <w:rFonts w:ascii="Times New Roman" w:hAnsi="Times New Roman" w:eastAsia="Times New Roman" w:cs="Times New Roman"/>
        </w:rPr>
        <w:t xml:space="preserve"> </w:t>
      </w:r>
      <w:r>
        <w:rPr>
          <w:rFonts w:ascii="Myanmar Text" w:hAnsi="Myanmar Text" w:eastAsia="Myanmar Text" w:cs="Myanmar Text"/>
        </w:rPr>
        <w:t>တက်လာစဉ်၊</w:t>
      </w:r>
      <w:r>
        <w:rPr>
          <w:rFonts w:ascii="Times New Roman" w:hAnsi="Times New Roman" w:eastAsia="Times New Roman" w:cs="Times New Roman"/>
        </w:rPr>
        <w:t xml:space="preserve"> </w:t>
      </w:r>
      <w:r>
        <w:rPr>
          <w:rFonts w:ascii="Myanmar Text" w:hAnsi="Myanmar Text" w:eastAsia="Myanmar Text" w:cs="Myanmar Text"/>
        </w:rPr>
        <w:t>ပေါမ်ပေက</w:t>
      </w:r>
      <w:r>
        <w:rPr>
          <w:rFonts w:ascii="Times New Roman" w:hAnsi="Times New Roman" w:eastAsia="Times New Roman" w:cs="Times New Roman"/>
        </w:rPr>
        <w:t xml:space="preserve"> </w:t>
      </w:r>
      <w:r>
        <w:rPr>
          <w:rFonts w:ascii="Myanmar Text" w:hAnsi="Myanmar Text" w:eastAsia="Myanmar Text" w:cs="Myanmar Text"/>
        </w:rPr>
        <w:t>အတားအဆီး</w:t>
      </w:r>
      <w:r>
        <w:rPr>
          <w:rFonts w:ascii="Times New Roman" w:hAnsi="Times New Roman" w:eastAsia="Times New Roman" w:cs="Times New Roman"/>
        </w:rPr>
        <w:t xml:space="preserve"> </w:t>
      </w:r>
      <w:r>
        <w:rPr>
          <w:rFonts w:ascii="Myanmar Text" w:hAnsi="Myanmar Text" w:eastAsia="Myanmar Text" w:cs="Myanmar Text"/>
        </w:rPr>
        <w:t>သုံးခုအနက်</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နှစ်ခုကို</w:t>
      </w:r>
      <w:r>
        <w:rPr>
          <w:rFonts w:ascii="Times New Roman" w:hAnsi="Times New Roman" w:eastAsia="Times New Roman" w:cs="Times New Roman"/>
        </w:rPr>
        <w:t xml:space="preserve"> </w:t>
      </w:r>
      <w:r>
        <w:rPr>
          <w:rFonts w:ascii="Myanmar Text" w:hAnsi="Myanmar Text" w:eastAsia="Myanmar Text" w:cs="Myanmar Text"/>
        </w:rPr>
        <w:t>အောင်နိုင်ခဲ့သည်။</w:t>
      </w:r>
      <w:r>
        <w:rPr>
          <w:rFonts w:ascii="Times New Roman" w:hAnsi="Times New Roman" w:eastAsia="Times New Roman" w:cs="Times New Roman"/>
        </w:rPr>
        <w:t xml:space="preserve"> </w:t>
      </w:r>
      <w:r>
        <w:rPr>
          <w:rFonts w:ascii="Myanmar Text" w:hAnsi="Myanmar Text" w:eastAsia="Myanmar Text" w:cs="Myanmar Text"/>
        </w:rPr>
        <w:t>သူ၏နောက်တွင်</w:t>
      </w:r>
      <w:r>
        <w:rPr>
          <w:rFonts w:ascii="Times New Roman" w:hAnsi="Times New Roman" w:eastAsia="Times New Roman" w:cs="Times New Roman"/>
        </w:rPr>
        <w:t xml:space="preserve"> </w:t>
      </w:r>
      <w:r>
        <w:rPr>
          <w:rFonts w:ascii="Myanmar Text" w:hAnsi="Myanmar Text" w:eastAsia="Myanmar Text" w:cs="Myanmar Text"/>
        </w:rPr>
        <w:t>ဂျူးလီးယပ်စ်</w:t>
      </w:r>
      <w:r>
        <w:rPr>
          <w:rFonts w:ascii="Times New Roman" w:hAnsi="Times New Roman" w:eastAsia="Times New Roman" w:cs="Times New Roman"/>
        </w:rPr>
        <w:t xml:space="preserve"> </w:t>
      </w:r>
      <w:r>
        <w:rPr>
          <w:rFonts w:ascii="Myanmar Text" w:hAnsi="Myanmar Text" w:eastAsia="Myanmar Text" w:cs="Myanmar Text"/>
        </w:rPr>
        <w:t>ဆီဇာ၊</w:t>
      </w:r>
      <w:r>
        <w:rPr>
          <w:rFonts w:ascii="Times New Roman" w:hAnsi="Times New Roman" w:eastAsia="Times New Roman" w:cs="Times New Roman"/>
        </w:rPr>
        <w:t xml:space="preserve"> </w:t>
      </w:r>
      <w:r>
        <w:rPr>
          <w:rFonts w:ascii="Myanmar Text" w:hAnsi="Myanmar Text" w:eastAsia="Myanmar Text" w:cs="Myanmar Text"/>
        </w:rPr>
        <w:t>အော်ဂတ်တပ်စ်</w:t>
      </w:r>
      <w:r>
        <w:rPr>
          <w:rFonts w:ascii="Times New Roman" w:hAnsi="Times New Roman" w:eastAsia="Times New Roman" w:cs="Times New Roman"/>
        </w:rPr>
        <w:t xml:space="preserve"> </w:t>
      </w:r>
      <w:r>
        <w:rPr>
          <w:rFonts w:ascii="Myanmar Text" w:hAnsi="Myanmar Text" w:eastAsia="Myanmar Text" w:cs="Myanmar Text"/>
        </w:rPr>
        <w:t>ဆီဇာနှင့်</w:t>
      </w:r>
      <w:r>
        <w:rPr>
          <w:rFonts w:ascii="Times New Roman" w:hAnsi="Times New Roman" w:eastAsia="Times New Roman" w:cs="Times New Roman"/>
        </w:rPr>
        <w:t xml:space="preserve"> </w:t>
      </w:r>
      <w:r>
        <w:rPr>
          <w:rFonts w:ascii="Myanmar Text" w:hAnsi="Myanmar Text" w:eastAsia="Myanmar Text" w:cs="Myanmar Text"/>
        </w:rPr>
        <w:t>တိဘေရိယပ်စ်</w:t>
      </w:r>
      <w:r>
        <w:rPr>
          <w:rFonts w:ascii="Times New Roman" w:hAnsi="Times New Roman" w:eastAsia="Times New Roman" w:cs="Times New Roman"/>
        </w:rPr>
        <w:t xml:space="preserve"> </w:t>
      </w:r>
      <w:r>
        <w:rPr>
          <w:rFonts w:ascii="Myanmar Text" w:hAnsi="Myanmar Text" w:eastAsia="Myanmar Text" w:cs="Myanmar Text"/>
        </w:rPr>
        <w:t>ဆီဇာတို့</w:t>
      </w:r>
      <w:r>
        <w:rPr>
          <w:rFonts w:ascii="Times New Roman" w:hAnsi="Times New Roman" w:eastAsia="Times New Roman" w:cs="Times New Roman"/>
        </w:rPr>
        <w:t xml:space="preserve"> </w:t>
      </w:r>
      <w:r>
        <w:rPr>
          <w:rFonts w:ascii="Myanmar Text" w:hAnsi="Myanmar Text" w:eastAsia="Myanmar Text" w:cs="Myanmar Text"/>
        </w:rPr>
        <w:t>လိုက်လာခဲ့ကြသည်။</w:t>
      </w:r>
      <w:r>
        <w:rPr>
          <w:rFonts w:ascii="Times New Roman" w:hAnsi="Times New Roman" w:eastAsia="Times New Roman" w:cs="Times New Roman"/>
        </w:rPr>
        <w:t xml:space="preserve"> </w:t>
      </w:r>
      <w:r>
        <w:rPr>
          <w:rFonts w:ascii="Myanmar Text" w:hAnsi="Myanmar Text" w:eastAsia="Myanmar Text" w:cs="Myanmar Text"/>
        </w:rPr>
        <w:t>ပေါမ်ပေသည်</w:t>
      </w:r>
      <w:r>
        <w:rPr>
          <w:rFonts w:ascii="Times New Roman" w:hAnsi="Times New Roman" w:eastAsia="Times New Roman" w:cs="Times New Roman"/>
        </w:rPr>
        <w:t xml:space="preserve"> </w:t>
      </w:r>
      <w:r>
        <w:rPr>
          <w:rFonts w:ascii="Myanmar Text" w:hAnsi="Myanmar Text" w:eastAsia="Myanmar Text" w:cs="Myanmar Text"/>
        </w:rPr>
        <w:t>စစ်ဗိုလ်ချုပ်တစ်ဦးဖြစ်ပြီး၊</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သင်္ကေတ</w:t>
      </w:r>
      <w:r>
        <w:rPr>
          <w:rFonts w:ascii="Times New Roman" w:hAnsi="Times New Roman" w:eastAsia="Times New Roman" w:cs="Times New Roman"/>
        </w:rPr>
        <w:t xml:space="preserve"> </w:t>
      </w:r>
      <w:r>
        <w:rPr>
          <w:rFonts w:ascii="Myanmar Text" w:hAnsi="Myanmar Text" w:eastAsia="Myanmar Text" w:cs="Myanmar Text"/>
        </w:rPr>
        <w:t>သုံးခုကိုမူ</w:t>
      </w:r>
      <w:r>
        <w:rPr>
          <w:rFonts w:ascii="Times New Roman" w:hAnsi="Times New Roman" w:eastAsia="Times New Roman" w:cs="Times New Roman"/>
        </w:rPr>
        <w:t xml:space="preserve"> </w:t>
      </w:r>
      <w:r>
        <w:rPr>
          <w:rFonts w:ascii="Myanmar Text" w:hAnsi="Myanmar Text" w:eastAsia="Myanmar Text" w:cs="Myanmar Text"/>
        </w:rPr>
        <w:t>ဧကရာဇ်များအဖြစ်</w:t>
      </w:r>
      <w:r>
        <w:rPr>
          <w:rFonts w:ascii="Times New Roman" w:hAnsi="Times New Roman" w:eastAsia="Times New Roman" w:cs="Times New Roman"/>
        </w:rPr>
        <w:t xml:space="preserve"> </w:t>
      </w:r>
      <w:r>
        <w:rPr>
          <w:rFonts w:ascii="Myanmar Text" w:hAnsi="Myanmar Text" w:eastAsia="Myanmar Text" w:cs="Myanmar Text"/>
        </w:rPr>
        <w:t>အပြန်အလှန်</w:t>
      </w:r>
      <w:r>
        <w:rPr>
          <w:rFonts w:ascii="Times New Roman" w:hAnsi="Times New Roman" w:eastAsia="Times New Roman" w:cs="Times New Roman"/>
        </w:rPr>
        <w:t xml:space="preserve"> </w:t>
      </w:r>
      <w:r>
        <w:rPr>
          <w:rFonts w:ascii="Myanmar Text" w:hAnsi="Myanmar Text" w:eastAsia="Myanmar Text" w:cs="Myanmar Text"/>
        </w:rPr>
        <w:t>ဆက်နွယ်စွာ</w:t>
      </w:r>
      <w:r>
        <w:rPr>
          <w:rFonts w:ascii="Times New Roman" w:hAnsi="Times New Roman" w:eastAsia="Times New Roman" w:cs="Times New Roman"/>
        </w:rPr>
        <w:t xml:space="preserve"> </w:t>
      </w:r>
      <w:r>
        <w:rPr>
          <w:rFonts w:ascii="Myanmar Text" w:hAnsi="Myanmar Text" w:eastAsia="Myanmar Text" w:cs="Myanmar Text"/>
        </w:rPr>
        <w:t>ချိတ်ဆက်ထားသည်။</w:t>
      </w:r>
    </w:p>
    <w:p>
      <w:pPr>
        <w:pStyle w:val="ArticleBody"/>
        <w:jc w:val="left"/>
      </w:pPr>
      <w:r>
        <w:rPr>
          <w:rFonts w:ascii="Times New Roman" w:hAnsi="Times New Roman" w:eastAsia="Times New Roman" w:cs="Times New Roman"/>
        </w:rPr>
        <w:t>Wa kawei pat ki syiem napdeng ki saw ngut ki nongsynshar u iap ha ka dkhot ba arphew-ar ha ka jaka ba la sahnar ia U Khrist, kumta ngi dei ban shim ia u nongsynshar uba khatduh napdeng ki saw ngut ki nongsynshar ka Rome hynrei ban phai pat sha ka aiñ U Blei jong ka sngi U Trai ha ka dkhot ba khat hynriew. Haba ngi leh ia kane, u Pompey un mihkhmat ia ka bynta kaba nyngkong na ki saw tylli ki dak lynti, ha kaba ka bynta kaba saw bad kaba khatduh ka iahap bad ka aiñ sngi U Trai jong ka dkhot ba khat hynriew. Ka dkhot ba khat hynriew yn mihkhmat da u Tiberias Caesar, bad ka thma ha Panium jong ka dkhot ba khat san yn mihkhmat da u Augustus Caesar, ka thma ha Raphia ha ka dkhot ba khat shiphew hynrei yn mihkhmat da u Julius Caesar, kumta da ka pynskhem ia u General Pompey kum ka dkhot ba khat shiphew bad 1989.</w:t>
      </w:r>
    </w:p>
    <w:p>
      <w:pPr>
        <w:pStyle w:val="ArticleBody"/>
        <w:jc w:val="left"/>
      </w:pPr>
      <w:r>
        <w:rPr>
          <w:rFonts w:ascii="Times New Roman" w:hAnsi="Times New Roman" w:eastAsia="Times New Roman" w:cs="Times New Roman"/>
        </w:rPr>
        <w:t>Sena se supa gore “histori e fitlhegileng” ya temana ya masome a mane ya Daniele kgaolo ya bolesome le bongwe, histori go tswa mo go phutlhame ga Soviet Union ka 1989 go fitlha kwa molaong wa Tshipi wa temana ya masome a mane le bongwe, e emetswe ke mela e meraro ya porofeti e e fitlhelwang mo hisitoring e e emetsweng ke ditemana tsa lesome go ya go masome a mabedi le boraro. Ba-Maccabee, babusi ba Roma le dintwa tse tharo tsa mebuso ya boemedi ya Roma.</w:t>
      </w:r>
    </w:p>
    <w:p>
      <w:pPr>
        <w:pStyle w:val="ArticleScripture"/>
        <w:jc w:val="left"/>
      </w:pPr>
      <w:r>
        <w:rPr>
          <w:rFonts w:ascii="Times New Roman" w:hAnsi="Times New Roman" w:eastAsia="Times New Roman" w:cs="Times New Roman"/>
        </w:rPr>
        <w:t>Ini kali yang ketiga aku datang kepadamu. Dengan keterangan dua atau tiga orang saksi, tiap-tiap perkataan akan diteguhkan. 2 Korintus 13:1.</w:t>
      </w:r>
    </w:p>
    <w:p>
      <w:pPr>
        <w:pStyle w:val="ArticleHeading"/>
        <w:jc w:val="left"/>
      </w:pPr>
      <w:r>
        <w:rPr>
          <w:rFonts w:ascii="Arial" w:hAnsi="Arial" w:eastAsia="Arial" w:cs="Arial"/>
        </w:rPr>
        <w:t>Linthwa tse tharo tša boemedi</w:t>
      </w:r>
    </w:p>
    <w:p>
      <w:pPr>
        <w:pStyle w:val="ArticleBody"/>
        <w:jc w:val="left"/>
      </w:pPr>
      <w:r>
        <w:rPr>
          <w:rFonts w:ascii="Times New Roman" w:hAnsi="Times New Roman" w:eastAsia="Times New Roman" w:cs="Times New Roman"/>
        </w:rPr>
        <w:t>Temana ka khatlo e supa bofelo jwa Ntwa ya bonè ya Siria e e neng ya diragala go tloga ka 219 go ya go 217 BC, fa Antiokase III Magnus (yo Mogolo) a ne a ikgobokanya gape go ipaakanyetsa ntwa ya temana ka bolesome le bongwe, e leng ntwa ya Raphia e e neng e tla emelwa ke Julius Caesar. Temana ka bolesome e supa go wa ga Soviet Union ka 1989 jaaka go emetswe mo temaneng ya masome a manè, mme Pompey o tsamaisana le hisitori eo. Temana ka lesome le borataro e emela go fenngwa ga lefatshe le le galalelang la Juda, go tshwantsha molao wa Sontaga kwa United States, mme Pompey le ene o tsamaisana le 1989, gape ka 1989 Roma ya segompieno e ne ya fenya kgoreletsi ya yone ya ntlha, mme ka go dira jalo, ka nako e e tshwanang e ne ya fenya Amerika ya Boporotesetanta ka semowa fa e ne e goka Ronald Reagan gore a dire kgolagano ya sephiri le lefatshe le le galalelang. Kgosi e e dirang kgolagano le seaka sa Roma e emela boaka jwa semowa.</w:t>
      </w:r>
    </w:p>
    <w:p>
      <w:pPr>
        <w:pStyle w:val="ArticleBody"/>
        <w:jc w:val="left"/>
      </w:pPr>
      <w:r>
        <w:rPr>
          <w:rFonts w:ascii="Times New Roman" w:hAnsi="Times New Roman" w:eastAsia="Times New Roman" w:cs="Times New Roman"/>
        </w:rPr>
        <w:t>Pada tahun 1989, pelacur Roma mulai keluar dari tujuh puluh tahunnya untuk berzina dengan semua raja di bumi. Raja yang pertama ialah Amerika Serikat pada tahun 1989, kerana Amerika Serikat juga dilambangkan oleh Ahab, yang telah berkahwin dengan Izebel, iaitu pelacur Tirus dalam Yesaya dua puluh tiga.</w:t>
      </w:r>
    </w:p>
    <w:p>
      <w:pPr>
        <w:pStyle w:val="ArticleScripture"/>
        <w:jc w:val="left"/>
      </w:pPr>
      <w:r>
        <w:rPr>
          <w:rFonts w:ascii="Times New Roman" w:hAnsi="Times New Roman" w:eastAsia="Times New Roman" w:cs="Times New Roman"/>
        </w:rPr>
        <w:t>Aro ka∙saode, Tair re skanggip antini bilsi snigitcham gualani gita gualaha; bilsi snigitchamni bon∙kamode, Tair chatigipa sa∙gre gita ringaha. Dotanggako ra∙bo, songjinmani ning∙o re∙angbo, nang∙ko skangagi chatigipa sa∙gre; dingtanggipa gita nambee ringbo, bang∙a ringgita ringbo, maikai nang∙ko gisik ra∙pilna man∙gen. Aro bilsi snigitchamni bon∙kamode, Jihova Tairko nikgen, aro ua an∙tangni dakchakaniko pilgen, aro a∙gilsakni mikkango donggipa pilak songnokrang baksa chatigipa dakaniko dakgen. Isaiah 23:15–17.</w:t>
      </w:r>
    </w:p>
    <w:p>
      <w:pPr>
        <w:pStyle w:val="ArticleBody"/>
        <w:jc w:val="left"/>
      </w:pPr>
      <w:r>
        <w:rPr>
          <w:rFonts w:ascii="Times New Roman" w:hAnsi="Times New Roman" w:eastAsia="Times New Roman" w:cs="Times New Roman"/>
        </w:rPr>
        <w:t>Pelacur itu telah dilupakan pada “masa kesudahan” pada tahun 1798 ketika ia menerima luka yang mematikan, sebagaimana dilambangkan dalam ayat empat puluh dari Daniel sebelas. Pada “masa kesudahan” pada tahun 1989, ia memulai masa penyembuhan luka mematikannya dengan melakukan percabulan dengan kerajaan yang akan menjadi yang pertama menegakkan tanda otoritasnya. Kerajaan itu dilambangkan oleh Ahab, dan oleh Prancis, yang menempatkan kepausan di atas takhta bumi pada tahun 538 dan merupakan kerajaan utama yang mendukung kebangkitan kuasa kepausan. Karena alasan ini, mereka disebut sebagai “anak sulung Gereja Katolik,” demikian pula sebagai “putri sulung Gereja Katolik.” Prancis dan Ahab keduanya bersaksi tentang peranan Amerika Serikat dari tahun 1989 hingga hukum hari Minggu.</w:t>
      </w:r>
    </w:p>
    <w:p>
      <w:pPr>
        <w:pStyle w:val="ArticleBody"/>
        <w:jc w:val="left"/>
      </w:pPr>
      <w:r>
        <w:rPr>
          <w:rFonts w:ascii="Times New Roman" w:hAnsi="Times New Roman" w:eastAsia="Times New Roman" w:cs="Times New Roman"/>
        </w:rPr>
        <w:t>Mune Yesaya aduonu abiɛsa mu no, Tiro aguamanfoɔbaa no, a ɔno nso ne Adiyisɛm dunson mu aguamanfoɔbaa no, a wɔatwerɛ Babilon Kɛseɛ agu ne moma so no. Wɔ “werɛ afiri” no ma Amerika Abibirem Mmantam no abakɔsɛm, a ɛfiri aseɛ wɔ afe 1798 mu, berɛ a papa tumidie gyaee sɛ Bible nkɔmhyɛ ahennie a ɛtɔ so anum no, Adiyisɛm du mmiɛnsa mu po so aboa no. Afei Amerika Abibirem Mmantam no hyɛɛ ne dwumadie ase sɛ Bible nkɔmhyɛ ahennie a ɛtɔ so nsia no sɛ Adiyisɛm du mmiɛnsa mu asase so aboa no. Awieeɛ koraa no, Amerika Abibirem Mmantam no bɛyɛ Adiyisɛm dunson mu ahemfo du no mu ɔhene titire no. Mfirinhyia “aduɔson” berɛ bi ho sɛnkyerɛnneɛ abakɔsɛm no, “ɔhene baako nna” no gyina hɔ ma mfirinhyia aduɔson a Babilon dii tum sɛ Bible nkɔmhyɛ ahennie a ɛdi kan no. Yei yɛ Amerika Abibirem Mmantam no abakɔsɛm firi 1798 de kɔsi Kwasiada mmara no, baabi a Amerika abakɔsɛm no kwan a ɛda adi no gyina hɔ ma Republican abɛn no na emu kwan no gyina hɔ ma Protestant abɛn no. Saa mmɛn mmienu no gyina hɔ ma Mmara Panin no akoma a ɛma amammuisɛm ne asɔresɛm tete mu ntetewmu ba, na ɛno ne asɛm a ɛfa Amerika daakye ho no.</w:t>
      </w:r>
    </w:p>
    <w:p>
      <w:pPr>
        <w:pStyle w:val="ArticleBody"/>
        <w:jc w:val="left"/>
      </w:pPr>
      <w:r>
        <w:rPr>
          <w:rFonts w:ascii="Leelawadee UI" w:hAnsi="Leelawadee UI" w:eastAsia="Leelawadee UI" w:cs="Leelawadee UI"/>
        </w:rPr>
        <w:t>វស្សរ៍ចំនួនចិតសិបត្រូវបានកំណត់សម្រាប់ស្រីពេស្យានៃទីរ៉ូឲ្យត្រូវបានបំភ្លេច</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ចាប់ពីពេលវេលាចុងបញ្ចប់នៅឆ្នាំ</w:t>
      </w:r>
      <w:r>
        <w:rPr>
          <w:rFonts w:ascii="Times New Roman" w:hAnsi="Times New Roman" w:eastAsia="Times New Roman" w:cs="Times New Roman"/>
        </w:rPr>
        <w:t xml:space="preserve"> 1989 </w:t>
      </w:r>
      <w:r>
        <w:rPr>
          <w:rFonts w:ascii="Leelawadee UI" w:hAnsi="Leelawadee UI" w:eastAsia="Leelawadee UI" w:cs="Leelawadee UI"/>
        </w:rPr>
        <w:t>រហូតដល់ច្បាប់ថ្ងៃអាទិត្យ</w:t>
      </w:r>
      <w:r>
        <w:rPr>
          <w:rFonts w:ascii="Times New Roman" w:hAnsi="Times New Roman" w:eastAsia="Times New Roman" w:cs="Times New Roman"/>
        </w:rPr>
        <w:t xml:space="preserve"> </w:t>
      </w:r>
      <w:r>
        <w:rPr>
          <w:rFonts w:ascii="Leelawadee UI" w:hAnsi="Leelawadee UI" w:eastAsia="Leelawadee UI" w:cs="Leelawadee UI"/>
        </w:rPr>
        <w:t>នាងចាប់ផ្តើមច្រៀង។</w:t>
      </w:r>
      <w:r>
        <w:rPr>
          <w:rFonts w:ascii="Times New Roman" w:hAnsi="Times New Roman" w:eastAsia="Times New Roman" w:cs="Times New Roman"/>
        </w:rPr>
        <w:t xml:space="preserve"> </w:t>
      </w:r>
      <w:r>
        <w:rPr>
          <w:rFonts w:ascii="Leelawadee UI" w:hAnsi="Leelawadee UI" w:eastAsia="Leelawadee UI" w:cs="Leelawadee UI"/>
        </w:rPr>
        <w:t>នាងបានចាប់ផ្តើមដោយសម្ព័ន្ធភាពសម្ងាត់មួយ</w:t>
      </w:r>
      <w:r>
        <w:rPr>
          <w:rFonts w:ascii="Times New Roman" w:hAnsi="Times New Roman" w:eastAsia="Times New Roman" w:cs="Times New Roman"/>
        </w:rPr>
        <w:t xml:space="preserve"> </w:t>
      </w:r>
      <w:r>
        <w:rPr>
          <w:rFonts w:ascii="Leelawadee UI" w:hAnsi="Leelawadee UI" w:eastAsia="Leelawadee UI" w:cs="Leelawadee UI"/>
        </w:rPr>
        <w:t>ខណៈដែលនាងបានយកសាសនារបស់អាមេរិកប្រូតេស្តង់</w:t>
      </w:r>
      <w:r>
        <w:rPr>
          <w:rFonts w:ascii="Times New Roman" w:hAnsi="Times New Roman" w:eastAsia="Times New Roman" w:cs="Times New Roman"/>
        </w:rPr>
        <w:t xml:space="preserve"> </w:t>
      </w:r>
      <w:r>
        <w:rPr>
          <w:rFonts w:ascii="Leelawadee UI" w:hAnsi="Leelawadee UI" w:eastAsia="Leelawadee UI" w:cs="Leelawadee UI"/>
        </w:rPr>
        <w:t>ហើយបានទម្លាក់រចនាសម្ព័ន្ធនយោបាយរបស់ស្តេចខាងត្បូង</w:t>
      </w:r>
      <w:r>
        <w:rPr>
          <w:rFonts w:ascii="Times New Roman" w:hAnsi="Times New Roman" w:eastAsia="Times New Roman" w:cs="Times New Roman"/>
        </w:rPr>
        <w:t xml:space="preserve"> </w:t>
      </w:r>
      <w:r>
        <w:rPr>
          <w:rFonts w:ascii="Leelawadee UI" w:hAnsi="Leelawadee UI" w:eastAsia="Leelawadee UI" w:cs="Leelawadee UI"/>
        </w:rPr>
        <w:t>ដោយការដួលរលំនៃសហភាពសូវៀត។</w:t>
      </w:r>
      <w:r>
        <w:rPr>
          <w:rFonts w:ascii="Times New Roman" w:hAnsi="Times New Roman" w:eastAsia="Times New Roman" w:cs="Times New Roman"/>
        </w:rPr>
        <w:t xml:space="preserve"> </w:t>
      </w:r>
      <w:r>
        <w:rPr>
          <w:rFonts w:ascii="Leelawadee UI" w:hAnsi="Leelawadee UI" w:eastAsia="Leelawadee UI" w:cs="Leelawadee UI"/>
        </w:rPr>
        <w:t>រយៈពេលចិតសិបឆ្នាំមួយ</w:t>
      </w:r>
      <w:r>
        <w:rPr>
          <w:rFonts w:ascii="Times New Roman" w:hAnsi="Times New Roman" w:eastAsia="Times New Roman" w:cs="Times New Roman"/>
        </w:rPr>
        <w:t xml:space="preserve"> </w:t>
      </w:r>
      <w:r>
        <w:rPr>
          <w:rFonts w:ascii="Leelawadee UI" w:hAnsi="Leelawadee UI" w:eastAsia="Leelawadee UI" w:cs="Leelawadee UI"/>
        </w:rPr>
        <w:t>ដែលបញ្ចប់នៅក្នុងប្រវត្តិសាស្ត្រមួយ</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Antiochus the Great </w:t>
      </w:r>
      <w:r>
        <w:rPr>
          <w:rFonts w:ascii="Leelawadee UI" w:hAnsi="Leelawadee UI" w:eastAsia="Leelawadee UI" w:cs="Leelawadee UI"/>
        </w:rPr>
        <w:t>កំពុងឈរនៅកណ្ដាលនៃរយៈពេលដប់ប្រាំពីរឆ្នាំមួយ</w:t>
      </w:r>
      <w:r>
        <w:rPr>
          <w:rFonts w:ascii="Times New Roman" w:hAnsi="Times New Roman" w:eastAsia="Times New Roman" w:cs="Times New Roman"/>
        </w:rPr>
        <w:t xml:space="preserve"> </w:t>
      </w:r>
      <w:r>
        <w:rPr>
          <w:rFonts w:ascii="Leelawadee UI" w:hAnsi="Leelawadee UI" w:eastAsia="Leelawadee UI" w:cs="Leelawadee UI"/>
        </w:rPr>
        <w:t>ដែលត្រូវបានបែងចែកជា</w:t>
      </w:r>
      <w:r>
        <w:rPr>
          <w:rFonts w:ascii="Times New Roman" w:hAnsi="Times New Roman" w:eastAsia="Times New Roman" w:cs="Times New Roman"/>
        </w:rPr>
        <w:t xml:space="preserve"> </w:t>
      </w:r>
      <w:r>
        <w:rPr>
          <w:rFonts w:ascii="Leelawadee UI" w:hAnsi="Leelawadee UI" w:eastAsia="Leelawadee UI" w:cs="Leelawadee UI"/>
        </w:rPr>
        <w:t>ដប់</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ប្រាំពីរ</w:t>
      </w:r>
      <w:r>
        <w:rPr>
          <w:rFonts w:ascii="Times New Roman" w:hAnsi="Times New Roman" w:eastAsia="Times New Roman" w:cs="Times New Roman"/>
        </w:rPr>
        <w:t xml:space="preserve"> </w:t>
      </w:r>
      <w:r>
        <w:rPr>
          <w:rFonts w:ascii="Leelawadee UI" w:hAnsi="Leelawadee UI" w:eastAsia="Leelawadee UI" w:cs="Leelawadee UI"/>
        </w:rPr>
        <w:t>ដែលនៅពេលគុណគ្នា</w:t>
      </w:r>
      <w:r>
        <w:rPr>
          <w:rFonts w:ascii="Times New Roman" w:hAnsi="Times New Roman" w:eastAsia="Times New Roman" w:cs="Times New Roman"/>
        </w:rPr>
        <w:t xml:space="preserve"> </w:t>
      </w:r>
      <w:r>
        <w:rPr>
          <w:rFonts w:ascii="Leelawadee UI" w:hAnsi="Leelawadee UI" w:eastAsia="Leelawadee UI" w:cs="Leelawadee UI"/>
        </w:rPr>
        <w:t>ស្មើនឹង</w:t>
      </w:r>
      <w:r>
        <w:rPr>
          <w:rFonts w:ascii="Times New Roman" w:hAnsi="Times New Roman" w:eastAsia="Times New Roman" w:cs="Times New Roman"/>
        </w:rPr>
        <w:t xml:space="preserve"> «</w:t>
      </w:r>
      <w:r>
        <w:rPr>
          <w:rFonts w:ascii="Leelawadee UI" w:hAnsi="Leelawadee UI" w:eastAsia="Leelawadee UI" w:cs="Leelawadee UI"/>
        </w:rPr>
        <w:t>ចិតសិប</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នៅដើមនៃពីររយហាសិបឆ្នាំខាងក្រៅ</w:t>
      </w:r>
      <w:r>
        <w:rPr>
          <w:rFonts w:ascii="Times New Roman" w:hAnsi="Times New Roman" w:eastAsia="Times New Roman" w:cs="Times New Roman"/>
        </w:rPr>
        <w:t xml:space="preserve"> </w:t>
      </w:r>
      <w:r>
        <w:rPr>
          <w:rFonts w:ascii="Leelawadee UI" w:hAnsi="Leelawadee UI" w:eastAsia="Leelawadee UI" w:cs="Leelawadee UI"/>
        </w:rPr>
        <w:t>ដែលបានបញ្ចប់នៅចន្លោះ</w:t>
      </w:r>
      <w:r>
        <w:rPr>
          <w:rFonts w:ascii="Times New Roman" w:hAnsi="Times New Roman" w:eastAsia="Times New Roman" w:cs="Times New Roman"/>
        </w:rPr>
        <w:t xml:space="preserve"> Raphia </w:t>
      </w:r>
      <w:r>
        <w:rPr>
          <w:rFonts w:ascii="Leelawadee UI" w:hAnsi="Leelawadee UI" w:eastAsia="Leelawadee UI" w:cs="Leelawadee UI"/>
        </w:rPr>
        <w:t>និង</w:t>
      </w:r>
      <w:r>
        <w:rPr>
          <w:rFonts w:ascii="Times New Roman" w:hAnsi="Times New Roman" w:eastAsia="Times New Roman" w:cs="Times New Roman"/>
        </w:rPr>
        <w:t xml:space="preserve"> Panium </w:t>
      </w:r>
      <w:r>
        <w:rPr>
          <w:rFonts w:ascii="Leelawadee UI" w:hAnsi="Leelawadee UI" w:eastAsia="Leelawadee UI" w:cs="Leelawadee UI"/>
        </w:rPr>
        <w:t>ព្រះបន្ទូលទំនាយអំពីពេលវេលាខាងក្នុងរយៈពេលពីរពាន់បីរយឆ្នាំបានចាប់ផ្តើម</w:t>
      </w:r>
      <w:r>
        <w:rPr>
          <w:rFonts w:ascii="Times New Roman" w:hAnsi="Times New Roman" w:eastAsia="Times New Roman" w:cs="Times New Roman"/>
        </w:rPr>
        <w:t xml:space="preserve"> </w:t>
      </w:r>
      <w:r>
        <w:rPr>
          <w:rFonts w:ascii="Leelawadee UI" w:hAnsi="Leelawadee UI" w:eastAsia="Leelawadee UI" w:cs="Leelawadee UI"/>
        </w:rPr>
        <w:t>ដោយមាន</w:t>
      </w:r>
      <w:r>
        <w:rPr>
          <w:rFonts w:ascii="Times New Roman" w:hAnsi="Times New Roman" w:eastAsia="Times New Roman" w:cs="Times New Roman"/>
        </w:rPr>
        <w:t xml:space="preserve"> «</w:t>
      </w:r>
      <w:r>
        <w:rPr>
          <w:rFonts w:ascii="Leelawadee UI" w:hAnsi="Leelawadee UI" w:eastAsia="Leelawadee UI" w:cs="Leelawadee UI"/>
        </w:rPr>
        <w:t>ចិតសិប</w:t>
      </w:r>
      <w:r>
        <w:rPr>
          <w:rFonts w:ascii="Times New Roman" w:hAnsi="Times New Roman" w:eastAsia="Times New Roman" w:cs="Times New Roman"/>
        </w:rPr>
        <w:t xml:space="preserve">» </w:t>
      </w:r>
      <w:r>
        <w:rPr>
          <w:rFonts w:ascii="Leelawadee UI" w:hAnsi="Leelawadee UI" w:eastAsia="Leelawadee UI" w:cs="Leelawadee UI"/>
        </w:rPr>
        <w:t>សប្តាហ៍ត្រូវបានកំណត់លើប្រជាជនរបស់ដានីយ៉ែល។</w:t>
      </w:r>
      <w:r>
        <w:rPr>
          <w:rFonts w:ascii="Times New Roman" w:hAnsi="Times New Roman" w:eastAsia="Times New Roman" w:cs="Times New Roman"/>
        </w:rPr>
        <w:t xml:space="preserve"> </w:t>
      </w:r>
      <w:r>
        <w:rPr>
          <w:rFonts w:ascii="Leelawadee UI" w:hAnsi="Leelawadee UI" w:eastAsia="Leelawadee UI" w:cs="Leelawadee UI"/>
        </w:rPr>
        <w:t>នៅចុងបញ្ចប់នៃចិតសិបសប្តាហ៍នោះ</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34 AD </w:t>
      </w:r>
      <w:r>
        <w:rPr>
          <w:rFonts w:ascii="Leelawadee UI" w:hAnsi="Leelawadee UI" w:eastAsia="Leelawadee UI" w:cs="Leelawadee UI"/>
        </w:rPr>
        <w:t>អ៊ីស្រាអែលបុរាណត្រូវបានលែងលះពីព្រះជារៀងរហូត</w:t>
      </w:r>
      <w:r>
        <w:rPr>
          <w:rFonts w:ascii="Times New Roman" w:hAnsi="Times New Roman" w:eastAsia="Times New Roman" w:cs="Times New Roman"/>
        </w:rPr>
        <w:t xml:space="preserve"> </w:t>
      </w:r>
      <w:r>
        <w:rPr>
          <w:rFonts w:ascii="Leelawadee UI" w:hAnsi="Leelawadee UI" w:eastAsia="Leelawadee UI" w:cs="Leelawadee UI"/>
        </w:rPr>
        <w:t>ក្នុងនាមជាប្រជាជននៃសញ្ញាសម្ព័ន្ធដែលព្រះបានជ្រើសរើសរបស់ទ្រង់</w:t>
      </w:r>
      <w:r>
        <w:rPr>
          <w:rFonts w:ascii="Times New Roman" w:hAnsi="Times New Roman" w:eastAsia="Times New Roman" w:cs="Times New Roman"/>
        </w:rPr>
        <w:t xml:space="preserve"> </w:t>
      </w:r>
      <w:r>
        <w:rPr>
          <w:rFonts w:ascii="Leelawadee UI" w:hAnsi="Leelawadee UI" w:eastAsia="Leelawadee UI" w:cs="Leelawadee UI"/>
        </w:rPr>
        <w:t>ហើយនៅពេលនោះ</w:t>
      </w:r>
      <w:r>
        <w:rPr>
          <w:rFonts w:ascii="Times New Roman" w:hAnsi="Times New Roman" w:eastAsia="Times New Roman" w:cs="Times New Roman"/>
        </w:rPr>
        <w:t xml:space="preserve"> </w:t>
      </w:r>
      <w:r>
        <w:rPr>
          <w:rFonts w:ascii="Leelawadee UI" w:hAnsi="Leelawadee UI" w:eastAsia="Leelawadee UI" w:cs="Leelawadee UI"/>
        </w:rPr>
        <w:t>ព្រះបានចូលទៅក្នុងអាពាហ៍ពិពាហ៍ជាមួយកូនក្រមុំព្រហ្មចារីគ្រីស្ទានរបស់ទ្រង់</w:t>
      </w:r>
      <w:r>
        <w:rPr>
          <w:rFonts w:ascii="Times New Roman" w:hAnsi="Times New Roman" w:eastAsia="Times New Roman" w:cs="Times New Roman"/>
        </w:rPr>
        <w:t xml:space="preserve"> </w:t>
      </w:r>
      <w:r>
        <w:rPr>
          <w:rFonts w:ascii="Leelawadee UI" w:hAnsi="Leelawadee UI" w:eastAsia="Leelawadee UI" w:cs="Leelawadee UI"/>
        </w:rPr>
        <w:t>ហើយនៅពេលនោះក៏កំពុងលាតសន្ធឹងដល់សាសន៍ដទៃផងដែរ។</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207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អាន់ទីយ៉ូខុសកំពុងឈរនៅកណ្ដាលនៃ</w:t>
      </w:r>
      <w:r>
        <w:rPr>
          <w:rFonts w:ascii="Times New Roman" w:hAnsi="Times New Roman" w:eastAsia="Times New Roman" w:cs="Times New Roman"/>
        </w:rPr>
        <w:t xml:space="preserve"> «</w:t>
      </w:r>
      <w:r>
        <w:rPr>
          <w:rFonts w:ascii="Leelawadee UI" w:hAnsi="Leelawadee UI" w:eastAsia="Leelawadee UI" w:cs="Leelawadee UI"/>
        </w:rPr>
        <w:t>ចិតសិប</w:t>
      </w:r>
      <w:r>
        <w:rPr>
          <w:rFonts w:ascii="Times New Roman" w:hAnsi="Times New Roman" w:eastAsia="Times New Roman" w:cs="Times New Roman"/>
        </w:rPr>
        <w:t xml:space="preserve">» </w:t>
      </w:r>
      <w:r>
        <w:rPr>
          <w:rFonts w:ascii="Leelawadee UI" w:hAnsi="Leelawadee UI" w:eastAsia="Leelawadee UI" w:cs="Leelawadee UI"/>
        </w:rPr>
        <w:t>ដោយសម្គាល់ការបិទបញ្ចប់នៃស្ថានភាពជាជាតិសាសន៍ដែលបានទទួលការអនុគ្រោះរបស់នគររបស់គាត់</w:t>
      </w:r>
      <w:r>
        <w:rPr>
          <w:rFonts w:ascii="Times New Roman" w:hAnsi="Times New Roman" w:eastAsia="Times New Roman" w:cs="Times New Roman"/>
        </w:rPr>
        <w:t xml:space="preserve"> </w:t>
      </w:r>
      <w:r>
        <w:rPr>
          <w:rFonts w:ascii="Leelawadee UI" w:hAnsi="Leelawadee UI" w:eastAsia="Leelawadee UI" w:cs="Leelawadee UI"/>
        </w:rPr>
        <w:t>ថាជា</w:t>
      </w:r>
      <w:r>
        <w:rPr>
          <w:rFonts w:ascii="Times New Roman" w:hAnsi="Times New Roman" w:eastAsia="Times New Roman" w:cs="Times New Roman"/>
        </w:rPr>
        <w:t xml:space="preserve"> «</w:t>
      </w:r>
      <w:r>
        <w:rPr>
          <w:rFonts w:ascii="Leelawadee UI" w:hAnsi="Leelawadee UI" w:eastAsia="Leelawadee UI" w:cs="Leelawadee UI"/>
        </w:rPr>
        <w:t>ដែនដីដ៏រុងរឿង</w:t>
      </w:r>
      <w:r>
        <w:rPr>
          <w:rFonts w:ascii="Times New Roman" w:hAnsi="Times New Roman" w:eastAsia="Times New Roman" w:cs="Times New Roman"/>
        </w:rPr>
        <w:t xml:space="preserve">» </w:t>
      </w:r>
      <w:r>
        <w:rPr>
          <w:rFonts w:ascii="Leelawadee UI" w:hAnsi="Leelawadee UI" w:eastAsia="Leelawadee UI" w:cs="Leelawadee UI"/>
        </w:rPr>
        <w:t>ដែលទ្រង់បានជ្រើសរើសដើម្បីលើកឡើងអ៊ីស្រាអែលសម័យទំនើប។</w:t>
      </w:r>
      <w:r>
        <w:rPr>
          <w:rFonts w:ascii="Times New Roman" w:hAnsi="Times New Roman" w:eastAsia="Times New Roman" w:cs="Times New Roman"/>
        </w:rPr>
        <w:t xml:space="preserve"> </w:t>
      </w:r>
      <w:r>
        <w:rPr>
          <w:rFonts w:ascii="Leelawadee UI" w:hAnsi="Leelawadee UI" w:eastAsia="Leelawadee UI" w:cs="Leelawadee UI"/>
        </w:rPr>
        <w:t>ការបញ្ចប់របស់សហរដ្ឋអាមេរិកក្នុងនាមជានគរទីប្រាំមួយនៅពេលច្បាប់ថ្ងៃអាទិត្យ</w:t>
      </w:r>
      <w:r>
        <w:rPr>
          <w:rFonts w:ascii="Times New Roman" w:hAnsi="Times New Roman" w:eastAsia="Times New Roman" w:cs="Times New Roman"/>
        </w:rPr>
        <w:t xml:space="preserve"> </w:t>
      </w:r>
      <w:r>
        <w:rPr>
          <w:rFonts w:ascii="Leelawadee UI" w:hAnsi="Leelawadee UI" w:eastAsia="Leelawadee UI" w:cs="Leelawadee UI"/>
        </w:rPr>
        <w:t>គឺជាការបញ្ចប់នៃ</w:t>
      </w:r>
      <w:r>
        <w:rPr>
          <w:rFonts w:ascii="Times New Roman" w:hAnsi="Times New Roman" w:eastAsia="Times New Roman" w:cs="Times New Roman"/>
        </w:rPr>
        <w:t xml:space="preserve"> «</w:t>
      </w:r>
      <w:r>
        <w:rPr>
          <w:rFonts w:ascii="Leelawadee UI" w:hAnsi="Leelawadee UI" w:eastAsia="Leelawadee UI" w:cs="Leelawadee UI"/>
        </w:rPr>
        <w:t>ចិតសិបឆ្នាំ</w:t>
      </w:r>
      <w:r>
        <w:rPr>
          <w:rFonts w:ascii="Times New Roman" w:hAnsi="Times New Roman" w:eastAsia="Times New Roman" w:cs="Times New Roman"/>
        </w:rPr>
        <w:t xml:space="preserve">» </w:t>
      </w:r>
      <w:r>
        <w:rPr>
          <w:rFonts w:ascii="Leelawadee UI" w:hAnsi="Leelawadee UI" w:eastAsia="Leelawadee UI" w:cs="Leelawadee UI"/>
        </w:rPr>
        <w:t>របស់អេសាយ។</w:t>
      </w:r>
      <w:r>
        <w:rPr>
          <w:rFonts w:ascii="Times New Roman" w:hAnsi="Times New Roman" w:eastAsia="Times New Roman" w:cs="Times New Roman"/>
        </w:rPr>
        <w:t xml:space="preserve"> </w:t>
      </w:r>
      <w:r>
        <w:rPr>
          <w:rFonts w:ascii="Leelawadee UI" w:hAnsi="Leelawadee UI" w:eastAsia="Leelawadee UI" w:cs="Leelawadee UI"/>
        </w:rPr>
        <w:t>បន្ទាត់ពេលវេលាពីររយហាសិបឆ្នាំរបស់អាន់ទីយ៉ូខុស</w:t>
      </w:r>
      <w:r>
        <w:rPr>
          <w:rFonts w:ascii="Times New Roman" w:hAnsi="Times New Roman" w:eastAsia="Times New Roman" w:cs="Times New Roman"/>
        </w:rPr>
        <w:t xml:space="preserve"> </w:t>
      </w:r>
      <w:r>
        <w:rPr>
          <w:rFonts w:ascii="Leelawadee UI" w:hAnsi="Leelawadee UI" w:eastAsia="Leelawadee UI" w:cs="Leelawadee UI"/>
        </w:rPr>
        <w:t>កំពុងសម្គាល់ការបិទបញ្ចប់នៃរយៈពេលសាកល្បងសម្រាប់ស្នែងសាធារណរដ្ឋនៃសហរដ្ឋអាមេរិក</w:t>
      </w:r>
      <w:r>
        <w:rPr>
          <w:rFonts w:ascii="Times New Roman" w:hAnsi="Times New Roman" w:eastAsia="Times New Roman" w:cs="Times New Roman"/>
        </w:rPr>
        <w:t xml:space="preserve"> </w:t>
      </w:r>
      <w:r>
        <w:rPr>
          <w:rFonts w:ascii="Leelawadee UI" w:hAnsi="Leelawadee UI" w:eastAsia="Leelawadee UI" w:cs="Leelawadee UI"/>
        </w:rPr>
        <w:t>មុនពេលច្បាប់ថ្ងៃអាទិត្យនៃខទីដប់ប្រាំមួយ។</w:t>
      </w:r>
      <w:r>
        <w:rPr>
          <w:rFonts w:ascii="Times New Roman" w:hAnsi="Times New Roman" w:eastAsia="Times New Roman" w:cs="Times New Roman"/>
        </w:rPr>
        <w:t xml:space="preserve"> </w:t>
      </w:r>
      <w:r>
        <w:rPr>
          <w:rFonts w:ascii="Leelawadee UI" w:hAnsi="Leelawadee UI" w:eastAsia="Leelawadee UI" w:cs="Leelawadee UI"/>
        </w:rPr>
        <w:t>ពីរពាន់បីរយឆ្នាំដែលបានបញ្ចប់នៅពេលការជំនុំជម្រះបានចាប់ផ្ដើមនៅថ្ងៃទី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ជាប្រភេទសម្គាល់ពេលដែលការជំនុំជម្រះនឹងបិទបញ្ចប់នៅពេលច្បាប់ថ្ងៃអាទិត្យ។</w:t>
      </w:r>
      <w:r>
        <w:rPr>
          <w:rFonts w:ascii="Times New Roman" w:hAnsi="Times New Roman" w:eastAsia="Times New Roman" w:cs="Times New Roman"/>
        </w:rPr>
        <w:t xml:space="preserve"> </w:t>
      </w:r>
      <w:r>
        <w:rPr>
          <w:rFonts w:ascii="Leelawadee UI" w:hAnsi="Leelawadee UI" w:eastAsia="Leelawadee UI" w:cs="Leelawadee UI"/>
        </w:rPr>
        <w:t>ពីរពាន់បីរយឆ្នាំចាប់ផ្ដើមដោយចិតសិបសប្ដាហ៍</w:t>
      </w:r>
      <w:r>
        <w:rPr>
          <w:rFonts w:ascii="Times New Roman" w:hAnsi="Times New Roman" w:eastAsia="Times New Roman" w:cs="Times New Roman"/>
        </w:rPr>
        <w:t xml:space="preserve"> </w:t>
      </w:r>
      <w:r>
        <w:rPr>
          <w:rFonts w:ascii="Leelawadee UI" w:hAnsi="Leelawadee UI" w:eastAsia="Leelawadee UI" w:cs="Leelawadee UI"/>
        </w:rPr>
        <w:t>ដែលសម្គាល់ការបញ្ចប់នៃអ៊ីស្រាអែលតាមព្យញ្ជនៈក្នុងនាមជាប្រជាជនដែលព្រះបានជ្រើសរើស។</w:t>
      </w:r>
      <w:r>
        <w:rPr>
          <w:rFonts w:ascii="Times New Roman" w:hAnsi="Times New Roman" w:eastAsia="Times New Roman" w:cs="Times New Roman"/>
        </w:rPr>
        <w:t xml:space="preserve"> </w:t>
      </w:r>
      <w:r>
        <w:rPr>
          <w:rFonts w:ascii="Leelawadee UI" w:hAnsi="Leelawadee UI" w:eastAsia="Leelawadee UI" w:cs="Leelawadee UI"/>
        </w:rPr>
        <w:t>ការបញ្ចប់នៃរយៈពេលសរុបពីរពាន់បីរយឆ្នាំ</w:t>
      </w:r>
      <w:r>
        <w:rPr>
          <w:rFonts w:ascii="Times New Roman" w:hAnsi="Times New Roman" w:eastAsia="Times New Roman" w:cs="Times New Roman"/>
        </w:rPr>
        <w:t xml:space="preserve"> </w:t>
      </w:r>
      <w:r>
        <w:rPr>
          <w:rFonts w:ascii="Leelawadee UI" w:hAnsi="Leelawadee UI" w:eastAsia="Leelawadee UI" w:cs="Leelawadee UI"/>
        </w:rPr>
        <w:t>បញ្ចប់ដោយចលនាប្រូតេស្តង់ឈានដល់ទីបញ្ចប់</w:t>
      </w:r>
      <w:r>
        <w:rPr>
          <w:rFonts w:ascii="Times New Roman" w:hAnsi="Times New Roman" w:eastAsia="Times New Roman" w:cs="Times New Roman"/>
        </w:rPr>
        <w:t xml:space="preserve"> </w:t>
      </w:r>
      <w:r>
        <w:rPr>
          <w:rFonts w:ascii="Leelawadee UI" w:hAnsi="Leelawadee UI" w:eastAsia="Leelawadee UI" w:cs="Leelawadee UI"/>
        </w:rPr>
        <w:t>ខណៈដែលចលនាអាដវេនបានបន្តរហូតដល់ច្បាប់ថ្ងៃអាទិត្យ។</w:t>
      </w:r>
      <w:r>
        <w:rPr>
          <w:rFonts w:ascii="Times New Roman" w:hAnsi="Times New Roman" w:eastAsia="Times New Roman" w:cs="Times New Roman"/>
        </w:rPr>
        <w:t xml:space="preserve"> </w:t>
      </w:r>
      <w:r>
        <w:rPr>
          <w:rFonts w:ascii="Leelawadee UI" w:hAnsi="Leelawadee UI" w:eastAsia="Leelawadee UI" w:cs="Leelawadee UI"/>
        </w:rPr>
        <w:t>នៅពេលទ្វារបិទនៃឆ្នាំ</w:t>
      </w:r>
      <w:r>
        <w:rPr>
          <w:rFonts w:ascii="Times New Roman" w:hAnsi="Times New Roman" w:eastAsia="Times New Roman" w:cs="Times New Roman"/>
        </w:rPr>
        <w:t xml:space="preserve"> 1844 </w:t>
      </w:r>
      <w:r>
        <w:rPr>
          <w:rFonts w:ascii="Leelawadee UI" w:hAnsi="Leelawadee UI" w:eastAsia="Leelawadee UI" w:cs="Leelawadee UI"/>
        </w:rPr>
        <w:t>ត្រូវបានធ្វើម្តងទៀត</w:t>
      </w:r>
      <w:r>
        <w:rPr>
          <w:rFonts w:ascii="Times New Roman" w:hAnsi="Times New Roman" w:eastAsia="Times New Roman" w:cs="Times New Roman"/>
        </w:rPr>
        <w:t xml:space="preserve"> </w:t>
      </w:r>
      <w:r>
        <w:rPr>
          <w:rFonts w:ascii="Leelawadee UI" w:hAnsi="Leelawadee UI" w:eastAsia="Leelawadee UI" w:cs="Leelawadee UI"/>
        </w:rPr>
        <w:t>ទ្វារនឹងបិទលើស្នែងសាធារណរដ្ឋ</w:t>
      </w:r>
      <w:r>
        <w:rPr>
          <w:rFonts w:ascii="Times New Roman" w:hAnsi="Times New Roman" w:eastAsia="Times New Roman" w:cs="Times New Roman"/>
        </w:rPr>
        <w:t xml:space="preserve"> </w:t>
      </w:r>
      <w:r>
        <w:rPr>
          <w:rFonts w:ascii="Leelawadee UI" w:hAnsi="Leelawadee UI" w:eastAsia="Leelawadee UI" w:cs="Leelawadee UI"/>
        </w:rPr>
        <w:t>ស្នែងប្រូតេស្តង់</w:t>
      </w:r>
      <w:r>
        <w:rPr>
          <w:rFonts w:ascii="Times New Roman" w:hAnsi="Times New Roman" w:eastAsia="Times New Roman" w:cs="Times New Roman"/>
        </w:rPr>
        <w:t xml:space="preserve"> </w:t>
      </w:r>
      <w:r>
        <w:rPr>
          <w:rFonts w:ascii="Leelawadee UI" w:hAnsi="Leelawadee UI" w:eastAsia="Leelawadee UI" w:cs="Leelawadee UI"/>
        </w:rPr>
        <w:t>និងសត្វរដ្ឋាភិបាល។</w:t>
      </w:r>
    </w:p>
    <w:p>
      <w:pPr>
        <w:pStyle w:val="ArticleBody"/>
        <w:jc w:val="left"/>
      </w:pPr>
      <w:r>
        <w:rPr>
          <w:rFonts w:ascii="Times New Roman" w:hAnsi="Times New Roman" w:eastAsia="Times New Roman" w:cs="Times New Roman"/>
        </w:rPr>
        <w:t>A ntswa ha Antiochus exikarhi ka nkarhi wa khume ni wa nkombo i ku yima emakumu ka nkarhi wa yena wa ku ringiwa. Nkarhi wa ku ringiwa wu pfaleka eka mfumo wa United States, lowu nga xivandzana xa misava, hi nkarhi wa nawu wa Sonto, kambe nkarhi wa ku ringiwa wa mhumba ya Republican wu pfaleka emahlweni ka nawu wa Sonto.</w:t>
      </w:r>
    </w:p>
    <w:p>
      <w:pPr>
        <w:pStyle w:val="ArticleScripture"/>
        <w:jc w:val="left"/>
      </w:pPr>
      <w:r>
        <w:rPr>
          <w:rFonts w:ascii="Times New Roman" w:hAnsi="Times New Roman" w:eastAsia="Times New Roman" w:cs="Times New Roman"/>
        </w:rPr>
        <w:t>Jesu a re ho yena: Ga ke go reye ka ga ga bosupa fela; mme ke go reye ka ga ga masome a supa ga supa. Mathaio 18:22.</w:t>
      </w:r>
    </w:p>
    <w:p>
      <w:pPr>
        <w:pStyle w:val="ArticleBody"/>
        <w:jc w:val="left"/>
      </w:pPr>
      <w:r>
        <w:rPr>
          <w:rFonts w:ascii="Times New Roman" w:hAnsi="Times New Roman" w:eastAsia="Times New Roman" w:cs="Times New Roman"/>
        </w:rPr>
        <w:t>Kata-kata “tujuh puluh kali tujuh” ialah satu-satunya tempat dalam Alkitab di mana angka dinyatakan dengan gandaan dalam bentuk demikian. “Tujuh puluh kali tujuh” itu ialah empat ratus sembilan puluh tahun yang telah “ditentukan” bagi umat Daniel. Itulah tujuh puluh minggu yang memulakan dua ribu tiga ratus itu, dan pada penghujung dua ratus lima puluh tahun dari titik permulaan yang sama, Antiokhus tiba di tengah-tengah sepuluh dan tujuh. Di situlah Antiokhus Agung mengambil tempatnya dalam tindakan-tindakan terakhir kisahnya dalam drama suci pertentangan besar itu.</w:t>
      </w:r>
    </w:p>
    <w:p>
      <w:pPr>
        <w:pStyle w:val="ArticleBody"/>
        <w:jc w:val="left"/>
      </w:pPr>
      <w:r>
        <w:rPr>
          <w:rFonts w:ascii="Times New Roman" w:hAnsi="Times New Roman" w:eastAsia="Times New Roman" w:cs="Times New Roman"/>
        </w:rPr>
        <w:t>Lemati leo le ne le tswetsweng ka 1844 le emela lemati leo le ne le tswaletswe la molao wa Sontaga, mme pele ho molao wa Sontaga wa temana ya lesomethataro ho qala nako ya dilemo tse supileng ha Antiochus a tshwaya bofelo ba mmuso wa hae, mme jwale mmuso wa hae o fela qetellong ya dilemo tse supileng. Nako ya dilemo tse supileng e emela nako ya teko ya setshwantsho sa sebata, mme nako eo e qala ka molao wa pele wa Sontaga wa 321. Pele ho molao wa pele wa Sontaga, o emelang ka mokgwa wa setshwantsho molao wa ho qetela wa Sontaga, ho na le nako ya dilemo tse leshome e qalang ka taelo. Ka “taelo” ya 313 teko e emelwang ke dilemo tse leshome e qala, jwale Antiochus o fetisa molao wa pele wa Sontaga mme nako ya mohau ya lenaka la Rephaboliki e fela. Qetellong ya dilemo tse supileng, Panium le molao wa Sontaga di fihla, di hlahisa karohano ya botjhabela le bophirimela ka selemo sa 330.</w:t>
      </w:r>
    </w:p>
    <w:p>
      <w:pPr>
        <w:pStyle w:val="ArticleHeading"/>
        <w:jc w:val="left"/>
      </w:pPr>
      <w:r>
        <w:rPr>
          <w:rFonts w:ascii="Nirmala UI" w:hAnsi="Nirmala UI" w:eastAsia="Nirmala UI" w:cs="Nirmala UI"/>
        </w:rPr>
        <w:t>పొంపేయి</w:t>
      </w:r>
    </w:p>
    <w:p>
      <w:pPr>
        <w:pStyle w:val="ArticleBody"/>
        <w:jc w:val="left"/>
      </w:pPr>
      <w:r>
        <w:rPr>
          <w:rFonts w:ascii="Times New Roman" w:hAnsi="Times New Roman" w:eastAsia="Times New Roman" w:cs="Times New Roman"/>
        </w:rPr>
        <w:t>Pompey o ile a fenya naga e galalelang temaneng ya lesome le borataro, empa mo nakong ya dingwaga tse pedi go tloga ka 65 go fitlha ka 63 BC, Pompey, mo go diragatseng ga Daniele robedi le temana ya borobongwe, ka nnete o ne a fenya “botlhaba” le “naga [e galalelang],” a tshwantsha go fenya gabedi mo temaneng ya masome a mane le 1989.</w:t>
      </w:r>
    </w:p>
    <w:p>
      <w:pPr>
        <w:pStyle w:val="ArticleBody"/>
        <w:jc w:val="left"/>
      </w:pPr>
      <w:r>
        <w:rPr>
          <w:rFonts w:ascii="Times New Roman" w:hAnsi="Times New Roman" w:eastAsia="Times New Roman" w:cs="Times New Roman"/>
        </w:rPr>
        <w:t>Tems tisa blong hadenim rod bilong haiden Rom bai Augustus Caesar i mekim pinis; em i save olsem man i bin wokim namba wan opisel Rom Triumvirate, na dispela i makim namba wan opisel tripela bung wantaim long Rom. Long namba tri mak-bilong-rot bilong ol lida bilong Rom, dispela tripela bung wantaim i kisim mak bilong en long histori bilong Rom. Long lo bilong Sande long ves sikstin dispela tripela bung wantaim bilong dragan, bilong dispela wel abus, na bilong giaman profet i stap gut pinis; na bihain dispela pisin bilong pasin nogut i kisim ples bilong en gen long Saina, olsem Sekaraia i bin putim i stap.</w:t>
      </w:r>
    </w:p>
    <w:p>
      <w:pPr>
        <w:pStyle w:val="ArticleBody"/>
        <w:jc w:val="left"/>
      </w:pPr>
      <w:r>
        <w:rPr>
          <w:rFonts w:ascii="Times New Roman" w:hAnsi="Times New Roman" w:eastAsia="Times New Roman" w:cs="Times New Roman"/>
        </w:rPr>
        <w:t>Augustus Caesar menubuhkan Triumvirat Rom rasmi yang pertama, tetapi oleh para sejarawan ia disebut Triumvirat Kedua, kerana Julius Caesar juga telah membentuk suatu Triumvirat, namun itu bukanlah Triumvirat rasmi pemerintah Rom. Hubungan antara Julius dan Augustus Caesar sebagai lambang kesatuan tiga serangkai naga, binatang itu, dan nabi palsu pada undang-undang Ahad yang akan segera datang, dilambangkan oleh Julius pada permulaan gerakan untuk menguatkuasakan perundangan Ahad dan oleh Augustus pada penghujungnya. Hubungan kenabian itu juga diwakili oleh pengepungan Cestius pada tahun 67, yang sesudah itu diikuti oleh pengepungan Titus. Julius ialah Cestius dan Augustus ialah Titus. Julius dan Augustus melambangkan kesatuan tiga serangkai itu dan Cestius serta Titus melambangkan suatu pengepungan.</w:t>
      </w:r>
    </w:p>
    <w:p>
      <w:pPr>
        <w:pStyle w:val="ArticleBody"/>
        <w:jc w:val="left"/>
      </w:pPr>
      <w:r>
        <w:rPr>
          <w:rFonts w:ascii="Times New Roman" w:hAnsi="Times New Roman" w:eastAsia="Times New Roman" w:cs="Times New Roman"/>
        </w:rPr>
        <w:t>Mo ngalla ge yikkati ci yoonu Dibiir, ci wàllu waxi Yàlla, tàmbali na ci atum 313, ci ndigëlu Milan. Gannaaw loolu, ci 321, ci diggante gi ci jamono ji tollu ci fukk ak juróom-ñaar at, yoonu Dibiir bu njëkk bi dikk na. Ñetteelu jéego bi ci séddale nguur gi ñaar—penku ak sowwu—te muy tegtal séddale bi ci États-Unis ci diggante ñi di jot màndarga rab wi ak ñi ko jotul, walla séel bu Yàlla, mooy woon 330. Am na ab taxawaayu yooni Dibiir yu jëm ci benn yoonu Dibiir, te 321 dafa tegtal yoonu Dibiir bu njëkk bi, mi jëm ci yoonu Dibiir bu mujj ba ci 330.</w:t>
      </w:r>
    </w:p>
    <w:p>
      <w:pPr>
        <w:pStyle w:val="ArticleBody"/>
        <w:jc w:val="left"/>
      </w:pPr>
      <w:r>
        <w:rPr>
          <w:rFonts w:ascii="Times New Roman" w:hAnsi="Times New Roman" w:eastAsia="Times New Roman" w:cs="Times New Roman"/>
        </w:rPr>
        <w:t>Berbeza dengan dua ratus lima puluh tahun Antiochus, dua ratus lima puluh tahun Nero mengenal pasti suatu tempoh lapan tahun, titik pertengahan hukum Ahad yang pertama, dan kemudian sembilan tahun. Baris demi baris, Antiochus dan Nero mengenal pasti dua tempoh yang dilambangkan oleh tiga tanda jalan. Dalam kedua-dua garis, tanda jalan yang pertama dan yang terakhir adalah sama, iaitu suatu dekri pada permulaan yang ditandai oleh suatu perkahwinan yang berakhir dengan perceraian, dan peperangan antara raja utara dengan raja selatan pada permulaan dan pada pengakhiran. Hukum Ahad yang pertama pada tahun 321 di bahagian tengah itulah tempat Antiochus sedang berdiri. Dia sedang berdiri pada pengakhiran suatu proses pengujian yang dilambangkan oleh sepuluh tahun, dan proses pengujian itu menzahirkan Antiochus sebagai yang kelapan yang berasal daripada tujuh itu ketika dia membentuk suatu patung binatang itu, iaitu yang kelapan yang berasal daripada tujuh itu. Pada masa yang sama seratus empat puluh empat ribu itu melalui suatu proses pengujian dan berubah daripada gereja Laodikia yang ketujuh kepada gereja yang kelapan, iaitu gereja Filadelfia.</w:t>
      </w:r>
    </w:p>
    <w:p>
      <w:pPr>
        <w:pStyle w:val="ArticleBody"/>
        <w:jc w:val="left"/>
      </w:pPr>
      <w:r>
        <w:rPr>
          <w:rFonts w:ascii="Times New Roman" w:hAnsi="Times New Roman" w:eastAsia="Times New Roman" w:cs="Times New Roman"/>
        </w:rPr>
        <w:t>Ha Sunday law ya u sungula, ku simekiwa ka xifaniso ka sungula, naswona ku hela eka Sunday law ya Nhlavutelo 13:11, ndzimana leyi pimanisaka ku sungula ka United States tanihi xinyimpfana, ni ku hela ka yona tanihi dragona. Khume na nharhu i xikombiso xa vukanganyisi, naswona xikombiso xa vukanganyisi eka mongo wa ndzimana ya vu-11, ni United States yi vulavula tanihi dragona, i mfungho wa xivandzana; kasi xikombiso xa lava va nga ni mfungho wa Xikwembu i nomboro ya khume na yin’we. Nhlavutelo 13:11 yi kombisa ku hambanisiwa ka lava amukelaka mfungho wa xivandzana kumbe mfungho wa Xikwembu eka Sunday law loko United States yi vulavula tanihi dragona.</w:t>
      </w:r>
    </w:p>
    <w:p>
      <w:pPr>
        <w:pStyle w:val="ArticleBody"/>
        <w:jc w:val="left"/>
      </w:pPr>
      <w:r>
        <w:rPr>
          <w:rFonts w:ascii="Times New Roman" w:hAnsi="Times New Roman" w:eastAsia="Times New Roman" w:cs="Times New Roman"/>
        </w:rPr>
        <w:t>Waktu ujian bagi patung binatang itu mempunyai tanda-tanda khusus yang menandai kedatangannya, sementara pada masa yang sama melambangkan juga pengakhirannya. Dari Nuh hingga perayaan sangkakala, Tuhan tidak pernah berubah; Dia sentiasa mengumumkan suatu tempoh ujian sebelum kedatangannya. Pengumuman-pengumuman-Nya terdapat dalam firman nubuat-Nya. Kebanyakan Adventist (saya andaikan) tidak mengetahui bahawa terdapat dua pengepungan dalam kehancuran Yerusalem, atau bahawa hari kehancuran terakhir itu adalah hari yang sama dalam tahun yang sama dengan hari Nebukadnezar memusnahkan Yerusalem dan bait suci pada kali yang pertama—aspek alfa. Mereka juga mungkin tidak menyedari bahawa pengepungan-pengepungan itu bermula pada perayaan-perayaan kudus dan berakhir pada suatu perayaan kudus, atau bahawa tempoh pengepungan itu ialah tiga setengah tahun. Jika mereka tidak mengetahui fakta-fakta itu, maka nampaknya tidak mungkin mereka akan melihat bahawa Julius Caesar menandai permulaan waktu ujian bagi patung binatang itu dalam perwakilannya yang paling sempurna. Dengan “perwakilan yang paling sempurna,” yang saya maksudkan ialah penggenapan terakhirnya.</w:t>
      </w:r>
    </w:p>
    <w:p>
      <w:pPr>
        <w:pStyle w:val="ArticleBody"/>
        <w:jc w:val="left"/>
      </w:pPr>
      <w:r>
        <w:rPr>
          <w:rFonts w:ascii="Times New Roman" w:hAnsi="Times New Roman" w:eastAsia="Times New Roman" w:cs="Times New Roman"/>
        </w:rPr>
        <w:t>Tempoh yang sama dilambangkan dari 1888 hingga undang-undang Ahad, dan kemudian sekali lagi dari 9/11 hingga undang-undang Ahad, tetapi penggenapan sempurna bagi tempoh nubuatan tentang pendirian patung binatang itu sebagaimana dilambangkan oleh Constantine the Great dalam tempoh 313 hingga 330, bermula pada kepresidenan presiden kelapan sejak masa kesudahan pada tahun 1989.</w:t>
      </w:r>
    </w:p>
    <w:p>
      <w:pPr>
        <w:pStyle w:val="ArticleBody"/>
        <w:jc w:val="left"/>
      </w:pPr>
      <w:r>
        <w:rPr>
          <w:rFonts w:ascii="Times New Roman" w:hAnsi="Times New Roman" w:eastAsia="Times New Roman" w:cs="Times New Roman"/>
        </w:rPr>
        <w:t>Sejak undang-undang Ahad yang pertama, tempoh ujian berkenaan Sabat dan Ahad berlangsung dalam suatu jangka masa yang dilambangkan oleh tujuh tahun Antiochus. Tujuh tahun garis Antiochus didarabkan dengan sembilan tahun garis Nero menghasilkan enam puluh tiga, dan pada tahun 63 SM Pompey menakluk negeri yang mulia sebagai penggenapan ayat enam belas Daniel sebelas. Pada masa undang-undang Ahad, sembilan raja akan mengakui Amerika Syarikat sebagai raja utama bagi sepuluh raja yang bersepakat untuk menyerahkan kerajaan mereka kepada pelacur Tirus, yang kemudiannya akan berzina dengan semua raja di bumi.</w:t>
      </w:r>
    </w:p>
    <w:p>
      <w:pPr>
        <w:pStyle w:val="ArticleBody"/>
        <w:jc w:val="left"/>
      </w:pPr>
      <w:r>
        <w:rPr>
          <w:rFonts w:ascii="Times New Roman" w:hAnsi="Times New Roman" w:eastAsia="Times New Roman" w:cs="Times New Roman"/>
        </w:rPr>
        <w:t>Selaras dengan struktur nubuatan dalam perumpamaan tentang sepuluh gadis, pernikahan binatang itu dan nabi palsu telah terlaksana pada tahun 1989, tetapi pada hukum hari Minggu pernikahan itu disempurnakan. Suatu fraktal dari sejarah itu ialah masa penghakiman orang hidup yang dimulai pada tahun 2001, pada 11/9. Dari titik itu sampai kepada hukum hari Minggu, yaitu masa ujian patung binatang itu, yang juga merupakan masa pemeteraian bagi seratus empat puluh empat ribu, penghakiman dilaksanakan atas umat perjanjian Allah, dan atas negeri tempat mereka telah menetap sebagai penggenapan nubuatan perjanjian Abraham. Dalam masa itu gereja Masehi Advent Hari Ketujuh Laodikia dihakimi, dan kemudian mereka yang mengaku sebagai gadis-gadis dihakimi. Dengan demikian, tanduk Protestan dihakimi, dan ia dihakimi selama masa ketika mula-mula partai Demokrat dari tanduk Republik dihakimi sampai tahun 2024, ketika penghakiman atas kaum Republik dari tanduk republikan itu sekarang sedang berlangsung. Pemerintahan konstitusional adalah binatang yang mengangkut kedua tanduk itu dan dihakimi pada hukum hari Minggu.</w:t>
      </w:r>
    </w:p>
    <w:p>
      <w:pPr>
        <w:pStyle w:val="ArticleBody"/>
        <w:jc w:val="left"/>
      </w:pPr>
      <w:r>
        <w:rPr>
          <w:rFonts w:ascii="Leelawadee UI" w:hAnsi="Leelawadee UI" w:eastAsia="Leelawadee UI" w:cs="Leelawadee UI"/>
        </w:rPr>
        <w:t>เริ่มตั้งแต่ปี</w:t>
      </w:r>
      <w:r>
        <w:rPr>
          <w:rFonts w:ascii="Times New Roman" w:hAnsi="Times New Roman" w:eastAsia="Times New Roman" w:cs="Times New Roman"/>
        </w:rPr>
        <w:t xml:space="preserve"> 1989 </w:t>
      </w:r>
      <w:r>
        <w:rPr>
          <w:rFonts w:ascii="Leelawadee UI" w:hAnsi="Leelawadee UI" w:eastAsia="Leelawadee UI" w:cs="Leelawadee UI"/>
        </w:rPr>
        <w:t>จนถึงกฎหมายวันอาทิตย์</w:t>
      </w:r>
      <w:r>
        <w:rPr>
          <w:rFonts w:ascii="Times New Roman" w:hAnsi="Times New Roman" w:eastAsia="Times New Roman" w:cs="Times New Roman"/>
        </w:rPr>
        <w:t xml:space="preserve"> </w:t>
      </w:r>
      <w:r>
        <w:rPr>
          <w:rFonts w:ascii="Leelawadee UI" w:hAnsi="Leelawadee UI" w:eastAsia="Leelawadee UI" w:cs="Leelawadee UI"/>
        </w:rPr>
        <w:t>ได้ถูกเป็นภาพแทนไว้ในลักษณะแฟรกทัลจากเหตุการณ์</w:t>
      </w:r>
      <w:r>
        <w:rPr>
          <w:rFonts w:ascii="Times New Roman" w:hAnsi="Times New Roman" w:eastAsia="Times New Roman" w:cs="Times New Roman"/>
        </w:rPr>
        <w:t xml:space="preserve"> 9/11 </w:t>
      </w:r>
      <w:r>
        <w:rPr>
          <w:rFonts w:ascii="Leelawadee UI" w:hAnsi="Leelawadee UI" w:eastAsia="Leelawadee UI" w:cs="Leelawadee UI"/>
        </w:rPr>
        <w:t>จนถึงกฎหมายวันอาทิตย์</w:t>
      </w:r>
      <w:r>
        <w:rPr>
          <w:rFonts w:ascii="Times New Roman" w:hAnsi="Times New Roman" w:eastAsia="Times New Roman" w:cs="Times New Roman"/>
        </w:rPr>
        <w:t xml:space="preserve"> </w:t>
      </w:r>
      <w:r>
        <w:rPr>
          <w:rFonts w:ascii="Leelawadee UI" w:hAnsi="Leelawadee UI" w:eastAsia="Leelawadee UI" w:cs="Leelawadee UI"/>
        </w:rPr>
        <w:t>แต่ความสำเร็จอย่างสมบูรณ์ของการตั้งรูปสัตว์ร้ายนั้น</w:t>
      </w:r>
      <w:r>
        <w:rPr>
          <w:rFonts w:ascii="Times New Roman" w:hAnsi="Times New Roman" w:eastAsia="Times New Roman" w:cs="Times New Roman"/>
        </w:rPr>
        <w:t xml:space="preserve"> </w:t>
      </w:r>
      <w:r>
        <w:rPr>
          <w:rFonts w:ascii="Leelawadee UI" w:hAnsi="Leelawadee UI" w:eastAsia="Leelawadee UI" w:cs="Leelawadee UI"/>
        </w:rPr>
        <w:t>อยู่ในประธานาธิบดีองค์ที่แปดผู้ซึ่งมาจากทั้งเจ็ดนั้น</w:t>
      </w:r>
      <w:r>
        <w:rPr>
          <w:rFonts w:ascii="Times New Roman" w:hAnsi="Times New Roman" w:eastAsia="Times New Roman" w:cs="Times New Roman"/>
        </w:rPr>
        <w:t xml:space="preserve"> </w:t>
      </w:r>
      <w:r>
        <w:rPr>
          <w:rFonts w:ascii="Leelawadee UI" w:hAnsi="Leelawadee UI" w:eastAsia="Leelawadee UI" w:cs="Leelawadee UI"/>
        </w:rPr>
        <w:t>ระยะเวลาสิบเจ็ดปีของ</w:t>
      </w:r>
      <w:r>
        <w:rPr>
          <w:rFonts w:ascii="Times New Roman" w:hAnsi="Times New Roman" w:eastAsia="Times New Roman" w:cs="Times New Roman"/>
        </w:rPr>
        <w:t xml:space="preserve"> Nero </w:t>
      </w:r>
      <w:r>
        <w:rPr>
          <w:rFonts w:ascii="Leelawadee UI" w:hAnsi="Leelawadee UI" w:eastAsia="Leelawadee UI" w:cs="Leelawadee UI"/>
        </w:rPr>
        <w:t>เป็นแฟรกทัลของประวัติศาสตร์ตั้งแต่</w:t>
      </w:r>
      <w:r>
        <w:rPr>
          <w:rFonts w:ascii="Times New Roman" w:hAnsi="Times New Roman" w:eastAsia="Times New Roman" w:cs="Times New Roman"/>
        </w:rPr>
        <w:t xml:space="preserve"> 9/11 </w:t>
      </w:r>
      <w:r>
        <w:rPr>
          <w:rFonts w:ascii="Leelawadee UI" w:hAnsi="Leelawadee UI" w:eastAsia="Leelawadee UI" w:cs="Leelawadee UI"/>
        </w:rPr>
        <w:t>จนถึงกฎหมายวันอาทิตย์</w:t>
      </w:r>
      <w:r>
        <w:rPr>
          <w:rFonts w:ascii="Times New Roman" w:hAnsi="Times New Roman" w:eastAsia="Times New Roman" w:cs="Times New Roman"/>
        </w:rPr>
        <w:t xml:space="preserve"> </w:t>
      </w:r>
      <w:r>
        <w:rPr>
          <w:rFonts w:ascii="Leelawadee UI" w:hAnsi="Leelawadee UI" w:eastAsia="Leelawadee UI" w:cs="Leelawadee UI"/>
        </w:rPr>
        <w:t>ระยะเวลาสิบเจ็ดปีของ</w:t>
      </w:r>
      <w:r>
        <w:rPr>
          <w:rFonts w:ascii="Times New Roman" w:hAnsi="Times New Roman" w:eastAsia="Times New Roman" w:cs="Times New Roman"/>
        </w:rPr>
        <w:t xml:space="preserve"> Antiochus </w:t>
      </w:r>
      <w:r>
        <w:rPr>
          <w:rFonts w:ascii="Leelawadee UI" w:hAnsi="Leelawadee UI" w:eastAsia="Leelawadee UI" w:cs="Leelawadee UI"/>
        </w:rPr>
        <w:t>ก็เป็นเช่นเดียวกัน</w:t>
      </w:r>
      <w:r>
        <w:rPr>
          <w:rFonts w:ascii="Times New Roman" w:hAnsi="Times New Roman" w:eastAsia="Times New Roman" w:cs="Times New Roman"/>
        </w:rPr>
        <w:t xml:space="preserve"> </w:t>
      </w:r>
      <w:r>
        <w:rPr>
          <w:rFonts w:ascii="Leelawadee UI" w:hAnsi="Leelawadee UI" w:eastAsia="Leelawadee UI" w:cs="Leelawadee UI"/>
        </w:rPr>
        <w:t>การสมรสของ</w:t>
      </w:r>
      <w:r>
        <w:rPr>
          <w:rFonts w:ascii="Times New Roman" w:hAnsi="Times New Roman" w:eastAsia="Times New Roman" w:cs="Times New Roman"/>
        </w:rPr>
        <w:t xml:space="preserve"> Reagan </w:t>
      </w:r>
      <w:r>
        <w:rPr>
          <w:rFonts w:ascii="Leelawadee UI" w:hAnsi="Leelawadee UI" w:eastAsia="Leelawadee UI" w:cs="Leelawadee UI"/>
        </w:rPr>
        <w:t>กับพันธมิตรลับได้รับการทำให้สมบูรณ์โดยพันธมิตรที่เปิดเผยในวาระของประธานาธิบดีองค์ที่แปด</w:t>
      </w:r>
      <w:r>
        <w:rPr>
          <w:rFonts w:ascii="Times New Roman" w:hAnsi="Times New Roman" w:eastAsia="Times New Roman" w:cs="Times New Roman"/>
        </w:rPr>
        <w:t xml:space="preserve"> </w:t>
      </w:r>
      <w:r>
        <w:rPr>
          <w:rFonts w:ascii="Leelawadee UI" w:hAnsi="Leelawadee UI" w:eastAsia="Leelawadee UI" w:cs="Leelawadee UI"/>
        </w:rPr>
        <w:t>การสมรสครั้งแรกในบรรดาการสมรสแห่งอัลฟาและโอเมกา</w:t>
      </w:r>
      <w:r>
        <w:rPr>
          <w:rFonts w:ascii="Times New Roman" w:hAnsi="Times New Roman" w:eastAsia="Times New Roman" w:cs="Times New Roman"/>
        </w:rPr>
        <w:t xml:space="preserve"> </w:t>
      </w:r>
      <w:r>
        <w:rPr>
          <w:rFonts w:ascii="Leelawadee UI" w:hAnsi="Leelawadee UI" w:eastAsia="Leelawadee UI" w:cs="Leelawadee UI"/>
        </w:rPr>
        <w:t>ได้ถูกเป็นสัญลักษณ์โดย</w:t>
      </w:r>
      <w:r>
        <w:rPr>
          <w:rFonts w:ascii="Times New Roman" w:hAnsi="Times New Roman" w:eastAsia="Times New Roman" w:cs="Times New Roman"/>
        </w:rPr>
        <w:t xml:space="preserve"> Patriot Act </w:t>
      </w:r>
      <w:r>
        <w:rPr>
          <w:rFonts w:ascii="Leelawadee UI" w:hAnsi="Leelawadee UI" w:eastAsia="Leelawadee UI" w:cs="Leelawadee UI"/>
        </w:rPr>
        <w:t>ในปี</w:t>
      </w:r>
      <w:r>
        <w:rPr>
          <w:rFonts w:ascii="Times New Roman" w:hAnsi="Times New Roman" w:eastAsia="Times New Roman" w:cs="Times New Roman"/>
        </w:rPr>
        <w:t xml:space="preserve"> 2001 </w:t>
      </w:r>
      <w:r>
        <w:rPr>
          <w:rFonts w:ascii="Leelawadee UI" w:hAnsi="Leelawadee UI" w:eastAsia="Leelawadee UI" w:cs="Leelawadee UI"/>
        </w:rPr>
        <w:t>เมื่อกฎหมายอังกฤษถูกเปลี่ยนเป็นกฎหมายโรมัน</w:t>
      </w:r>
      <w:r>
        <w:rPr>
          <w:rFonts w:ascii="Times New Roman" w:hAnsi="Times New Roman" w:eastAsia="Times New Roman" w:cs="Times New Roman"/>
        </w:rPr>
        <w:t xml:space="preserve"> </w:t>
      </w:r>
      <w:r>
        <w:rPr>
          <w:rFonts w:ascii="Leelawadee UI" w:hAnsi="Leelawadee UI" w:eastAsia="Leelawadee UI" w:cs="Leelawadee UI"/>
        </w:rPr>
        <w:t>การสมรสแห่งกฤษฎีกาแห่งมิลานเป็นเครื่องหมายการเริ่มต้นของความสำเร็จอย่างสมบูรณ์ของการตั้งรูปสัตว์ร้าย</w:t>
      </w:r>
      <w:r>
        <w:rPr>
          <w:rFonts w:ascii="Times New Roman" w:hAnsi="Times New Roman" w:eastAsia="Times New Roman" w:cs="Times New Roman"/>
        </w:rPr>
        <w:t xml:space="preserve"> </w:t>
      </w:r>
      <w:r>
        <w:rPr>
          <w:rFonts w:ascii="Leelawadee UI" w:hAnsi="Leelawadee UI" w:eastAsia="Leelawadee UI" w:cs="Leelawadee UI"/>
        </w:rPr>
        <w:t>โครงสร้างของมันตั้งอยู่บนโครงสร้างของการสมรสแห่งหญิงพรหมจารีสิบคน</w:t>
      </w:r>
      <w:r>
        <w:rPr>
          <w:rFonts w:ascii="Times New Roman" w:hAnsi="Times New Roman" w:eastAsia="Times New Roman" w:cs="Times New Roman"/>
        </w:rPr>
        <w:t xml:space="preserve"> </w:t>
      </w:r>
      <w:r>
        <w:rPr>
          <w:rFonts w:ascii="Leelawadee UI" w:hAnsi="Leelawadee UI" w:eastAsia="Leelawadee UI" w:cs="Leelawadee UI"/>
        </w:rPr>
        <w:t>และเป็นภาพแทนการสมรสเทียมที่เกิดขึ้นระหว่างการสมรสที่แท้จริง</w:t>
      </w:r>
    </w:p>
    <w:p>
      <w:pPr>
        <w:pStyle w:val="ArticleBody"/>
        <w:jc w:val="left"/>
      </w:pPr>
      <w:r>
        <w:rPr>
          <w:rFonts w:ascii="Times New Roman" w:hAnsi="Times New Roman" w:eastAsia="Times New Roman" w:cs="Times New Roman"/>
        </w:rPr>
        <w:t>Periode ujian patung binatang itu melambangkan “ujian” yang mesti kita lalui sebelum kita “dimeteraikan.” Rumah Tuhan dihakimi terlebih dahulu, dan kemudian pada undang-undang Ahad, mereka yang di luar rumah Tuhan dihakimi. Tempoh penghakiman terakhir, baik dalam rumah Tuhan mahupun kemudian bagi kumpulan besar itu, bermula dengan undang-undang Ahad yang pertama. Akan ada suatu undang-undang Ahad yang pertama di Amerika Syarikat yang akan menandai permulaan penggenapan yang sempurna dan terakhir bagi tempoh ujian patung binatang itu, yang sesudah itu berakhir pada undang-undang Ahad yang menggenapi Wahyu 13:11. Undang-undang Ahad itu ialah undang-undang Ahad yang terakhir di negeri yang mulia. Undang-undang Ahad yang terakhir di negeri yang mulia itu ialah undang-undang Ahad yang pertama di dunia, yang menandai masa ujian patung binatang itu bagi dunia. Masa ujian dunia bermula pada undang-undang Ahad di Amerika Syarikat dalam ayat sebelas pasal tiga belas. Apabila Amerika Syarikat “berkata-kata” seperti seekor naga pada undang-undang Ahad yang akan segera datang itu, ayat dua belas dan seterusnya dalam pasal tersebut melambangkan masa ujian patung binatang itu bagi dunia.</w:t>
      </w:r>
    </w:p>
    <w:p>
      <w:pPr>
        <w:pStyle w:val="ArticleBody"/>
        <w:jc w:val="left"/>
      </w:pPr>
      <w:r>
        <w:rPr>
          <w:rFonts w:ascii="Times New Roman" w:hAnsi="Times New Roman" w:eastAsia="Times New Roman" w:cs="Times New Roman"/>
        </w:rPr>
        <w:t>Ka lebaka leo, boporofeta ba lilemo tse makholo a mabeli le mashome a mahlano ba Nero, bo qetellang ka lilemo tse leshome le metso e supileng tse qalang ka taelo ea molao ka 313, bo lateloa ke molao oa pele oa Sontaha ka 321, ebe karohano ea bochabela le bophirimela ka 330, bo bohlokoa hore bo bonoe. Mehato e meraro ea mola oa Nero e mabapi le mahloriso, Nero e le letšoao la mahloriso, ’me nako ea lilemo tse 250 e emela kereke ea Smyrna e ileng ea fela ka 313 ha kereke ea ho sekisetsa e fihla. Mohato oa boraro o tšoaea pheletso ea ’muso, kahoo ha o sebelisoa ho United States o emela molao oa Sontaha le phetoho ho tloha ’musong oa botšelela ho ea ho oa bosupa le oa borobeli. Ha o sebelisoa lefatšeng, letšoao la boraro la tsela ke ho koaloa ha nako ea teko ea batho, hoo ho ileng ha tšoantšetsoa pele ke ho koaloa ha nako ea teko bakeng sa United States qalong ea nako ea teko ea lefatše ea setšoantšo sa sebata.</w:t>
      </w:r>
    </w:p>
    <w:p>
      <w:pPr>
        <w:pStyle w:val="ArticleBody"/>
        <w:jc w:val="left"/>
      </w:pPr>
      <w:r>
        <w:rPr>
          <w:rFonts w:ascii="Times New Roman" w:hAnsi="Times New Roman" w:eastAsia="Times New Roman" w:cs="Times New Roman"/>
        </w:rPr>
        <w:t>Ono nyɛ enti a Augustus Caesar, Romanfoɔ sodifoɔ baanan a wɔde wɔn ba Kwasida mmara no mu no mu nea ɔto so mmiɛnsa, a wɔde asɛndua no gyina hɔ ma no, sɛnea wɔada no adi wɔ nkyekyem aduonu mmienu mu no, betumi agyina hɔ ama asɛndua no, ɛwom sɛ Tiberias na ɛsɛ sɛ ɔdi n’akyi, na ɔno nso gyina hɔ ma asɛndua no. Aboa no honi no sɔhwɛ bere no yɛ sɔhwɛ mmienu a ɛdi kan sɔ asase no hwɛ, na afei ɛsɔ ɛpo no hwɛ. Asase no ne United States, na ɛpo no ne wiase no.</w:t>
      </w:r>
    </w:p>
    <w:p>
      <w:pPr>
        <w:pStyle w:val="ArticleBody"/>
        <w:jc w:val="left"/>
      </w:pPr>
      <w:r>
        <w:rPr>
          <w:rFonts w:ascii="Times New Roman" w:hAnsi="Times New Roman" w:eastAsia="Times New Roman" w:cs="Times New Roman"/>
        </w:rPr>
        <w:t>Ujian patung binatang itu menghasilkan suatu penggandaan tanda; di mana alfa bagi periode kedua juga merupakan omega bagi periode pertama. Tahun 321 ialah undang-undang hari Minggu pertama dalam sejarah nubuat, dan dalam tujuh belas tahun yang menandai masa ujian patung binatang itu, 321 ialah undang-undang hari Minggu pertama di Amerika Serikat yang menuntun kepada undang-undang hari Minggu omega dari masa ujian patung binatang itu di tanah yang permai. Namun 321 juga merupakan undang-undang hari Minggu pertama bagi dunia, sehingga tahun 321 menandai pertengahan baik bagi permulaan maupun bagi pengakhiran masa ujian patung binatang itu. Tahun 313 adalah permulaan, dan permulaan itu adalah sebuah edik, yang melambangkan undang-undang hari Minggu. Tujuh belas tahun Nero menandai suatu periode peningkatan bertahap undang-undang-undang hari Minggu sampai kepada penutupan masa kasihan bagi umat manusia.</w:t>
      </w:r>
    </w:p>
    <w:p>
      <w:pPr>
        <w:pStyle w:val="ArticleBody"/>
        <w:jc w:val="left"/>
      </w:pPr>
      <w:r>
        <w:rPr>
          <w:rFonts w:ascii="Times New Roman" w:hAnsi="Times New Roman" w:eastAsia="Times New Roman" w:cs="Times New Roman"/>
        </w:rPr>
        <w:t>Perintah itu melambangkan undang-undang Ahad yang pertama, yang membawa kepada penutupan masa percubaan. Pompey menakluki Yehuda dalam ayat enam belas, melambangkan undang-undang Ahad, dan Julius Caesar membentuk Triumvirat yang pertama, walaupun ia merupakan kesatuan tiga pihak yang tidak rasmi, para sejarawan tetap menandainya sebagai yang pertama. Pentipologian Julius Caesar tentang kesatuan tiga pihak dalam undang-undang Ahad melambangkan Triumvirat rasmi Augustus Caesar yang kemudian diikuti oleh Tiberias pada salib. Keempat-empat pemerintah Rom itu melambangkan undang-undang Ahad, sebagaimana juga ketiga-tiga langkah dalam tujuh belas tahun Nero.</w:t>
      </w:r>
    </w:p>
    <w:p>
      <w:pPr>
        <w:pStyle w:val="ArticleBody"/>
        <w:jc w:val="left"/>
      </w:pPr>
      <w:r>
        <w:rPr>
          <w:rFonts w:ascii="Times New Roman" w:hAnsi="Times New Roman" w:eastAsia="Times New Roman" w:cs="Times New Roman"/>
        </w:rPr>
        <w:t>Pompey berturutan dengan 1989; Julius berturutan dengan ayat sebelas; Augustus berturutan dengan ayat lima belas dan Tiberias dengan ayat enam belas. Kisah Julius dalam ayat-ayat itu mencakup penyerbuannya ke Mesir dan Cleopatra. Sejarah itu diulangi oleh Marc Antony. Marc Antony ialah jenderal utama Julius Caesar pada waktu Julius dibunuh dengan dua puluh tiga tikaman. Dua puluh tiga melambangkan undang-undang Minggu, dan kematian Julius oleh 23 luka adalah suatu kerajaan yang berakhir pada undang-undang Minggu. Marc Antony, Augustus Caesar, dan Marcus Lepidas kemudian membentuk Triumvirat resmi yang pertama untuk membalaskan kematiannya. Salah satu dari kuasa rangkap tiga itu, Marc Antony, akan mengulangi perjumpaan Julius dengan Mesir dan Cleopatra.</w:t>
      </w:r>
    </w:p>
    <w:p>
      <w:pPr>
        <w:pStyle w:val="ArticleBody"/>
        <w:jc w:val="left"/>
      </w:pPr>
      <w:r>
        <w:rPr>
          <w:rFonts w:ascii="Times New Roman" w:hAnsi="Times New Roman" w:eastAsia="Times New Roman" w:cs="Times New Roman"/>
        </w:rPr>
        <w:t>Било да је реч о Јулију или Марку Антонију, обојица су симболи Рима, а Клеопатра је била симбол Египта и Грчке. Она је представљала грчку владавину у Египту, обоје као симболе змаја, док су Јулије и Марко Антоније симболи звери. Као жена у том односу, Клеопатра је била црква, чиме су Јулије и Марко Антоније представљали државу. Клеопатра представља жену која је двапут одвојена од својих царских римских љубавника: прво 1798. године, а затим на завршетку времена милости, када долази своме крају и нема никога да јој помогне. Њена коначна пропаст збива се у бици код Акцијума 31. године пре Христа. Победник у бици код Акцијума био је Август Цезар, те тако налазимо да је Помпеј умро у Египту, да је Јулије имао сусрет са Клеопатром у Египту, што је удвостручено у историји Марка Антонија, а потом Август Цезар окончава тај однос код Акцијума. Акцијум означава недељни закон, јер је у бици код Акцијума уклоњена трећа препрека за Рим, и царски пагански Рим почео је да влада три стотине шездесет година, у испуњењу Данила 11:24.</w:t>
      </w:r>
    </w:p>
    <w:p>
      <w:pPr>
        <w:pStyle w:val="ArticleBody"/>
        <w:jc w:val="left"/>
      </w:pPr>
      <w:r>
        <w:rPr>
          <w:rFonts w:ascii="Times New Roman" w:hAnsi="Times New Roman" w:eastAsia="Times New Roman" w:cs="Times New Roman"/>
        </w:rPr>
        <w:t>Pompey ai bari dinggipa gnanggipa obostarangko ra∙aha aro Augustus gitchamgipa obostako ra∙aha.</w:t>
      </w:r>
    </w:p>
    <w:p>
      <w:pPr>
        <w:pStyle w:val="ArticleScripture"/>
        <w:jc w:val="left"/>
      </w:pPr>
      <w:r>
        <w:rPr>
          <w:rFonts w:ascii="Times New Roman" w:hAnsi="Times New Roman" w:eastAsia="Times New Roman" w:cs="Times New Roman"/>
        </w:rPr>
        <w:t>Kusuka kwa moja ya hizo pembe kulitokea pembe nyingine ndogo, nayo ikazidi kuwa kubwa sana kuelekea kusini, na kuelekea mashariki, na kuelekea nchi ya uzuri. Danieli 8:9.</w:t>
      </w:r>
    </w:p>
    <w:p>
      <w:pPr>
        <w:pStyle w:val="ArticleBody"/>
        <w:jc w:val="left"/>
      </w:pPr>
      <w:r>
        <w:rPr>
          <w:rFonts w:ascii="Times New Roman" w:hAnsi="Times New Roman" w:eastAsia="Times New Roman" w:cs="Times New Roman"/>
        </w:rPr>
        <w:t>Պոմպէոսը 1989 թվականն է՝ երեք քաղաքական ուժերից առաջին նշանաքարը, որոնք ժամանակակից Հռոմի կողմից պետք է հաղթահարվեն, մինչ նրա մահացու վերքը բժշկվում է։ Խորհրդային Միությունը, ապա Միացյալ Նահանգները, և նաև Միավորված ազգերի կազմակերպությունը Դանիել տասնմեկերորդ գլխի քառասունմեկերորդ խոսքում։ Պապական իշխանության պատերազմը քաղաքական և կրոնական է, և մարգարեական իմաստով Միացյալ Նահանգների կրոնական իշխանությունը հաղթահարվեց, երբ իրականացավ Ռեյգանի և Հովհաննես Պողոս II պապի գաղտնի դաշինքը։ Պապականության թիրախը ներառում է երեք քաղաքական խոչընդոտ և երեք կրոնական ուժ։ 1989 թվականին երեք քաղաքական ուժերից մեկը վերացվեց, և բողոքականությունը՝ որպես մի բառ, որ իրականում նշանակում է բողոքել Հռոմի դեմ, նույն պատմական ժամանակաշրջանում նույնպես վերացվեց Միացյալ Նահանգների նախագահի կողմից։ Երեք քաղաքական ուժերն են Խորհրդային Միությունը, Միացյալ Նահանգները և Միավորված ազգերի կազմակերպությունը, իսկ կրոնական թիրախներն են բողոքականությունը, ինչպես նաև վիշապի տարբեր կրոնները, որոնք բոլորը համարվում են սպիրիտիզմ։ Աշխարհը Արմագեդոն առաջնորդող երեք կրոններն են ուխտադրուժ բողոքականությունը, կաթոլիկությունը և սպիրիտիզմը. իսկ պապական իշխանության ներքին պայքարները՝ նրանց եկեղեցու ներսում պահպանողական և ազատական գաղափարախոսությունների միջև, ինչպես նաև ուղղափառ կաթոլիկության պառակտումները, կրոնական խոչընդոտ են, և կաթոլիկության համար նվաճման ենթակա մյուս երկու կրոնական խոչընդոտներն են ուխտադրուժ բողոքականությունը և սպիրիտիզմը։ Բողոքականությունը վերացվեց 1989 թվականին։</w:t>
      </w:r>
    </w:p>
    <w:p>
      <w:pPr>
        <w:pStyle w:val="ArticleBody"/>
        <w:jc w:val="left"/>
      </w:pPr>
      <w:r>
        <w:rPr>
          <w:rFonts w:ascii="Times New Roman" w:hAnsi="Times New Roman" w:eastAsia="Times New Roman" w:cs="Times New Roman"/>
        </w:rPr>
        <w:t>Nangki internal yang dihadapi oleh Katolik, sebagaimana digambarkan dalam pelbagai nubuat Katolik yang bersumber daripada mesej-mesej Fatima, dipisahkan daripada usahanya untuk mengatasi kuasa-kuasa agama di luar agamanya sendiri, maka kemenangan alfanya atas Protestanisme ialah perikatan rahsia Reagan, dan kemenangan omeganya ialah perikatan terbuka tahun 2025. Pergumulannya dengan gereja-gereja ortodoks juga digambarkan bermula daripada kemenangan awal pada tahun 1989 hingga kepada kemenangan muktamad di Panium.</w:t>
      </w:r>
    </w:p>
    <w:p>
      <w:pPr>
        <w:pStyle w:val="ArticleBody"/>
        <w:jc w:val="left"/>
      </w:pPr>
      <w:r>
        <w:rPr>
          <w:rFonts w:ascii="Nirmala UI" w:hAnsi="Nirmala UI" w:eastAsia="Nirmala UI" w:cs="Nirmala UI"/>
        </w:rPr>
        <w:t>പൊംപേയസ്</w:t>
      </w:r>
      <w:r>
        <w:rPr>
          <w:rFonts w:ascii="Times New Roman" w:hAnsi="Times New Roman" w:eastAsia="Times New Roman" w:cs="Times New Roman"/>
        </w:rPr>
        <w:t xml:space="preserve"> 1989-</w:t>
      </w:r>
      <w:r>
        <w:rPr>
          <w:rFonts w:ascii="Nirmala UI" w:hAnsi="Nirmala UI" w:eastAsia="Nirmala UI" w:cs="Nirmala UI"/>
        </w:rPr>
        <w:t>നോടു</w:t>
      </w:r>
      <w:r>
        <w:rPr>
          <w:rFonts w:ascii="Times New Roman" w:hAnsi="Times New Roman" w:eastAsia="Times New Roman" w:cs="Times New Roman"/>
        </w:rPr>
        <w:t xml:space="preserve"> </w:t>
      </w:r>
      <w:r>
        <w:rPr>
          <w:rFonts w:ascii="Nirmala UI" w:hAnsi="Nirmala UI" w:eastAsia="Nirmala UI" w:cs="Nirmala UI"/>
        </w:rPr>
        <w:t>പൊരുത്തപ്പെടുന്നു</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അധ്യായം</w:t>
      </w:r>
      <w:r>
        <w:rPr>
          <w:rFonts w:ascii="Times New Roman" w:hAnsi="Times New Roman" w:eastAsia="Times New Roman" w:cs="Times New Roman"/>
        </w:rPr>
        <w:t xml:space="preserve"> </w:t>
      </w:r>
      <w:r>
        <w:rPr>
          <w:rFonts w:ascii="Nirmala UI" w:hAnsi="Nirmala UI" w:eastAsia="Nirmala UI" w:cs="Nirmala UI"/>
        </w:rPr>
        <w:t>ഒമ്പതാം</w:t>
      </w:r>
      <w:r>
        <w:rPr>
          <w:rFonts w:ascii="Times New Roman" w:hAnsi="Times New Roman" w:eastAsia="Times New Roman" w:cs="Times New Roman"/>
        </w:rPr>
        <w:t xml:space="preserve"> </w:t>
      </w:r>
      <w:r>
        <w:rPr>
          <w:rFonts w:ascii="Nirmala UI" w:hAnsi="Nirmala UI" w:eastAsia="Nirmala UI" w:cs="Nirmala UI"/>
        </w:rPr>
        <w:t>വാക്യത്തിൽ</w:t>
      </w:r>
      <w:r>
        <w:rPr>
          <w:rFonts w:ascii="Times New Roman" w:hAnsi="Times New Roman" w:eastAsia="Times New Roman" w:cs="Times New Roman"/>
        </w:rPr>
        <w:t xml:space="preserve"> </w:t>
      </w:r>
      <w:r>
        <w:rPr>
          <w:rFonts w:ascii="Nirmala UI" w:hAnsi="Nirmala UI" w:eastAsia="Nirmala UI" w:cs="Nirmala UI"/>
        </w:rPr>
        <w:t>തിരിച്ചറിയിക്കുന്നതുപോലെ</w:t>
      </w:r>
      <w:r>
        <w:rPr>
          <w:rFonts w:ascii="Times New Roman" w:hAnsi="Times New Roman" w:eastAsia="Times New Roman" w:cs="Times New Roman"/>
        </w:rPr>
        <w:t>, “</w:t>
      </w:r>
      <w:r>
        <w:rPr>
          <w:rFonts w:ascii="Nirmala UI" w:hAnsi="Nirmala UI" w:eastAsia="Nirmala UI" w:cs="Nirmala UI"/>
        </w:rPr>
        <w:t>കിഴക്കും</w:t>
      </w:r>
      <w:r>
        <w:rPr>
          <w:rFonts w:ascii="Times New Roman" w:hAnsi="Times New Roman" w:eastAsia="Times New Roman" w:cs="Times New Roman"/>
        </w:rPr>
        <w:t xml:space="preserve"> </w:t>
      </w:r>
      <w:r>
        <w:rPr>
          <w:rFonts w:ascii="Nirmala UI" w:hAnsi="Nirmala UI" w:eastAsia="Nirmala UI" w:cs="Nirmala UI"/>
        </w:rPr>
        <w:t>മനോഹരദേശത്തും</w:t>
      </w:r>
      <w:r>
        <w:rPr>
          <w:rFonts w:ascii="Times New Roman" w:hAnsi="Times New Roman" w:eastAsia="Times New Roman" w:cs="Times New Roman"/>
        </w:rPr>
        <w:t xml:space="preserve">” </w:t>
      </w:r>
      <w:r>
        <w:rPr>
          <w:rFonts w:ascii="Nirmala UI" w:hAnsi="Nirmala UI" w:eastAsia="Nirmala UI" w:cs="Nirmala UI"/>
        </w:rPr>
        <w:t>മേലുള്ള</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ജയങ്ങൾ</w:t>
      </w:r>
      <w:r>
        <w:rPr>
          <w:rFonts w:ascii="Times New Roman" w:hAnsi="Times New Roman" w:eastAsia="Times New Roman" w:cs="Times New Roman"/>
        </w:rPr>
        <w:t xml:space="preserve">, </w:t>
      </w:r>
      <w:r>
        <w:rPr>
          <w:rFonts w:ascii="Nirmala UI" w:hAnsi="Nirmala UI" w:eastAsia="Nirmala UI" w:cs="Nirmala UI"/>
        </w:rPr>
        <w:t>മുൻ</w:t>
      </w:r>
      <w:r>
        <w:rPr>
          <w:rFonts w:ascii="Times New Roman" w:hAnsi="Times New Roman" w:eastAsia="Times New Roman" w:cs="Times New Roman"/>
        </w:rPr>
        <w:t xml:space="preserve"> </w:t>
      </w:r>
      <w:r>
        <w:rPr>
          <w:rFonts w:ascii="Nirmala UI" w:hAnsi="Nirmala UI" w:eastAsia="Nirmala UI" w:cs="Nirmala UI"/>
        </w:rPr>
        <w:t>സോവിയറ്റ്</w:t>
      </w:r>
      <w:r>
        <w:rPr>
          <w:rFonts w:ascii="Times New Roman" w:hAnsi="Times New Roman" w:eastAsia="Times New Roman" w:cs="Times New Roman"/>
        </w:rPr>
        <w:t xml:space="preserve"> </w:t>
      </w:r>
      <w:r>
        <w:rPr>
          <w:rFonts w:ascii="Nirmala UI" w:hAnsi="Nirmala UI" w:eastAsia="Nirmala UI" w:cs="Nirmala UI"/>
        </w:rPr>
        <w:t>യൂണിയനിന്മേലുള്ള</w:t>
      </w:r>
      <w:r>
        <w:rPr>
          <w:rFonts w:ascii="Times New Roman" w:hAnsi="Times New Roman" w:eastAsia="Times New Roman" w:cs="Times New Roman"/>
        </w:rPr>
        <w:t xml:space="preserve"> </w:t>
      </w:r>
      <w:r>
        <w:rPr>
          <w:rFonts w:ascii="Nirmala UI" w:hAnsi="Nirmala UI" w:eastAsia="Nirmala UI" w:cs="Nirmala UI"/>
        </w:rPr>
        <w:t>പാപ്പാസഭയുടെ</w:t>
      </w:r>
      <w:r>
        <w:rPr>
          <w:rFonts w:ascii="Times New Roman" w:hAnsi="Times New Roman" w:eastAsia="Times New Roman" w:cs="Times New Roman"/>
        </w:rPr>
        <w:t xml:space="preserve"> </w:t>
      </w:r>
      <w:r>
        <w:rPr>
          <w:rFonts w:ascii="Nirmala UI" w:hAnsi="Nirmala UI" w:eastAsia="Nirmala UI" w:cs="Nirmala UI"/>
        </w:rPr>
        <w:t>ആത്മീയവും</w:t>
      </w:r>
      <w:r>
        <w:rPr>
          <w:rFonts w:ascii="Times New Roman" w:hAnsi="Times New Roman" w:eastAsia="Times New Roman" w:cs="Times New Roman"/>
        </w:rPr>
        <w:t xml:space="preserve"> </w:t>
      </w:r>
      <w:r>
        <w:rPr>
          <w:rFonts w:ascii="Nirmala UI" w:hAnsi="Nirmala UI" w:eastAsia="Nirmala UI" w:cs="Nirmala UI"/>
        </w:rPr>
        <w:t>രാഷ്ട്രീയവുമായ</w:t>
      </w:r>
      <w:r>
        <w:rPr>
          <w:rFonts w:ascii="Times New Roman" w:hAnsi="Times New Roman" w:eastAsia="Times New Roman" w:cs="Times New Roman"/>
        </w:rPr>
        <w:t xml:space="preserve"> </w:t>
      </w:r>
      <w:r>
        <w:rPr>
          <w:rFonts w:ascii="Nirmala UI" w:hAnsi="Nirmala UI" w:eastAsia="Nirmala UI" w:cs="Nirmala UI"/>
        </w:rPr>
        <w:t>വിജയത്തെയും</w:t>
      </w:r>
      <w:r>
        <w:rPr>
          <w:rFonts w:ascii="Times New Roman" w:hAnsi="Times New Roman" w:eastAsia="Times New Roman" w:cs="Times New Roman"/>
        </w:rPr>
        <w:t xml:space="preserve">, </w:t>
      </w:r>
      <w:r>
        <w:rPr>
          <w:rFonts w:ascii="Nirmala UI" w:hAnsi="Nirmala UI" w:eastAsia="Nirmala UI" w:cs="Nirmala UI"/>
        </w:rPr>
        <w:t>അതിനോടനുബന്ധിച്ചിരിക്കുന്ന</w:t>
      </w:r>
      <w:r>
        <w:rPr>
          <w:rFonts w:ascii="Times New Roman" w:hAnsi="Times New Roman" w:eastAsia="Times New Roman" w:cs="Times New Roman"/>
        </w:rPr>
        <w:t xml:space="preserve"> </w:t>
      </w:r>
      <w:r>
        <w:rPr>
          <w:rFonts w:ascii="Nirmala UI" w:hAnsi="Nirmala UI" w:eastAsia="Nirmala UI" w:cs="Nirmala UI"/>
        </w:rPr>
        <w:t>പ്രസ്താവിത</w:t>
      </w:r>
      <w:r>
        <w:rPr>
          <w:rFonts w:ascii="Times New Roman" w:hAnsi="Times New Roman" w:eastAsia="Times New Roman" w:cs="Times New Roman"/>
        </w:rPr>
        <w:t xml:space="preserve"> </w:t>
      </w:r>
      <w:r>
        <w:rPr>
          <w:rFonts w:ascii="Nirmala UI" w:hAnsi="Nirmala UI" w:eastAsia="Nirmala UI" w:cs="Nirmala UI"/>
        </w:rPr>
        <w:t>പ്രൊട്ടസ്റ്റന്റിസത്തിന്റെ</w:t>
      </w:r>
      <w:r>
        <w:rPr>
          <w:rFonts w:ascii="Times New Roman" w:hAnsi="Times New Roman" w:eastAsia="Times New Roman" w:cs="Times New Roman"/>
        </w:rPr>
        <w:t xml:space="preserve"> </w:t>
      </w:r>
      <w:r>
        <w:rPr>
          <w:rFonts w:ascii="Nirmala UI" w:hAnsi="Nirmala UI" w:eastAsia="Nirmala UI" w:cs="Nirmala UI"/>
        </w:rPr>
        <w:t>മഹിമാപൂർണ്ണദേശത്തിന്മേലുള്ള</w:t>
      </w:r>
      <w:r>
        <w:rPr>
          <w:rFonts w:ascii="Times New Roman" w:hAnsi="Times New Roman" w:eastAsia="Times New Roman" w:cs="Times New Roman"/>
        </w:rPr>
        <w:t xml:space="preserve"> </w:t>
      </w:r>
      <w:r>
        <w:rPr>
          <w:rFonts w:ascii="Nirmala UI" w:hAnsi="Nirmala UI" w:eastAsia="Nirmala UI" w:cs="Nirmala UI"/>
        </w:rPr>
        <w:t>ആത്മീയ</w:t>
      </w:r>
      <w:r>
        <w:rPr>
          <w:rFonts w:ascii="Times New Roman" w:hAnsi="Times New Roman" w:eastAsia="Times New Roman" w:cs="Times New Roman"/>
        </w:rPr>
        <w:t xml:space="preserve"> </w:t>
      </w:r>
      <w:r>
        <w:rPr>
          <w:rFonts w:ascii="Nirmala UI" w:hAnsi="Nirmala UI" w:eastAsia="Nirmala UI" w:cs="Nirmala UI"/>
        </w:rPr>
        <w:t>വിജയത്തെയും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ജൂലിയസ്</w:t>
      </w:r>
      <w:r>
        <w:rPr>
          <w:rFonts w:ascii="Times New Roman" w:hAnsi="Times New Roman" w:eastAsia="Times New Roman" w:cs="Times New Roman"/>
        </w:rPr>
        <w:t xml:space="preserve"> </w:t>
      </w:r>
      <w:r>
        <w:rPr>
          <w:rFonts w:ascii="Nirmala UI" w:hAnsi="Nirmala UI" w:eastAsia="Nirmala UI" w:cs="Nirmala UI"/>
        </w:rPr>
        <w:t>സീസർ</w:t>
      </w:r>
      <w:r>
        <w:rPr>
          <w:rFonts w:ascii="Times New Roman" w:hAnsi="Times New Roman" w:eastAsia="Times New Roman" w:cs="Times New Roman"/>
        </w:rPr>
        <w:t xml:space="preserve"> </w:t>
      </w:r>
      <w:r>
        <w:rPr>
          <w:rFonts w:ascii="Nirmala UI" w:hAnsi="Nirmala UI" w:eastAsia="Nirmala UI" w:cs="Nirmala UI"/>
        </w:rPr>
        <w:t>റാഫിയയിൽ</w:t>
      </w:r>
      <w:r>
        <w:rPr>
          <w:rFonts w:ascii="Times New Roman" w:hAnsi="Times New Roman" w:eastAsia="Times New Roman" w:cs="Times New Roman"/>
        </w:rPr>
        <w:t xml:space="preserve"> </w:t>
      </w:r>
      <w:r>
        <w:rPr>
          <w:rFonts w:ascii="Nirmala UI" w:hAnsi="Nirmala UI" w:eastAsia="Nirmala UI" w:cs="Nirmala UI"/>
        </w:rPr>
        <w:t>തോൽക്കാൻ</w:t>
      </w:r>
      <w:r>
        <w:rPr>
          <w:rFonts w:ascii="Times New Roman" w:hAnsi="Times New Roman" w:eastAsia="Times New Roman" w:cs="Times New Roman"/>
        </w:rPr>
        <w:t xml:space="preserve"> </w:t>
      </w:r>
      <w:r>
        <w:rPr>
          <w:rFonts w:ascii="Nirmala UI" w:hAnsi="Nirmala UI" w:eastAsia="Nirmala UI" w:cs="Nirmala UI"/>
        </w:rPr>
        <w:t>പോകുന്നു</w:t>
      </w:r>
      <w:r>
        <w:rPr>
          <w:rFonts w:ascii="Times New Roman" w:hAnsi="Times New Roman" w:eastAsia="Times New Roman" w:cs="Times New Roman"/>
        </w:rPr>
        <w:t xml:space="preserve">; </w:t>
      </w:r>
      <w:r>
        <w:rPr>
          <w:rFonts w:ascii="Nirmala UI" w:hAnsi="Nirmala UI" w:eastAsia="Nirmala UI" w:cs="Nirmala UI"/>
        </w:rPr>
        <w:t>അന്ത്യോക്കസ്</w:t>
      </w:r>
      <w:r>
        <w:rPr>
          <w:rFonts w:ascii="Times New Roman" w:hAnsi="Times New Roman" w:eastAsia="Times New Roman" w:cs="Times New Roman"/>
        </w:rPr>
        <w:t xml:space="preserve"> III </w:t>
      </w:r>
      <w:r>
        <w:rPr>
          <w:rFonts w:ascii="Nirmala UI" w:hAnsi="Nirmala UI" w:eastAsia="Nirmala UI" w:cs="Nirmala UI"/>
        </w:rPr>
        <w:t>തോറ്റതുപോലെയും</w:t>
      </w:r>
      <w:r>
        <w:rPr>
          <w:rFonts w:ascii="Times New Roman" w:hAnsi="Times New Roman" w:eastAsia="Times New Roman" w:cs="Times New Roman"/>
        </w:rPr>
        <w:t xml:space="preserve">, </w:t>
      </w:r>
      <w:r>
        <w:rPr>
          <w:rFonts w:ascii="Nirmala UI" w:hAnsi="Nirmala UI" w:eastAsia="Nirmala UI" w:cs="Nirmala UI"/>
        </w:rPr>
        <w:t>സെലൻസ്കിയും</w:t>
      </w:r>
      <w:r>
        <w:rPr>
          <w:rFonts w:ascii="Times New Roman" w:hAnsi="Times New Roman" w:eastAsia="Times New Roman" w:cs="Times New Roman"/>
        </w:rPr>
        <w:t xml:space="preserve"> </w:t>
      </w:r>
      <w:r>
        <w:rPr>
          <w:rFonts w:ascii="Nirmala UI" w:hAnsi="Nirmala UI" w:eastAsia="Nirmala UI" w:cs="Nirmala UI"/>
        </w:rPr>
        <w:t>തോൽക്കുന്നതുപോലെയും</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ജൂലിയസ്</w:t>
      </w:r>
      <w:r>
        <w:rPr>
          <w:rFonts w:ascii="Times New Roman" w:hAnsi="Times New Roman" w:eastAsia="Times New Roman" w:cs="Times New Roman"/>
        </w:rPr>
        <w:t xml:space="preserve"> </w:t>
      </w:r>
      <w:r>
        <w:rPr>
          <w:rFonts w:ascii="Nirmala UI" w:hAnsi="Nirmala UI" w:eastAsia="Nirmala UI" w:cs="Nirmala UI"/>
        </w:rPr>
        <w:t>പതിനേഴാം</w:t>
      </w:r>
      <w:r>
        <w:rPr>
          <w:rFonts w:ascii="Times New Roman" w:hAnsi="Times New Roman" w:eastAsia="Times New Roman" w:cs="Times New Roman"/>
        </w:rPr>
        <w:t xml:space="preserve"> </w:t>
      </w:r>
      <w:r>
        <w:rPr>
          <w:rFonts w:ascii="Nirmala UI" w:hAnsi="Nirmala UI" w:eastAsia="Nirmala UI" w:cs="Nirmala UI"/>
        </w:rPr>
        <w:t>വാക്യത്തിൽ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പത്തൊമ്പതാം</w:t>
      </w:r>
      <w:r>
        <w:rPr>
          <w:rFonts w:ascii="Times New Roman" w:hAnsi="Times New Roman" w:eastAsia="Times New Roman" w:cs="Times New Roman"/>
        </w:rPr>
        <w:t xml:space="preserve"> </w:t>
      </w:r>
      <w:r>
        <w:rPr>
          <w:rFonts w:ascii="Nirmala UI" w:hAnsi="Nirmala UI" w:eastAsia="Nirmala UI" w:cs="Nirmala UI"/>
        </w:rPr>
        <w:t>വാക്യംവരെ</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ഭാഗത്തിന്റെ</w:t>
      </w:r>
      <w:r>
        <w:rPr>
          <w:rFonts w:ascii="Times New Roman" w:hAnsi="Times New Roman" w:eastAsia="Times New Roman" w:cs="Times New Roman"/>
        </w:rPr>
        <w:t xml:space="preserve"> </w:t>
      </w:r>
      <w:r>
        <w:rPr>
          <w:rFonts w:ascii="Nirmala UI" w:hAnsi="Nirmala UI" w:eastAsia="Nirmala UI" w:cs="Nirmala UI"/>
        </w:rPr>
        <w:t>വിഷയമാണ്</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നികുതി</w:t>
      </w:r>
      <w:r>
        <w:rPr>
          <w:rFonts w:ascii="Times New Roman" w:hAnsi="Times New Roman" w:eastAsia="Times New Roman" w:cs="Times New Roman"/>
        </w:rPr>
        <w:t xml:space="preserve"> </w:t>
      </w:r>
      <w:r>
        <w:rPr>
          <w:rFonts w:ascii="Nirmala UI" w:hAnsi="Nirmala UI" w:eastAsia="Nirmala UI" w:cs="Nirmala UI"/>
        </w:rPr>
        <w:t>പിരിക്കുവാൻ</w:t>
      </w:r>
      <w:r>
        <w:rPr>
          <w:rFonts w:ascii="Times New Roman" w:hAnsi="Times New Roman" w:eastAsia="Times New Roman" w:cs="Times New Roman"/>
        </w:rPr>
        <w:t xml:space="preserve"> </w:t>
      </w:r>
      <w:r>
        <w:rPr>
          <w:rFonts w:ascii="Nirmala UI" w:hAnsi="Nirmala UI" w:eastAsia="Nirmala UI" w:cs="Nirmala UI"/>
        </w:rPr>
        <w:t>ഉയിർത്തെഴുന്നേൽക്കുന്നവനായി</w:t>
      </w:r>
      <w:r>
        <w:rPr>
          <w:rFonts w:ascii="Times New Roman" w:hAnsi="Times New Roman" w:eastAsia="Times New Roman" w:cs="Times New Roman"/>
        </w:rPr>
        <w:t xml:space="preserve"> </w:t>
      </w:r>
      <w:r>
        <w:rPr>
          <w:rFonts w:ascii="Nirmala UI" w:hAnsi="Nirmala UI" w:eastAsia="Nirmala UI" w:cs="Nirmala UI"/>
        </w:rPr>
        <w:t>ഔഗുസ്തസ്</w:t>
      </w:r>
      <w:r>
        <w:rPr>
          <w:rFonts w:ascii="Times New Roman" w:hAnsi="Times New Roman" w:eastAsia="Times New Roman" w:cs="Times New Roman"/>
        </w:rPr>
        <w:t xml:space="preserve"> </w:t>
      </w:r>
      <w:r>
        <w:rPr>
          <w:rFonts w:ascii="Nirmala UI" w:hAnsi="Nirmala UI" w:eastAsia="Nirmala UI" w:cs="Nirmala UI"/>
        </w:rPr>
        <w:t>സീസർ</w:t>
      </w:r>
      <w:r>
        <w:rPr>
          <w:rFonts w:ascii="Times New Roman" w:hAnsi="Times New Roman" w:eastAsia="Times New Roman" w:cs="Times New Roman"/>
        </w:rPr>
        <w:t xml:space="preserve"> </w:t>
      </w:r>
      <w:r>
        <w:rPr>
          <w:rFonts w:ascii="Nirmala UI" w:hAnsi="Nirmala UI" w:eastAsia="Nirmala UI" w:cs="Nirmala UI"/>
        </w:rPr>
        <w:t>നിലകൊള്ളുന്നു</w:t>
      </w:r>
      <w:r>
        <w:rPr>
          <w:rFonts w:ascii="Times New Roman" w:hAnsi="Times New Roman" w:eastAsia="Times New Roman" w:cs="Times New Roman"/>
        </w:rPr>
        <w:t xml:space="preserve">. </w:t>
      </w:r>
      <w:r>
        <w:rPr>
          <w:rFonts w:ascii="Nirmala UI" w:hAnsi="Nirmala UI" w:eastAsia="Nirmala UI" w:cs="Nirmala UI"/>
        </w:rPr>
        <w:t>ക്രൂശിന്റെ</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തിബേറിയസ്</w:t>
      </w:r>
      <w:r>
        <w:rPr>
          <w:rFonts w:ascii="Times New Roman" w:hAnsi="Times New Roman" w:eastAsia="Times New Roman" w:cs="Times New Roman"/>
        </w:rPr>
        <w:t xml:space="preserve"> </w:t>
      </w:r>
      <w:r>
        <w:rPr>
          <w:rFonts w:ascii="Nirmala UI" w:hAnsi="Nirmala UI" w:eastAsia="Nirmala UI" w:cs="Nirmala UI"/>
        </w:rPr>
        <w:t>സീസർ</w:t>
      </w:r>
      <w:r>
        <w:rPr>
          <w:rFonts w:ascii="Times New Roman" w:hAnsi="Times New Roman" w:eastAsia="Times New Roman" w:cs="Times New Roman"/>
        </w:rPr>
        <w:t xml:space="preserve"> </w:t>
      </w:r>
      <w:r>
        <w:rPr>
          <w:rFonts w:ascii="Nirmala UI" w:hAnsi="Nirmala UI" w:eastAsia="Nirmala UI" w:cs="Nirmala UI"/>
        </w:rPr>
        <w:t>ഭരിച്ചുകൊണ്ടിരിക്കുകയാണ്</w:t>
      </w:r>
      <w:r>
        <w:rPr>
          <w:rFonts w:ascii="Times New Roman" w:hAnsi="Times New Roman" w:eastAsia="Times New Roman" w:cs="Times New Roman"/>
        </w:rPr>
        <w:t xml:space="preserve">; </w:t>
      </w:r>
      <w:r>
        <w:rPr>
          <w:rFonts w:ascii="Nirmala UI" w:hAnsi="Nirmala UI" w:eastAsia="Nirmala UI" w:cs="Nirmala UI"/>
        </w:rPr>
        <w:t>ആകയാൽ</w:t>
      </w:r>
      <w:r>
        <w:rPr>
          <w:rFonts w:ascii="Times New Roman" w:hAnsi="Times New Roman" w:eastAsia="Times New Roman" w:cs="Times New Roman"/>
        </w:rPr>
        <w:t xml:space="preserve"> </w:t>
      </w:r>
      <w:r>
        <w:rPr>
          <w:rFonts w:ascii="Nirmala UI" w:hAnsi="Nirmala UI" w:eastAsia="Nirmala UI" w:cs="Nirmala UI"/>
        </w:rPr>
        <w:t>തിബേറിയസ്</w:t>
      </w:r>
      <w:r>
        <w:rPr>
          <w:rFonts w:ascii="Times New Roman" w:hAnsi="Times New Roman" w:eastAsia="Times New Roman" w:cs="Times New Roman"/>
        </w:rPr>
        <w:t xml:space="preserve"> </w:t>
      </w:r>
      <w:r>
        <w:rPr>
          <w:rFonts w:ascii="Nirmala UI" w:hAnsi="Nirmala UI" w:eastAsia="Nirmala UI" w:cs="Nirmala UI"/>
        </w:rPr>
        <w:t>പതിനാറാം</w:t>
      </w:r>
      <w:r>
        <w:rPr>
          <w:rFonts w:ascii="Times New Roman" w:hAnsi="Times New Roman" w:eastAsia="Times New Roman" w:cs="Times New Roman"/>
        </w:rPr>
        <w:t xml:space="preserve"> </w:t>
      </w:r>
      <w:r>
        <w:rPr>
          <w:rFonts w:ascii="Nirmala UI" w:hAnsi="Nirmala UI" w:eastAsia="Nirmala UI" w:cs="Nirmala UI"/>
        </w:rPr>
        <w:t>വാക്യത്തിലെ</w:t>
      </w:r>
      <w:r>
        <w:rPr>
          <w:rFonts w:ascii="Times New Roman" w:hAnsi="Times New Roman" w:eastAsia="Times New Roman" w:cs="Times New Roman"/>
        </w:rPr>
        <w:t xml:space="preserve"> </w:t>
      </w:r>
      <w:r>
        <w:rPr>
          <w:rFonts w:ascii="Nirmala UI" w:hAnsi="Nirmala UI" w:eastAsia="Nirmala UI" w:cs="Nirmala UI"/>
        </w:rPr>
        <w:t>ഞായറാഴ്ചാനിയമമാണ്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Ini menyelaraskan Augustus dengan Panium pada ayat lima belas, dan peperangan Raphia pada ayat sebelas dengan Julius. Peperangan Panium adalah perang dunia ketiga yang bermula tepat sebelum undang-undang Hari Ahad pada ayat enam belas, tetapi kemudian berubah menjadi peperangan Actium. Panium ialah peperangan darat (Amerika Syarikat) dan Actium ialah peperangan laut (dunia). Augustus diwakili di Panium dalam barisan empat pemerintah Rom, dan dialah pemimpin sebenar di Actium. Di Panium, Antiochus berurusan dengan Mesir, yang bersekutu dengan Rom, dan di Actium Augustus berurusan dengan Mesir (Cleopatra) yang bersekutu dengan Rom (Marc Antony). Ini bererti Pompey mewakili ayat empat puluh hingga tahun 1989 dan Tiberias mewakili undang-undang Hari Ahad pada ayat empat puluh satu. Julius Caesar tiba pada tahun 2014 ketika Perang Ukraine bermula sebagaimana ditipologikan oleh peperangan Raphia pada tahun 217 SM.</w:t>
      </w:r>
    </w:p>
    <w:p>
      <w:pPr>
        <w:pStyle w:val="ArticleBody"/>
        <w:jc w:val="left"/>
      </w:pPr>
      <w:r>
        <w:rPr>
          <w:rFonts w:ascii="Times New Roman" w:hAnsi="Times New Roman" w:eastAsia="Times New Roman" w:cs="Times New Roman"/>
        </w:rPr>
        <w:t>Yei pe verse seventeen kosi twenty-two ko sɔre fi 1989 na etwa wɔ Sunday mmara no so, enti ɛno ne abakɔsɛm a ɛhyia “abakɔsɛm a ahintaw” a ɛwɔ verse forty no. Nkɔmhyɛ kwan a ɛfa Maccabees ho no nso hyia saa “abakɔsɛm a ahintaw” korɔ no ara. Roman sodifo no kwan no reka modern Rome ho asɛm, aboa no a ɔwɔ Revelation sixteen no mu, na Maccabeefo kwan no reka asase anuonyam no ho asɛm, nkɔmhyɛni atoro no a ɔwɔ Revelation sixteen no mu. Akono abiɛsa no kwan no kyerɛ nkonim a wonyae wɔ anafo hene no so, ɔtweaseɛ no a ɔwɔ Revelation sixteen no mu.</w:t>
      </w:r>
    </w:p>
    <w:p>
      <w:pPr>
        <w:pStyle w:val="ArticleBody"/>
        <w:jc w:val="left"/>
      </w:pPr>
      <w:r>
        <w:rPr>
          <w:rFonts w:ascii="Leelawadee UI" w:hAnsi="Leelawadee UI" w:eastAsia="Leelawadee UI" w:cs="Leelawadee UI"/>
        </w:rPr>
        <w:t>គំនូសបីនោះតំណាងឲ្យអំណាចបីដែលដឹកនាំពិភពលោកទៅកាន់អើម៉ាគេដូន</w:t>
      </w:r>
      <w:r>
        <w:rPr>
          <w:rFonts w:ascii="Times New Roman" w:hAnsi="Times New Roman" w:eastAsia="Times New Roman" w:cs="Times New Roman"/>
        </w:rPr>
        <w:t xml:space="preserve"> </w:t>
      </w:r>
      <w:r>
        <w:rPr>
          <w:rFonts w:ascii="Leelawadee UI" w:hAnsi="Leelawadee UI" w:eastAsia="Leelawadee UI" w:cs="Leelawadee UI"/>
        </w:rPr>
        <w:t>ហើយនៅក្នុងខទីសែសិប</w:t>
      </w:r>
      <w:r>
        <w:rPr>
          <w:rFonts w:ascii="Times New Roman" w:hAnsi="Times New Roman" w:eastAsia="Times New Roman" w:cs="Times New Roman"/>
        </w:rPr>
        <w:t xml:space="preserve"> </w:t>
      </w:r>
      <w:r>
        <w:rPr>
          <w:rFonts w:ascii="Leelawadee UI" w:hAnsi="Leelawadee UI" w:eastAsia="Leelawadee UI" w:cs="Leelawadee UI"/>
        </w:rPr>
        <w:t>ពួកវាត្រូវបានតំណាងដោយ</w:t>
      </w:r>
      <w:r>
        <w:rPr>
          <w:rFonts w:ascii="Times New Roman" w:hAnsi="Times New Roman" w:eastAsia="Times New Roman" w:cs="Times New Roman"/>
        </w:rPr>
        <w:t xml:space="preserve"> </w:t>
      </w:r>
      <w:r>
        <w:rPr>
          <w:rFonts w:ascii="Leelawadee UI" w:hAnsi="Leelawadee UI" w:eastAsia="Leelawadee UI" w:cs="Leelawadee UI"/>
        </w:rPr>
        <w:t>ស្តេចនៃខាងត្បូង</w:t>
      </w:r>
      <w:r>
        <w:rPr>
          <w:rFonts w:ascii="Times New Roman" w:hAnsi="Times New Roman" w:eastAsia="Times New Roman" w:cs="Times New Roman"/>
        </w:rPr>
        <w:t xml:space="preserve"> </w:t>
      </w:r>
      <w:r>
        <w:rPr>
          <w:rFonts w:ascii="Leelawadee UI" w:hAnsi="Leelawadee UI" w:eastAsia="Leelawadee UI" w:cs="Leelawadee UI"/>
        </w:rPr>
        <w:t>នាគ</w:t>
      </w:r>
      <w:r>
        <w:rPr>
          <w:rFonts w:ascii="Times New Roman" w:hAnsi="Times New Roman" w:eastAsia="Times New Roman" w:cs="Times New Roman"/>
        </w:rPr>
        <w:t xml:space="preserve"> </w:t>
      </w:r>
      <w:r>
        <w:rPr>
          <w:rFonts w:ascii="Leelawadee UI" w:hAnsi="Leelawadee UI" w:eastAsia="Leelawadee UI" w:cs="Leelawadee UI"/>
        </w:rPr>
        <w:t>ស្តេចនៃខាងជើង</w:t>
      </w:r>
      <w:r>
        <w:rPr>
          <w:rFonts w:ascii="Times New Roman" w:hAnsi="Times New Roman" w:eastAsia="Times New Roman" w:cs="Times New Roman"/>
        </w:rPr>
        <w:t xml:space="preserve"> </w:t>
      </w:r>
      <w:r>
        <w:rPr>
          <w:rFonts w:ascii="Leelawadee UI" w:hAnsi="Leelawadee UI" w:eastAsia="Leelawadee UI" w:cs="Leelawadee UI"/>
        </w:rPr>
        <w:t>សត្វសាហាវ</w:t>
      </w:r>
      <w:r>
        <w:rPr>
          <w:rFonts w:ascii="Times New Roman" w:hAnsi="Times New Roman" w:eastAsia="Times New Roman" w:cs="Times New Roman"/>
        </w:rPr>
        <w:t xml:space="preserve"> </w:t>
      </w:r>
      <w:r>
        <w:rPr>
          <w:rFonts w:ascii="Leelawadee UI" w:hAnsi="Leelawadee UI" w:eastAsia="Leelawadee UI" w:cs="Leelawadee UI"/>
        </w:rPr>
        <w:t>ហើយរទេះ</w:t>
      </w:r>
      <w:r>
        <w:rPr>
          <w:rFonts w:ascii="Times New Roman" w:hAnsi="Times New Roman" w:eastAsia="Times New Roman" w:cs="Times New Roman"/>
        </w:rPr>
        <w:t xml:space="preserve"> </w:t>
      </w:r>
      <w:r>
        <w:rPr>
          <w:rFonts w:ascii="Leelawadee UI" w:hAnsi="Leelawadee UI" w:eastAsia="Leelawadee UI" w:cs="Leelawadee UI"/>
        </w:rPr>
        <w:t>សេះទ័ព</w:t>
      </w:r>
      <w:r>
        <w:rPr>
          <w:rFonts w:ascii="Times New Roman" w:hAnsi="Times New Roman" w:eastAsia="Times New Roman" w:cs="Times New Roman"/>
        </w:rPr>
        <w:t xml:space="preserve"> </w:t>
      </w:r>
      <w:r>
        <w:rPr>
          <w:rFonts w:ascii="Leelawadee UI" w:hAnsi="Leelawadee UI" w:eastAsia="Leelawadee UI" w:cs="Leelawadee UI"/>
        </w:rPr>
        <w:t>និងនាវា</w:t>
      </w:r>
      <w:r>
        <w:rPr>
          <w:rFonts w:ascii="Times New Roman" w:hAnsi="Times New Roman" w:eastAsia="Times New Roman" w:cs="Times New Roman"/>
        </w:rPr>
        <w:t xml:space="preserve"> </w:t>
      </w:r>
      <w:r>
        <w:rPr>
          <w:rFonts w:ascii="Leelawadee UI" w:hAnsi="Leelawadee UI" w:eastAsia="Leelawadee UI" w:cs="Leelawadee UI"/>
        </w:rPr>
        <w:t>គឺជាព្យាការីក្លែងក្លាយ។</w:t>
      </w:r>
      <w:r>
        <w:rPr>
          <w:rFonts w:ascii="Times New Roman" w:hAnsi="Times New Roman" w:eastAsia="Times New Roman" w:cs="Times New Roman"/>
        </w:rPr>
        <w:t xml:space="preserve"> </w:t>
      </w:r>
      <w:r>
        <w:rPr>
          <w:rFonts w:ascii="Leelawadee UI" w:hAnsi="Leelawadee UI" w:eastAsia="Leelawadee UI" w:cs="Leelawadee UI"/>
        </w:rPr>
        <w:t>គំនូសបីចាប់ពីខដប់ដល់ខម្ភៃបី</w:t>
      </w:r>
      <w:r>
        <w:rPr>
          <w:rFonts w:ascii="Times New Roman" w:hAnsi="Times New Roman" w:eastAsia="Times New Roman" w:cs="Times New Roman"/>
        </w:rPr>
        <w:t xml:space="preserve"> </w:t>
      </w:r>
      <w:r>
        <w:rPr>
          <w:rFonts w:ascii="Leelawadee UI" w:hAnsi="Leelawadee UI" w:eastAsia="Leelawadee UI" w:cs="Leelawadee UI"/>
        </w:rPr>
        <w:t>កំពុងតំណាងឲ្យអំណាចបីនៅក្នុងប្រវត្តិសាស្ត្រលាក់កំបាំងនៃខទីសែសិប</w:t>
      </w:r>
      <w:r>
        <w:rPr>
          <w:rFonts w:ascii="Times New Roman" w:hAnsi="Times New Roman" w:eastAsia="Times New Roman" w:cs="Times New Roman"/>
        </w:rPr>
        <w:t xml:space="preserve"> </w:t>
      </w:r>
      <w:r>
        <w:rPr>
          <w:rFonts w:ascii="Leelawadee UI" w:hAnsi="Leelawadee UI" w:eastAsia="Leelawadee UI" w:cs="Leelawadee UI"/>
        </w:rPr>
        <w:t>ដែលមិនមែនជាអ្វីផ្សេងក្រៅពីជាការបង្ហាញជាបន្តបន្ទាប់នៃប្រធានបទបីដែលត្រូវបានតំណាងនៅក្នុងប្រវត្តិសាស្ត្របើកចំហនៃខទីសែសិប។</w:t>
      </w:r>
    </w:p>
    <w:p>
      <w:pPr>
        <w:pStyle w:val="ArticleHeading"/>
        <w:jc w:val="left"/>
      </w:pPr>
      <w:r>
        <w:rPr>
          <w:rFonts w:ascii="Arial" w:hAnsi="Arial" w:eastAsia="Arial" w:cs="Arial"/>
        </w:rPr>
        <w:t>Ditemana tsa ntlha</w:t>
      </w:r>
    </w:p>
    <w:p>
      <w:pPr>
        <w:pStyle w:val="ArticleBody"/>
        <w:jc w:val="left"/>
      </w:pPr>
      <w:r>
        <w:rPr>
          <w:rFonts w:ascii="Times New Roman" w:hAnsi="Times New Roman" w:eastAsia="Times New Roman" w:cs="Times New Roman"/>
        </w:rPr>
        <w:t>Ayat satu hingga empat mengenal pasti “masa kesudahan” pada tahun 1989, serta lapan orang presiden Amerika Syarikat bermula dari titik permulaan itu, dan berakhir dengan presiden kelapan yang terakhir serta jauh lebih kaya. Dalam ayat empat, raja itu menjadi raja dunia, sebagaimana dilambangkan oleh Aleksander Agung, raja Ahab, sepuluh raja dalam Wahyu tujuh belas, sepuluh suku dalam Mazmur lapan puluh tiga, dan sepuluh bangsa yang dikemukakan sebagai lambang dunia dalam langkah yang pertama sekali dari perjanjian Allah dengan Abram dalam Kejadian 15:18–21.</w:t>
      </w:r>
    </w:p>
    <w:p>
      <w:pPr>
        <w:pStyle w:val="ArticleBody"/>
        <w:jc w:val="left"/>
      </w:pPr>
      <w:r>
        <w:rPr>
          <w:rFonts w:ascii="Times New Roman" w:hAnsi="Times New Roman" w:eastAsia="Times New Roman" w:cs="Times New Roman"/>
        </w:rPr>
        <w:t>Ayat satu hingga empat melambangkan sejarah dari 1989 hingga kesatuan tiga serangkai pada undang-undang Ahad dalam ayat empat puluh satu, dan oleh itu ayat-ayat tersebut sejajar dengan empat pemerintah Rom, garis orang Makabe, serta tiga peperangan dalam ayat sepuluh hingga lima belas yang bersama-sama membentuk sejarah tersembunyi bagi ayat empat puluh.</w:t>
      </w:r>
    </w:p>
    <w:p>
      <w:pPr>
        <w:pStyle w:val="ArticleBody"/>
        <w:jc w:val="left"/>
      </w:pPr>
      <w:r>
        <w:rPr>
          <w:rFonts w:ascii="Times New Roman" w:hAnsi="Times New Roman" w:eastAsia="Times New Roman" w:cs="Times New Roman"/>
        </w:rPr>
        <w:t>Ayat lima hingga sembilan mengemukakan suatu garis nubuatan yang dengan sempurna menggambarkan sejarah dari 538 hingga 1798, serta memberikan logika historis dan nubuatan untuk memahami pentingnya waktu kesudahan dalam ayat empat puluh. Logika itu menjelaskan ayat sepuluh sebagai pembalasan atas sejarah ayat lima hingga sembilan, dan dengan demikian menetapkan logika tahun 1989. Ini berarti bahwa ayat satu hingga dua puluh tiga dari Daniel sebelas mewakili lima garis nubuatan yang disejajarkan dengan sejarah tersembunyi dari ayat empat puluh. Empat ayat pertama berbicara tentang Trump, presiden kedelapan yang berasal dari antara ketujuh itu, yang ditetapkan untuk menjadi raja atas sepuluh raja dalam kerajaan ketujuh dari Wahyu tujuh belas.</w:t>
      </w:r>
    </w:p>
    <w:p>
      <w:pPr>
        <w:pStyle w:val="ArticleBody"/>
        <w:jc w:val="left"/>
      </w:pPr>
      <w:r>
        <w:rPr>
          <w:rFonts w:ascii="Times New Roman" w:hAnsi="Times New Roman" w:eastAsia="Times New Roman" w:cs="Times New Roman"/>
        </w:rPr>
        <w:t>Ayat lima hingga sepuluh mengenal pasti sejarah yang membawa kepada 1798 dan seterusnya kepada 1989, iaitu sejarah ayat empat puluh. Ayat sepuluh hingga lima belas mengenal pasti suatu sejarah tiga peperangan proksi yang bermula pada 1989, yang kedua bermula pada 2014, kemudian presiden yang terkaya bangkit pada 2015. Presiden yang terkaya itu dibunuh pada 2020, dan pada 2022 peperangan Raphia meningkat, lalu presiden yang terkaya itu kembali pada 2024, dan pada 2025 kepala binatang itu dan kepala patung binatang itu kedua-duanya dilantik.</w:t>
      </w:r>
    </w:p>
    <w:p>
      <w:pPr>
        <w:pStyle w:val="ArticleBody"/>
        <w:jc w:val="left"/>
      </w:pPr>
      <w:r>
        <w:rPr>
          <w:rFonts w:ascii="Times New Roman" w:hAnsi="Times New Roman" w:eastAsia="Times New Roman" w:cs="Times New Roman"/>
        </w:rPr>
        <w:t>Бид эдгээр зүйлсийг дараагийн өгүүлэлд үргэлжлүүлэн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Nomboro Twenty-One</dc:title>
  <dc:subject>Pergerakan menuju undang-undang Ahad di negeri yang mulia</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