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Амсрын сэрэмжлүүлгүүд — Тавдугаар дугаар</w:t>
      </w:r>
    </w:p>
    <w:p>
      <w:pPr>
        <w:pStyle w:val="ArticleSubtitle"/>
        <w:jc w:val="left"/>
      </w:pPr>
      <w:r>
        <w:rPr>
          <w:rFonts w:ascii="Arial" w:hAnsi="Arial" w:eastAsia="Arial" w:cs="Arial"/>
        </w:rPr>
        <w:t>Penyingkapan Singa dari Suku Yehuda: Memahami Adegan-Adegan Penutup Kontroversi Besar</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2023-08-08</w:t>
      </w:r>
    </w:p>
    <w:p>
      <w:pPr>
        <w:pStyle w:val="ArticleBody"/>
        <w:jc w:val="left"/>
      </w:pPr>
      <w:r>
        <w:rPr>
          <w:rFonts w:ascii="Times New Roman" w:hAnsi="Times New Roman" w:eastAsia="Times New Roman" w:cs="Times New Roman"/>
        </w:rPr>
        <w:t>Dalam petikan yang masih sedang kita bahaskan ini, yang mengulas tentang Kristus sebagai malaikat dalam Wahyu sepuluh yang turun, Kristus sebagai malaikat yang perkasa menggambarkan “bahagian yang sedang dimainkan-Nya dalam adegan-adegan penutup pertentangan besar dengan Iblis.” “Kedudukan” yang diambil Kristus ketika Dia meletakkan kaki kanan-Nya di atas laut dan kaki kiri-Nya di atas daratan “menandakan kuasa dan wewenang-Nya yang tertinggi atas seluruh bumi.” Ketika Kristus berseru “dengan suara yang nyaring,” Dia “berseru” “seperti auman seekor singa.”</w:t>
      </w:r>
    </w:p>
    <w:p>
      <w:pPr>
        <w:pStyle w:val="ArticleBody"/>
        <w:jc w:val="left"/>
      </w:pPr>
      <w:r>
        <w:rPr>
          <w:rFonts w:ascii="Times New Roman" w:hAnsi="Times New Roman" w:eastAsia="Times New Roman" w:cs="Times New Roman"/>
        </w:rPr>
        <w:t>Kristus akan menyatakan kemahakuasaan-Nya dalam “adegan-adegan penutup pertentangan besar” dan apabila Kristus menyatakan kemahakuasaan-Nya, Ia melakukannya sebagai Singa dari suku Yehuda.</w:t>
      </w:r>
    </w:p>
    <w:p>
      <w:pPr>
        <w:pStyle w:val="ArticleScripture"/>
        <w:jc w:val="left"/>
      </w:pPr>
      <w:r>
        <w:rPr>
          <w:rFonts w:ascii="Times New Roman" w:hAnsi="Times New Roman" w:eastAsia="Times New Roman" w:cs="Times New Roman"/>
        </w:rPr>
        <w:t>“Jurugelamat dipersembahkan di hadapan Yohanes di bawah lambang ‘Singa dari suku Yehuda’ dan ‘seekor Anak Domba seperti telah disembelih.’ Wahyu 5:5, 6. Lambang-lambang ini menyatakan penyatuan kuasa yang mahakuasa dengan kasih yang mengorbankan diri. Singa Yehuda, yang begitu menggentarkan bagi mereka yang menolak kasih karunia-Nya, akan menjadi Anak Domba Allah bagi mereka yang taat dan setia.” Kisah Para Rasul, 589.</w:t>
      </w:r>
    </w:p>
    <w:p>
      <w:pPr>
        <w:pStyle w:val="ArticleBody"/>
        <w:jc w:val="left"/>
      </w:pPr>
      <w:r>
        <w:rPr>
          <w:rFonts w:ascii="Times New Roman" w:hAnsi="Times New Roman" w:eastAsia="Times New Roman" w:cs="Times New Roman"/>
        </w:rPr>
        <w:t>Po tlhagisong ya ga Keresete e le Tau ya lotso lwa Juda go gatelelwa tiro ya gagwe ya go tswala le go bula porofeto ya Baebele, go ya ka nako ya Gagwe ya bomodimo. Gaufi fela pele ga go tswalwa ga nako ya teko ya motho, fa “nako e setse e le gaufi” go tla nna le go bulwa ga boammaaruri jo bo kgethegileng jwa Baebele jo bo supang “dilo tse di tshwanetseng go diragala ka bonako.”</w:t>
      </w:r>
    </w:p>
    <w:p>
      <w:pPr>
        <w:pStyle w:val="ArticleScripture"/>
        <w:jc w:val="left"/>
      </w:pPr>
      <w:r>
        <w:rPr>
          <w:rFonts w:ascii="Times New Roman" w:hAnsi="Times New Roman" w:eastAsia="Times New Roman" w:cs="Times New Roman"/>
        </w:rPr>
        <w:t>Pahayag ni Jesu-Cristo, na ibinigay ng Diyos sa kaniya, upang ipakita sa kaniyang mga alipin ang mga bagay na dapat mangyari sa madaling panahon; at isinugo niya at ipinaalam ito sa pamamagitan ng kaniyang anghel sa kaniyang alipin na si Juan: Na siyang nagpatotoo sa salita ng Diyos, at sa patotoo ni Jesu-Cristo, at sa lahat ng mga bagay na kaniyang nakita. Mapalad ang bumabasa, at ang mga nakikinig sa mga salita ng hulang ito, at tumutupad sa mga bagay na nasusulat dito: sapagkat ang panahon ay malapit na. Apocalipsis 1:1–3.</w:t>
      </w:r>
    </w:p>
    <w:p>
      <w:pPr>
        <w:pStyle w:val="ArticleBody"/>
        <w:jc w:val="left"/>
      </w:pPr>
      <w:r>
        <w:rPr>
          <w:rFonts w:ascii="Times New Roman" w:hAnsi="Times New Roman" w:eastAsia="Times New Roman" w:cs="Times New Roman"/>
        </w:rPr>
        <w:t>Apabila “waktu” yang “sudah dekat” itu benar-benar tiba dalam sejarah, suatu berkat dinyatakan atas mereka yang membaca, mendengar “dan menuruti segala sesuatu yang tertulis di dalamnya.” Pekabaran yang khusus itu ialah suatu pekabaran yang terikat pada waktu, yang hanya dapat dikenali apabila “waktunya sudah dekat.” Maka—pada waktu itu, dan bukan sebelumnya—orang-orang akan dapat membaca, mendengar “dan menuruti segala sesuatu yang tertulis” dalam kitab Wahyu. Apabila “waktunya sudah dekat,” berkat yang dinyatakan atas mereka yang “membaca”, “mendengar” “dan menuruti segala sesuatu yang tertulis di dalamnya” itu sejajar dengan terbukanya kitab Daniel pada “akhir zaman.”</w:t>
      </w:r>
    </w:p>
    <w:p>
      <w:pPr>
        <w:pStyle w:val="ArticleScripture"/>
        <w:jc w:val="left"/>
      </w:pPr>
      <w:r>
        <w:rPr>
          <w:rFonts w:ascii="Times New Roman" w:hAnsi="Times New Roman" w:eastAsia="Times New Roman" w:cs="Times New Roman"/>
        </w:rPr>
        <w:t>Mais toi, ô Daniel, serre ces paroles et scelle le livre jusqu’au temps de la fin : plusieurs courront çà et là, et la connaissance augmentera. Daniel 12:4.</w:t>
      </w:r>
    </w:p>
    <w:p>
      <w:pPr>
        <w:pStyle w:val="ArticleBody"/>
        <w:jc w:val="left"/>
      </w:pPr>
      <w:r>
        <w:rPr>
          <w:rFonts w:ascii="Times New Roman" w:hAnsi="Times New Roman" w:eastAsia="Times New Roman" w:cs="Times New Roman"/>
        </w:rPr>
        <w:t>“Mở nhiều” đang “đi lại đây đó” (điều này tượng trưng cho việc nghiên cứu Lời Đức Chúa Trời) là làm như vậy vào “thời kỳ cuối cùng”, khi “những lời” đã từng bị “niêm phong” trong “sách” Đa-ni-ên được mở ra. Nhưng còn có một hạng đồng trinh khác đang đi lại đây đó ngay sau luật ngày Chúa nhật tại Hoa Kỳ.</w:t>
      </w:r>
    </w:p>
    <w:p>
      <w:pPr>
        <w:pStyle w:val="ArticleScripture"/>
        <w:jc w:val="left"/>
      </w:pPr>
      <w:r>
        <w:rPr>
          <w:rFonts w:ascii="Times New Roman" w:hAnsi="Times New Roman" w:eastAsia="Times New Roman" w:cs="Times New Roman"/>
        </w:rPr>
        <w:t>Tengku, ari-ari nya datai, ku Tuhan Allah bejaku, lebuh Aku deka ngirumka bala lapar ngagai menua tu, ukai lapar ka roti, tauka aus ka ai, tang lapar ka ninga jaku Tuhan: lalu sida deka bejalai ngembara ari tasik ngagai tasik, lalu ari utara nyentuk ngagai timur, sida deka belari ngiga jaku Tuhan, tang enda deka tetemuka iya. Ba ari nya, dara-dara ti manah enggau anak-anak bujang deka pengsan laban aus. Sida ti besumpah demi dosa Samaria, lalu bejaku, Tuhan nuan, O Dan, idup; enggau, Adat Beersheba idup; sida nya mega deka rebah, lalu nadai agi deka angkat belik. Amos 8:11–14.</w:t>
      </w:r>
    </w:p>
    <w:p>
      <w:pPr>
        <w:pStyle w:val="ArticleBody"/>
        <w:jc w:val="left"/>
      </w:pPr>
      <w:r>
        <w:rPr>
          <w:rFonts w:ascii="Times New Roman" w:hAnsi="Times New Roman" w:eastAsia="Times New Roman" w:cs="Times New Roman"/>
        </w:rPr>
        <w:t>Isono saseSamariya kwakuyisono esimelwe ngu-Ahabi noJezebeli, u-Ahabi emele i-United States noJezebeli emele ibandla lamaKatolika. UJezebeli, u-Ahabi, kanye labaprofethi bamanga ekumelaneni lo-Elija eNtabeni iKharimeli kufanekisela umthetho weSonto. Ekumelaneni lokho kwakulamaqembu amabili abaprofethi abangcwele okungekho kuwo, abaprofethi bakaBhali labaphristi bezixuku zezihlahla. UBhali wayengomunye wonkulunkulu ababekhonjwa; omunye owayekhonjwa ezixukwini zezihlahla kwakungu-Ashitarothi. UBhali wayengunkulunkulu wesilisa, kanti u-Ashitarothi wayengunkulunkulukazi wesifazana. Ndawonye, unkulunkulu wesilisa umele umbuso, kanti owesifazana umele ibandla.</w:t>
      </w:r>
    </w:p>
    <w:p>
      <w:pPr>
        <w:pStyle w:val="ArticleBody"/>
        <w:jc w:val="left"/>
      </w:pPr>
      <w:r>
        <w:rPr>
          <w:rFonts w:ascii="Times New Roman" w:hAnsi="Times New Roman" w:eastAsia="Times New Roman" w:cs="Times New Roman"/>
        </w:rPr>
        <w:t>Amkulunkulu lowabekwa eDan wabekwa yinkhosi yekucala yeSamariya, uJerobhowamu, lowamisa litfole legolide eBhetheli naseDan. Bhetheli lichaza indlu yaNkulunkulu kantsi Dan uchaza kwehlulela, futsi ndzawonye zimelela kuhlanganiswa kwelibandla nemtsetfo welive, lokwenteka e-United States ngaphambi kwekucindzetelwa kwekugcinwa kweLisontfo. Lawo matfole lamabili egolide amelwa litfole legolide la-Aroni.</w:t>
      </w:r>
    </w:p>
    <w:p>
      <w:pPr>
        <w:pStyle w:val="ArticleBody"/>
        <w:jc w:val="left"/>
      </w:pPr>
      <w:r>
        <w:rPr>
          <w:rFonts w:ascii="Times New Roman" w:hAnsi="Times New Roman" w:eastAsia="Times New Roman" w:cs="Times New Roman"/>
        </w:rPr>
        <w:t>Anak lembu ialah binatang dan patung emas ialah patung, maka anak lembu emas Harun dan juga dua anak lembu emas Yerobeam melambangkan gabungan gereja dan negara yang berlaku tepat sebelum penguatkuasaan undang-undang Ahad di Amerika Syarikat. Dalam kisah Yerobeam, kedua-dua kota itu memberikan saksi kedua kepada simbolisme gabungan gereja dan negara, yang ditakrifkan sebagai patung binatang dalam kitab Wahyu.</w:t>
      </w:r>
    </w:p>
    <w:p>
      <w:pPr>
        <w:pStyle w:val="ArticleBody"/>
        <w:jc w:val="left"/>
      </w:pPr>
      <w:r>
        <w:rPr>
          <w:rFonts w:ascii="Times New Roman" w:hAnsi="Times New Roman" w:eastAsia="Times New Roman" w:cs="Times New Roman"/>
        </w:rPr>
        <w:t>Mokgwa wa Beersheba o emela kgwerano ya Aborahama. Go bolelwa ga ntlha ga leina “Beersheba” go fitlhelwa mo go Genesise 21, e leng karolo ya Baebele e moaposetoloi Paulo a e dirisang go ganetsa ba ba neng ba akantsha mo motlheng wa gagwe gore motho o tshwanetse go tswelela a boloka melao ya meletlo le go rupa gore a tle a bolokwe. Paulo o dirisa karolo e go bolelwa ga ntlha ga Beersheba go leng mo go yone. O dirisa pego eo go bua ka dikgolagano tse pedi tse di farologaneng ebile di ganetsana mo pegong e le nngwe. Paulo o dirisa morwa wa mosadi wa bokgoba (Ishmaele) go emela kgwerano e e theilweng mo godimo ga maatla a motho, mme o bapisa Ishmaele le Isake, yo o mo dirisang go emela kgwerano e e theilweng mo godimo ga maatla a Modimo. Karolo eno ya Baebele ke lekgetlo la ntlha le Beersheba e bolelwang ka lone, mme moragonyana mo hisitoring Paulo o dirisa pego eo go tlhalosa seemo sengwe mo hisitoring ya gagwe ka namana se se neng se setse se tshwantshitswe mo hisitoring ya Baebele. Paulo o ne a dumela e bile a ruta gore hisitori ya Baebele e a boaboeletsa.</w:t>
      </w:r>
    </w:p>
    <w:p>
      <w:pPr>
        <w:pStyle w:val="ArticleBody"/>
        <w:jc w:val="left"/>
      </w:pPr>
      <w:r>
        <w:rPr>
          <w:rFonts w:ascii="Leelawadee UI" w:hAnsi="Leelawadee UI" w:eastAsia="Leelawadee UI" w:cs="Leelawadee UI"/>
        </w:rPr>
        <w:t>แม้ว่าเปาโลจะใช้ข้อความตอนนี้จากปฐมกาลบทที่ยี่สิบเอ็ดเพื่อเป็นภาพประกอบของพันธสัญญาสองประการที่ตรงกันข้ามกัน</w:t>
      </w:r>
      <w:r>
        <w:rPr>
          <w:rFonts w:ascii="Times New Roman" w:hAnsi="Times New Roman" w:eastAsia="Times New Roman" w:cs="Times New Roman"/>
        </w:rPr>
        <w:t xml:space="preserve"> </w:t>
      </w:r>
      <w:r>
        <w:rPr>
          <w:rFonts w:ascii="Leelawadee UI" w:hAnsi="Leelawadee UI" w:eastAsia="Leelawadee UI" w:cs="Leelawadee UI"/>
        </w:rPr>
        <w:t>แต่ในข้อความนั้นมีพันธสัญญาสองประการที่พระเจ้าทรงกระทำกับอับราฮัม</w:t>
      </w:r>
      <w:r>
        <w:rPr>
          <w:rFonts w:ascii="Times New Roman" w:hAnsi="Times New Roman" w:eastAsia="Times New Roman" w:cs="Times New Roman"/>
        </w:rPr>
        <w:t xml:space="preserve"> </w:t>
      </w:r>
      <w:r>
        <w:rPr>
          <w:rFonts w:ascii="Leelawadee UI" w:hAnsi="Leelawadee UI" w:eastAsia="Leelawadee UI" w:cs="Leelawadee UI"/>
        </w:rPr>
        <w:t>ทว่ามิใช่พันธสัญญาสองประการเดียวกับที่เปาโลสรุปมาจากเรื่องราวนั้น</w:t>
      </w:r>
      <w:r>
        <w:rPr>
          <w:rFonts w:ascii="Times New Roman" w:hAnsi="Times New Roman" w:eastAsia="Times New Roman" w:cs="Times New Roman"/>
        </w:rPr>
        <w:t xml:space="preserve"> </w:t>
      </w:r>
      <w:r>
        <w:rPr>
          <w:rFonts w:ascii="Leelawadee UI" w:hAnsi="Leelawadee UI" w:eastAsia="Leelawadee UI" w:cs="Leelawadee UI"/>
        </w:rPr>
        <w:t>ในข้อความดังกล่าว</w:t>
      </w:r>
      <w:r>
        <w:rPr>
          <w:rFonts w:ascii="Times New Roman" w:hAnsi="Times New Roman" w:eastAsia="Times New Roman" w:cs="Times New Roman"/>
        </w:rPr>
        <w:t xml:space="preserve"> </w:t>
      </w:r>
      <w:r>
        <w:rPr>
          <w:rFonts w:ascii="Leelawadee UI" w:hAnsi="Leelawadee UI" w:eastAsia="Leelawadee UI" w:cs="Leelawadee UI"/>
        </w:rPr>
        <w:t>พระเจ้าทรงสัญญาอีกครั้งว่าจะทรงทำให้พระสัญญาของพระองค์สำเร็จ</w:t>
      </w:r>
      <w:r>
        <w:rPr>
          <w:rFonts w:ascii="Times New Roman" w:hAnsi="Times New Roman" w:eastAsia="Times New Roman" w:cs="Times New Roman"/>
        </w:rPr>
        <w:t xml:space="preserve"> </w:t>
      </w:r>
      <w:r>
        <w:rPr>
          <w:rFonts w:ascii="Leelawadee UI" w:hAnsi="Leelawadee UI" w:eastAsia="Leelawadee UI" w:cs="Leelawadee UI"/>
        </w:rPr>
        <w:t>คือการทรงให้อับราฮัมเป็นบิดาแห่งชนชาติทั้งหลายผ่านทางอิสอัค</w:t>
      </w:r>
      <w:r>
        <w:rPr>
          <w:rFonts w:ascii="Times New Roman" w:hAnsi="Times New Roman" w:eastAsia="Times New Roman" w:cs="Times New Roman"/>
        </w:rPr>
        <w:t xml:space="preserve"> </w:t>
      </w:r>
      <w:r>
        <w:rPr>
          <w:rFonts w:ascii="Leelawadee UI" w:hAnsi="Leelawadee UI" w:eastAsia="Leelawadee UI" w:cs="Leelawadee UI"/>
        </w:rPr>
        <w:t>และพระองค์ยังทรงสัญญาด้วยว่าจะทรงทำให้อิชมาเอลเป็นบิดาแห่งชนชาติใหญ่ชาติหนึ่งด้วย</w:t>
      </w:r>
      <w:r>
        <w:rPr>
          <w:rFonts w:ascii="Times New Roman" w:hAnsi="Times New Roman" w:eastAsia="Times New Roman" w:cs="Times New Roman"/>
        </w:rPr>
        <w:t xml:space="preserve"> </w:t>
      </w:r>
      <w:r>
        <w:rPr>
          <w:rFonts w:ascii="Leelawadee UI" w:hAnsi="Leelawadee UI" w:eastAsia="Leelawadee UI" w:cs="Leelawadee UI"/>
        </w:rPr>
        <w:t>พระคัมภีร์ตอนเดียว</w:t>
      </w:r>
      <w:r>
        <w:rPr>
          <w:rFonts w:ascii="Times New Roman" w:hAnsi="Times New Roman" w:eastAsia="Times New Roman" w:cs="Times New Roman"/>
        </w:rPr>
        <w:t xml:space="preserve"> </w:t>
      </w:r>
      <w:r>
        <w:rPr>
          <w:rFonts w:ascii="Leelawadee UI" w:hAnsi="Leelawadee UI" w:eastAsia="Leelawadee UI" w:cs="Leelawadee UI"/>
        </w:rPr>
        <w:t>มีการกล่าวถึงพันธสัญญาสี่ประการ</w:t>
      </w:r>
      <w:r>
        <w:rPr>
          <w:rFonts w:ascii="Times New Roman" w:hAnsi="Times New Roman" w:eastAsia="Times New Roman" w:cs="Times New Roman"/>
        </w:rPr>
        <w:t xml:space="preserve"> </w:t>
      </w:r>
      <w:r>
        <w:rPr>
          <w:rFonts w:ascii="Leelawadee UI" w:hAnsi="Leelawadee UI" w:eastAsia="Leelawadee UI" w:cs="Leelawadee UI"/>
        </w:rPr>
        <w:t>และนี่เป็นครั้งแรกที่มีการกล่าวถึงเบเออร์เชบาในพระคัมภีร์</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Dia berkata kepada Abraham, “Usirlah hamba perempuan ini beserta anaknya; sebab anak hamba perempuan ini tidak akan menjadi ahli waris bersama-sama dengan anakku, yaitu Ishak.” Hal itu sangat menyusahkan hati Abraham oleh karena anaknya itu. Tetapi Allah berfirman kepada Abraham, “Janganlah hal itu menyusahkan hatimu karena anak itu dan karena hamba perempuanmu; dalam segala sesuatu yang dikatakan Sara kepadamu, dengarkanlah perkataannya; sebab melalui Ishak keturunanmu akan disebut. Namun dari anak hamba perempuan itu juga Aku akan menjadikannya suatu bangsa, karena ia adalah keturunanmu.” Maka keesokan harinya pagi-pagi Abraham bangun, lalu mengambil roti dan sekirbat air, memberikannya kepada Hagar, meletakkannya ke atas bahunya, serta anak itu, lalu menyuruhnya pergi. Maka pergilah perempuan itu dan mengembara di padang gurun Bersyeba. Kejadian 21:10–14.</w:t>
      </w:r>
    </w:p>
    <w:p>
      <w:pPr>
        <w:pStyle w:val="ArticleBody"/>
        <w:jc w:val="left"/>
      </w:pPr>
      <w:r>
        <w:rPr>
          <w:rFonts w:ascii="Leelawadee UI" w:hAnsi="Leelawadee UI" w:eastAsia="Leelawadee UI" w:cs="Leelawadee UI"/>
        </w:rPr>
        <w:t>បៀរសេបាតំណាងឲ្យសេចក្តីសញ្ញារបស់អប្រាហាំ។</w:t>
      </w:r>
      <w:r>
        <w:rPr>
          <w:rFonts w:ascii="Times New Roman" w:hAnsi="Times New Roman" w:eastAsia="Times New Roman" w:cs="Times New Roman"/>
        </w:rPr>
        <w:t xml:space="preserve"> </w:t>
      </w:r>
      <w:r>
        <w:rPr>
          <w:rFonts w:ascii="Leelawadee UI" w:hAnsi="Leelawadee UI" w:eastAsia="Leelawadee UI" w:cs="Leelawadee UI"/>
        </w:rPr>
        <w:t>នៅក្នុងជំពូកដដែលនោះ</w:t>
      </w:r>
      <w:r>
        <w:rPr>
          <w:rFonts w:ascii="Times New Roman" w:hAnsi="Times New Roman" w:eastAsia="Times New Roman" w:cs="Times New Roman"/>
        </w:rPr>
        <w:t xml:space="preserve"> </w:t>
      </w:r>
      <w:r>
        <w:rPr>
          <w:rFonts w:ascii="Leelawadee UI" w:hAnsi="Leelawadee UI" w:eastAsia="Leelawadee UI" w:cs="Leelawadee UI"/>
        </w:rPr>
        <w:t>អប្រាហាំក៏បានចងសេចក្តីសញ្ញាជាមួយអប៊ីម៉ាឡេកផងដែរ។</w:t>
      </w:r>
    </w:p>
    <w:p>
      <w:pPr>
        <w:pStyle w:val="ArticleScripture"/>
        <w:jc w:val="left"/>
      </w:pPr>
      <w:r>
        <w:rPr>
          <w:rFonts w:ascii="Times New Roman" w:hAnsi="Times New Roman" w:eastAsia="Times New Roman" w:cs="Times New Roman"/>
        </w:rPr>
        <w:t>Y sucedió en aquel tiempo que Abimelec y Ficol, jefe del ejército de él, hablaron a Abraham, diciendo: Dios está contigo en todo lo que haces. Ahora, pues, júrame aquí por Dios que no obrarás falsamente conmigo, ni con mi hijo, ni con el hijo de mi hijo; sino que, conforme a la bondad que yo he hecho contigo, harás tú conmigo y con la tierra en la cual has peregrinado. Y dijo Abraham: Yo juraré.</w:t>
      </w:r>
    </w:p>
    <w:p>
      <w:pPr>
        <w:pStyle w:val="ArticleScripture"/>
        <w:jc w:val="left"/>
      </w:pPr>
      <w:r>
        <w:rPr>
          <w:rFonts w:ascii="Times New Roman" w:hAnsi="Times New Roman" w:eastAsia="Times New Roman" w:cs="Times New Roman"/>
        </w:rPr>
        <w:t>Na Abraham ka ṱuṭula Abimeleke nga ṅwambo wa tshisima tsha maḓi, tshine vhalanda vha Abimeleke vha tshi dzhia nga khani. Abimeleke a ri, A thi ḓivhi uri ndi nnyi we a ita hezwi; na iwe a wo ngo mmbudza, nahone na nṋe a tho ngo zwi pfa u swika ṋamusi.</w:t>
      </w:r>
    </w:p>
    <w:p>
      <w:pPr>
        <w:pStyle w:val="ArticleScripture"/>
        <w:jc w:val="left"/>
      </w:pPr>
      <w:r>
        <w:rPr>
          <w:rFonts w:ascii="Times New Roman" w:hAnsi="Times New Roman" w:eastAsia="Times New Roman" w:cs="Times New Roman"/>
        </w:rPr>
        <w:t>Abraham pun mengambil domba dan lembu, lalu memberikannya kepada Abimelekh; maka keduanya mengadakan suatu perjanjian. Dan Abraham memisahkan tujuh anak domba betina dari kawanan itu. Lalu Abimelekh berkata kepada Abraham, “Apakah arti ketujuh anak domba betina ini yang telah engkau pisahkan?”</w:t>
      </w:r>
    </w:p>
    <w:p>
      <w:pPr>
        <w:pStyle w:val="ArticleScripture"/>
        <w:jc w:val="left"/>
      </w:pPr>
      <w:r>
        <w:rPr>
          <w:rFonts w:ascii="Times New Roman" w:hAnsi="Times New Roman" w:eastAsia="Times New Roman" w:cs="Times New Roman"/>
        </w:rPr>
        <w:t>Ane hã omombe'u: Ko'ã siete ovecha kuña ra'y regueraha va'erã che po guive, ikatu hag̃uáicha oiko che rehehápe testígo, che ajapo hague ko ykua. Upévare ombohéra upe tenda Beerseba; upépe niko mokõivéva ojura. Péicha ojapo hikuái peteĩ ñe'ẽme'ẽ Beersebápe; upéi Abimélec opu'ã, ha Fícol, ijehérsito ruvicha guasu, ha ojevy hikuái filistéo retãme. Ha Abraham oñotỹ peteĩ ka'aguy'i Beersebápe, ha upépe ohenói Ñandejára réra, Tupã opa ára guarã.</w:t>
      </w:r>
    </w:p>
    <w:p>
      <w:pPr>
        <w:pStyle w:val="ArticleScripture"/>
        <w:jc w:val="left"/>
      </w:pPr>
      <w:r>
        <w:rPr>
          <w:rFonts w:ascii="Times New Roman" w:hAnsi="Times New Roman" w:eastAsia="Times New Roman" w:cs="Times New Roman"/>
        </w:rPr>
        <w:t>Naboro Abraham ong’wana soghuraa tsɨ kʉtsɨa wa Afilisti mabhuku maingi. Mwanzo 21:22–34.</w:t>
      </w:r>
    </w:p>
    <w:p>
      <w:pPr>
        <w:pStyle w:val="ArticleBody"/>
        <w:jc w:val="left"/>
      </w:pPr>
      <w:r>
        <w:rPr>
          <w:rFonts w:ascii="Times New Roman" w:hAnsi="Times New Roman" w:eastAsia="Times New Roman" w:cs="Times New Roman"/>
        </w:rPr>
        <w:t>Beer-sheba adalah lambang perjanjian Allah dengan Abraham. Terdapat beberapa riwayat perjanjian yang ditandai dalam Alkitab yang menghubungkan Beer-sheba dengan perjanjian Abraham. “Beer” berarti sumur dan “sheba” berarti “tujuh.” Sheba adalah kata Ibrani yang sama yang diterjemahkan sebagai “tujuh kali,” yang dengan tepat dipahami oleh William Miller sebagai melambangkan nubuatan dua ribu lima ratus dua puluh tahun dalam Imamat dua puluh enam. Itulah “nubuatan waktu” pertama yang ditemukannya, dan itulah kebenaran dasar pertama yang dikesampingkan pada tahun 1863. Dalam bagian di mana kata “sheba” diterjemahkan sebagai “tujuh kali” dalam empat ayat yang berbeda, hukuman Allah yang dilambangkan oleh “tujuh kali” itu disebut “perselisihan perjanjian-Ku.”</w:t>
      </w:r>
    </w:p>
    <w:p>
      <w:pPr>
        <w:pStyle w:val="ArticleScripture"/>
        <w:jc w:val="left"/>
      </w:pPr>
      <w:r>
        <w:rPr>
          <w:rFonts w:ascii="Times New Roman" w:hAnsi="Times New Roman" w:eastAsia="Times New Roman" w:cs="Times New Roman"/>
        </w:rPr>
        <w:t>Maka Aku pun akan berjalan menentang kamu dan akan menghukum kamu tujuh kali lipat lagi karena dosa-dosamu. Dan Aku akan mendatangkan ke atasmu pedang yang akan membalaskan pelanggaran terhadap perjanjian-Ku; dan apabila kamu berkumpul di dalam kota-kotamu, Aku akan mengirimkan penyakit sampar ke tengah-tengahmu; dan kamu akan diserahkan ke dalam tangan musuh. Imamat 26:24, 25.</w:t>
      </w:r>
    </w:p>
    <w:p>
      <w:pPr>
        <w:pStyle w:val="ArticleBody"/>
        <w:jc w:val="left"/>
      </w:pPr>
      <w:r>
        <w:rPr>
          <w:rFonts w:ascii="Times New Roman" w:hAnsi="Times New Roman" w:eastAsia="Times New Roman" w:cs="Times New Roman"/>
        </w:rPr>
        <w:t>Kata yang diterjemahkan sebagai “tujuh kali” dan melambangkan “perselisihan” perjanjian Allah dalam Imamat dua puluh enam, yaitu “sheba” dalam kata Bersyeba, juga diterjemahkan dua kali dalam kitab Daniel: sekali sebagai “sumpah” yang tertulis dalam hukum Musa dan sekali sebagai “kutuk.” Baik “sumpah” maupun “kutuk” diterjemahkan dari kata “sheba,” sebab kata itu bukan saja berarti ‘tujuh,’ melainkan juga mencakup gagasan tentang suatu perjanjian atau “sumpah” yang, apabila dilanggar, menghasilkan suatu “kutuk.”</w:t>
      </w:r>
    </w:p>
    <w:p>
      <w:pPr>
        <w:pStyle w:val="ArticleScripture"/>
        <w:jc w:val="left"/>
      </w:pPr>
      <w:r>
        <w:rPr>
          <w:rFonts w:ascii="Times New Roman" w:hAnsi="Times New Roman" w:eastAsia="Times New Roman" w:cs="Times New Roman"/>
        </w:rPr>
        <w:t>Ya, seluruh Israel telah melanggar hukum-Mu, bahkan dengan menyimpang, sehingga mereka tidak menaati suara-Mu; sebab itu kutuk telah dicurahkan ke atas kami, dan sumpah yang tertulis dalam hukum Musa, hamba Allah, karena kami telah berdosa terhadap Dia. Daniel 9:11.</w:t>
      </w:r>
    </w:p>
    <w:p>
      <w:pPr>
        <w:pStyle w:val="ArticleBody"/>
        <w:jc w:val="left"/>
      </w:pPr>
      <w:r>
        <w:rPr>
          <w:rFonts w:ascii="Times New Roman" w:hAnsi="Times New Roman" w:eastAsia="Times New Roman" w:cs="Times New Roman"/>
        </w:rPr>
        <w:t>Lefoko “sheba,” e leng bosupa, le emetseng dikwanyana tse supileng tse ileng tsa nyehelwa pela sediba Beersheba, le emela selekane. Mme selekane sa Modimo, kapa kano ya Hae, se bolela hore ba utlwang ba a phela, mme ba sa utlweng ba a shwa.</w:t>
      </w:r>
    </w:p>
    <w:p>
      <w:pPr>
        <w:pStyle w:val="ArticleBody"/>
        <w:jc w:val="left"/>
      </w:pPr>
      <w:r>
        <w:rPr>
          <w:rFonts w:ascii="Times New Roman" w:hAnsi="Times New Roman" w:eastAsia="Times New Roman" w:cs="Times New Roman"/>
        </w:rPr>
        <w:t>Beer-Sheba e emela selekane se bontšitsoeng ke tumelo ea Abrahama. Ka hona, ha “baroetsana ba batle” ba Amose robeli, bao hape e leng “baroetsana ba maoatla” ba Mattheu mashome a mabeli a metso e mehlano, bao hape e leng “ba khopo” ba Daniele leshome le metso e ’meli, ba hlapanya “ka sebe sa Samaria,” ba hlapanya botšepehi ho letšoao la Jezebele (bopapa), ea entseng bofebe le Akabe (Machaba a Kopaneng) le ea busang holim’a setšoantšo sa sebata (United States).</w:t>
      </w:r>
    </w:p>
    <w:p>
      <w:pPr>
        <w:pStyle w:val="ArticleBody"/>
        <w:jc w:val="left"/>
      </w:pPr>
      <w:r>
        <w:rPr>
          <w:rFonts w:ascii="Times New Roman" w:hAnsi="Times New Roman" w:eastAsia="Times New Roman" w:cs="Times New Roman"/>
        </w:rPr>
        <w:t>Bana ba ba siameng bao ba tshwanang fa ba re, “Modimo wa gago, wena Dane, o a tshela,” ba khubama fa pele ga setshwantsho sa gouta sa namane jaaka se itsisiwe ke basupi ba babedi (Arone le Jeroboame). Namane ya gouta e emela setshwantsho sa sebatana, se e leng kopanyo ya kereke le puso.</w:t>
      </w:r>
    </w:p>
    <w:p>
      <w:pPr>
        <w:pStyle w:val="ArticleBody"/>
        <w:jc w:val="left"/>
      </w:pPr>
      <w:r>
        <w:rPr>
          <w:rFonts w:ascii="Times New Roman" w:hAnsi="Times New Roman" w:eastAsia="Times New Roman" w:cs="Times New Roman"/>
        </w:rPr>
        <w:t>Nengela ulutandwa tolwesi “simo” saseBeerishebha “luyaphila,” ligama elithi “simo” lisho ukuthi “indlela.” Leli yilo kanye igama elisetshenziswayo ukukhomba “izindlela” “zezindlela zasendulo” kuJeremiya 6:16. Lezo zintombi zithi, nakuba zikhothamele umfanekiso wesilo futhi zamukela uphawu lwegunya laso, zisengabantwana baka-Abrahama. Zigijima ngokuphithizela ziye le nale eLizwini likaNkulunkulu zifuna umlayezo omelwe “yimpumalanga” kanye “nenyakatho” nangokuthi “kusukela olwandle kuya olwandle,” zisesho nokuthi zingamaSeventh-day Adventists, kodwa sekwephuzile kakhulu.</w:t>
      </w:r>
    </w:p>
    <w:p>
      <w:pPr>
        <w:pStyle w:val="ArticleScripture"/>
        <w:jc w:val="left"/>
      </w:pPr>
      <w:r>
        <w:rPr>
          <w:rFonts w:ascii="Times New Roman" w:hAnsi="Times New Roman" w:eastAsia="Times New Roman" w:cs="Times New Roman"/>
        </w:rPr>
        <w:t>Akan tetapi, kabar dari timur dan dari utara akan menggelisahkan dia; sebab itu ia akan keluar dengan amarah yang besar untuk membinasakan, dan melenyapkan sama sekali banyak orang. Dan ia akan mendirikan kemah-kemah istananya di antara lautan-lautan pada gunung kudus yang mulia; namun ia akan sampai kepada ajalnya, dan tidak seorang pun akan menolong dia. Daniel 11:44, 45.</w:t>
      </w:r>
    </w:p>
    <w:p>
      <w:pPr>
        <w:pStyle w:val="ArticleBody"/>
        <w:jc w:val="left"/>
      </w:pP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कुँवारियाँ</w:t>
      </w:r>
      <w:r>
        <w:rPr>
          <w:rFonts w:ascii="Times New Roman" w:hAnsi="Times New Roman" w:eastAsia="Times New Roman" w:cs="Times New Roman"/>
        </w:rPr>
        <w:t xml:space="preserve"> </w:t>
      </w:r>
      <w:r>
        <w:rPr>
          <w:rFonts w:ascii="Nirmala UI" w:hAnsi="Nirmala UI" w:eastAsia="Nirmala UI" w:cs="Nirmala UI"/>
        </w:rPr>
        <w:t>इन</w:t>
      </w:r>
      <w:r>
        <w:rPr>
          <w:rFonts w:ascii="Times New Roman" w:hAnsi="Times New Roman" w:eastAsia="Times New Roman" w:cs="Times New Roman"/>
        </w:rPr>
        <w:t xml:space="preserve"> </w:t>
      </w:r>
      <w:r>
        <w:rPr>
          <w:rFonts w:ascii="Nirmala UI" w:hAnsi="Nirmala UI" w:eastAsia="Nirmala UI" w:cs="Nirmala UI"/>
        </w:rPr>
        <w:t>पिछली</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पदों</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खोज</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अन्तिम</w:t>
      </w:r>
      <w:r>
        <w:rPr>
          <w:rFonts w:ascii="Times New Roman" w:hAnsi="Times New Roman" w:eastAsia="Times New Roman" w:cs="Times New Roman"/>
        </w:rPr>
        <w:t xml:space="preserve"> </w:t>
      </w:r>
      <w:r>
        <w:rPr>
          <w:rFonts w:ascii="Nirmala UI" w:hAnsi="Nirmala UI" w:eastAsia="Nirmala UI" w:cs="Nirmala UI"/>
        </w:rPr>
        <w:t>चेतावनी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अन्त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 xml:space="preserve"> 1989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गया</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दानिय्येल</w:t>
      </w:r>
      <w:r>
        <w:rPr>
          <w:rFonts w:ascii="Times New Roman" w:hAnsi="Times New Roman" w:eastAsia="Times New Roman" w:cs="Times New Roman"/>
        </w:rPr>
        <w:t xml:space="preserve"> </w:t>
      </w:r>
      <w:r>
        <w:rPr>
          <w:rFonts w:ascii="Nirmala UI" w:hAnsi="Nirmala UI" w:eastAsia="Nirmala UI" w:cs="Nirmala UI"/>
        </w:rPr>
        <w:t>अध्याय</w:t>
      </w:r>
      <w:r>
        <w:rPr>
          <w:rFonts w:ascii="Times New Roman" w:hAnsi="Times New Roman" w:eastAsia="Times New Roman" w:cs="Times New Roman"/>
        </w:rPr>
        <w:t xml:space="preserve"> </w:t>
      </w:r>
      <w:r>
        <w:rPr>
          <w:rFonts w:ascii="Nirmala UI" w:hAnsi="Nirmala UI" w:eastAsia="Nirmala UI" w:cs="Nirmala UI"/>
        </w:rPr>
        <w:t>ग्यारह</w:t>
      </w:r>
      <w:r>
        <w:rPr>
          <w:rFonts w:ascii="Times New Roman" w:hAnsi="Times New Roman" w:eastAsia="Times New Roman" w:cs="Times New Roman"/>
        </w:rPr>
        <w:t xml:space="preserve">, </w:t>
      </w:r>
      <w:r>
        <w:rPr>
          <w:rFonts w:ascii="Nirmala UI" w:hAnsi="Nirmala UI" w:eastAsia="Nirmala UI" w:cs="Nirmala UI"/>
        </w:rPr>
        <w:t>पद</w:t>
      </w:r>
      <w:r>
        <w:rPr>
          <w:rFonts w:ascii="Times New Roman" w:hAnsi="Times New Roman" w:eastAsia="Times New Roman" w:cs="Times New Roman"/>
        </w:rPr>
        <w:t xml:space="preserve"> </w:t>
      </w:r>
      <w:r>
        <w:rPr>
          <w:rFonts w:ascii="Nirmala UI" w:hAnsi="Nirmala UI" w:eastAsia="Nirmala UI" w:cs="Nirmala UI"/>
        </w:rPr>
        <w:t>चालीस</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वर्णन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अनुसार</w:t>
      </w:r>
      <w:r>
        <w:rPr>
          <w:rFonts w:ascii="Times New Roman" w:hAnsi="Times New Roman" w:eastAsia="Times New Roman" w:cs="Times New Roman"/>
        </w:rPr>
        <w:t xml:space="preserve">, </w:t>
      </w:r>
      <w:r>
        <w:rPr>
          <w:rFonts w:ascii="Nirmala UI" w:hAnsi="Nirmala UI" w:eastAsia="Nirmala UI" w:cs="Nirmala UI"/>
        </w:rPr>
        <w:t>पूर्व</w:t>
      </w:r>
      <w:r>
        <w:rPr>
          <w:rFonts w:ascii="Times New Roman" w:hAnsi="Times New Roman" w:eastAsia="Times New Roman" w:cs="Times New Roman"/>
        </w:rPr>
        <w:t xml:space="preserve"> </w:t>
      </w:r>
      <w:r>
        <w:rPr>
          <w:rFonts w:ascii="Nirmala UI" w:hAnsi="Nirmala UI" w:eastAsia="Nirmala UI" w:cs="Nirmala UI"/>
        </w:rPr>
        <w:t>सोवियत</w:t>
      </w:r>
      <w:r>
        <w:rPr>
          <w:rFonts w:ascii="Times New Roman" w:hAnsi="Times New Roman" w:eastAsia="Times New Roman" w:cs="Times New Roman"/>
        </w:rPr>
        <w:t xml:space="preserve"> </w:t>
      </w:r>
      <w:r>
        <w:rPr>
          <w:rFonts w:ascii="Nirmala UI" w:hAnsi="Nirmala UI" w:eastAsia="Nirmala UI" w:cs="Nirmala UI"/>
        </w:rPr>
        <w:t>संघ</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करने</w:t>
      </w:r>
      <w:r>
        <w:rPr>
          <w:rFonts w:ascii="Times New Roman" w:hAnsi="Times New Roman" w:eastAsia="Times New Roman" w:cs="Times New Roman"/>
        </w:rPr>
        <w:t xml:space="preserve"> </w:t>
      </w:r>
      <w:r>
        <w:rPr>
          <w:rFonts w:ascii="Nirmala UI" w:hAnsi="Nirmala UI" w:eastAsia="Nirmala UI" w:cs="Nirmala UI"/>
        </w:rPr>
        <w:t>वाले</w:t>
      </w:r>
      <w:r>
        <w:rPr>
          <w:rFonts w:ascii="Times New Roman" w:hAnsi="Times New Roman" w:eastAsia="Times New Roman" w:cs="Times New Roman"/>
        </w:rPr>
        <w:t xml:space="preserve"> “</w:t>
      </w:r>
      <w:r>
        <w:rPr>
          <w:rFonts w:ascii="Nirmala UI" w:hAnsi="Nirmala UI" w:eastAsia="Nirmala UI" w:cs="Nirmala UI"/>
        </w:rPr>
        <w:t>देश</w:t>
      </w:r>
      <w:r>
        <w:rPr>
          <w:rFonts w:ascii="Times New Roman" w:hAnsi="Times New Roman" w:eastAsia="Times New Roman" w:cs="Times New Roman"/>
        </w:rPr>
        <w:t xml:space="preserve">” </w:t>
      </w:r>
      <w:r>
        <w:rPr>
          <w:rFonts w:ascii="Nirmala UI" w:hAnsi="Nirmala UI" w:eastAsia="Nirmala UI" w:cs="Nirmala UI"/>
        </w:rPr>
        <w:t>पोपतंत्र</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संयुक्त</w:t>
      </w:r>
      <w:r>
        <w:rPr>
          <w:rFonts w:ascii="Times New Roman" w:hAnsi="Times New Roman" w:eastAsia="Times New Roman" w:cs="Times New Roman"/>
        </w:rPr>
        <w:t xml:space="preserve"> </w:t>
      </w:r>
      <w:r>
        <w:rPr>
          <w:rFonts w:ascii="Nirmala UI" w:hAnsi="Nirmala UI" w:eastAsia="Nirmala UI" w:cs="Nirmala UI"/>
        </w:rPr>
        <w:t>राज्य</w:t>
      </w:r>
      <w:r>
        <w:rPr>
          <w:rFonts w:ascii="Times New Roman" w:hAnsi="Times New Roman" w:eastAsia="Times New Roman" w:cs="Times New Roman"/>
        </w:rPr>
        <w:t xml:space="preserve"> </w:t>
      </w:r>
      <w:r>
        <w:rPr>
          <w:rFonts w:ascii="Nirmala UI" w:hAnsi="Nirmala UI" w:eastAsia="Nirmala UI" w:cs="Nirmala UI"/>
        </w:rPr>
        <w:t>अमेरिका</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बहा</w:t>
      </w:r>
      <w:r>
        <w:rPr>
          <w:rFonts w:ascii="Times New Roman" w:hAnsi="Times New Roman" w:eastAsia="Times New Roman" w:cs="Times New Roman"/>
        </w:rPr>
        <w:t xml:space="preserve"> </w:t>
      </w:r>
      <w:r>
        <w:rPr>
          <w:rFonts w:ascii="Nirmala UI" w:hAnsi="Nirmala UI" w:eastAsia="Nirmala UI" w:cs="Nirmala UI"/>
        </w:rPr>
        <w:t>दिए</w:t>
      </w:r>
      <w:r>
        <w:rPr>
          <w:rFonts w:ascii="Times New Roman" w:hAnsi="Times New Roman" w:eastAsia="Times New Roman" w:cs="Times New Roman"/>
        </w:rPr>
        <w:t xml:space="preserve"> </w:t>
      </w:r>
      <w:r>
        <w:rPr>
          <w:rFonts w:ascii="Nirmala UI" w:hAnsi="Nirmala UI" w:eastAsia="Nirmala UI" w:cs="Nirmala UI"/>
        </w:rPr>
        <w:t>गए</w:t>
      </w:r>
      <w:r>
        <w:rPr>
          <w:rFonts w:ascii="Times New Roman" w:hAnsi="Times New Roman" w:eastAsia="Times New Roman" w:cs="Times New Roman"/>
        </w:rPr>
        <w:t xml:space="preserve">, </w:t>
      </w:r>
      <w:r>
        <w:rPr>
          <w:rFonts w:ascii="Nirmala UI" w:hAnsi="Nirmala UI" w:eastAsia="Nirmala UI" w:cs="Nirmala UI"/>
        </w:rPr>
        <w:t>पोपतंत्र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अन्तिम</w:t>
      </w:r>
      <w:r>
        <w:rPr>
          <w:rFonts w:ascii="Times New Roman" w:hAnsi="Times New Roman" w:eastAsia="Times New Roman" w:cs="Times New Roman"/>
        </w:rPr>
        <w:t xml:space="preserve"> </w:t>
      </w:r>
      <w:r>
        <w:rPr>
          <w:rFonts w:ascii="Nirmala UI" w:hAnsi="Nirmala UI" w:eastAsia="Nirmala UI" w:cs="Nirmala UI"/>
        </w:rPr>
        <w:t>उत्थान</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पतन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पहचान</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इन</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पदों</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पूर्व</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उत्तर</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निरूपित</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उत्तर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राजा</w:t>
      </w:r>
      <w:r>
        <w:rPr>
          <w:rFonts w:ascii="Times New Roman" w:hAnsi="Times New Roman" w:eastAsia="Times New Roman" w:cs="Times New Roman"/>
        </w:rPr>
        <w:t xml:space="preserve"> (</w:t>
      </w:r>
      <w:r>
        <w:rPr>
          <w:rFonts w:ascii="Nirmala UI" w:hAnsi="Nirmala UI" w:eastAsia="Nirmala UI" w:cs="Nirmala UI"/>
        </w:rPr>
        <w:t>पोप</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क्रोधित</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अन्तिम</w:t>
      </w:r>
      <w:r>
        <w:rPr>
          <w:rFonts w:ascii="Times New Roman" w:hAnsi="Times New Roman" w:eastAsia="Times New Roman" w:cs="Times New Roman"/>
        </w:rPr>
        <w:t xml:space="preserve"> </w:t>
      </w:r>
      <w:r>
        <w:rPr>
          <w:rFonts w:ascii="Nirmala UI" w:hAnsi="Nirmala UI" w:eastAsia="Nirmala UI" w:cs="Nirmala UI"/>
        </w:rPr>
        <w:t>उत्पीड़न</w:t>
      </w:r>
      <w:r>
        <w:rPr>
          <w:rFonts w:ascii="Times New Roman" w:hAnsi="Times New Roman" w:eastAsia="Times New Roman" w:cs="Times New Roman"/>
        </w:rPr>
        <w:t xml:space="preserve"> </w:t>
      </w:r>
      <w:r>
        <w:rPr>
          <w:rFonts w:ascii="Nirmala UI" w:hAnsi="Nirmala UI" w:eastAsia="Nirmala UI" w:cs="Nirmala UI"/>
        </w:rPr>
        <w:t>आरम्भ</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पद</w:t>
      </w:r>
      <w:r>
        <w:rPr>
          <w:rFonts w:ascii="Times New Roman" w:hAnsi="Times New Roman" w:eastAsia="Times New Roman" w:cs="Times New Roman"/>
        </w:rPr>
        <w:t xml:space="preserve"> </w:t>
      </w:r>
      <w:r>
        <w:rPr>
          <w:rFonts w:ascii="Nirmala UI" w:hAnsi="Nirmala UI" w:eastAsia="Nirmala UI" w:cs="Nirmala UI"/>
        </w:rPr>
        <w:t>पैंतालीस</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समाप्त</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पोपतंत्र</w:t>
      </w:r>
      <w:r>
        <w:rPr>
          <w:rFonts w:ascii="Times New Roman" w:hAnsi="Times New Roman" w:eastAsia="Times New Roman" w:cs="Times New Roman"/>
        </w:rPr>
        <w:t xml:space="preserve"> “</w:t>
      </w:r>
      <w:r>
        <w:rPr>
          <w:rFonts w:ascii="Nirmala UI" w:hAnsi="Nirmala UI" w:eastAsia="Nirmala UI" w:cs="Nirmala UI"/>
        </w:rPr>
        <w:t>निवासों</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रोपता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इब्रानी</w:t>
      </w:r>
      <w:r>
        <w:rPr>
          <w:rFonts w:ascii="Times New Roman" w:hAnsi="Times New Roman" w:eastAsia="Times New Roman" w:cs="Times New Roman"/>
        </w:rPr>
        <w:t xml:space="preserve"> </w:t>
      </w:r>
      <w:r>
        <w:rPr>
          <w:rFonts w:ascii="Nirmala UI" w:hAnsi="Nirmala UI" w:eastAsia="Nirmala UI" w:cs="Nirmala UI"/>
        </w:rPr>
        <w:t>शब्द</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आया</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जिसका</w:t>
      </w:r>
      <w:r>
        <w:rPr>
          <w:rFonts w:ascii="Times New Roman" w:hAnsi="Times New Roman" w:eastAsia="Times New Roman" w:cs="Times New Roman"/>
        </w:rPr>
        <w:t xml:space="preserve"> </w:t>
      </w:r>
      <w:r>
        <w:rPr>
          <w:rFonts w:ascii="Nirmala UI" w:hAnsi="Nirmala UI" w:eastAsia="Nirmala UI" w:cs="Nirmala UI"/>
        </w:rPr>
        <w:t>अर्थ</w:t>
      </w:r>
      <w:r>
        <w:rPr>
          <w:rFonts w:ascii="Times New Roman" w:hAnsi="Times New Roman" w:eastAsia="Times New Roman" w:cs="Times New Roman"/>
        </w:rPr>
        <w:t xml:space="preserve"> “</w:t>
      </w:r>
      <w:r>
        <w:rPr>
          <w:rFonts w:ascii="Nirmala UI" w:hAnsi="Nirmala UI" w:eastAsia="Nirmala UI" w:cs="Nirmala UI"/>
        </w:rPr>
        <w:t>तम्बू</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तम्बू</w:t>
      </w:r>
      <w:r>
        <w:rPr>
          <w:rFonts w:ascii="Times New Roman" w:hAnsi="Times New Roman" w:eastAsia="Times New Roman" w:cs="Times New Roman"/>
        </w:rPr>
        <w:t xml:space="preserve"> </w:t>
      </w:r>
      <w:r>
        <w:rPr>
          <w:rFonts w:ascii="Nirmala UI" w:hAnsi="Nirmala UI" w:eastAsia="Nirmala UI" w:cs="Nirmala UI"/>
        </w:rPr>
        <w:t>कलीसिया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प्रतीक</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परन्तु</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राजमहल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निवास</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राज्य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जहाँ</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तम्बू</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स्थापित</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कलीसिया</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राज्य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संयोग</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अथवा</w:t>
      </w:r>
      <w:r>
        <w:rPr>
          <w:rFonts w:ascii="Times New Roman" w:hAnsi="Times New Roman" w:eastAsia="Times New Roman" w:cs="Times New Roman"/>
        </w:rPr>
        <w:t xml:space="preserve"> </w:t>
      </w:r>
      <w:r>
        <w:rPr>
          <w:rFonts w:ascii="Nirmala UI" w:hAnsi="Nirmala UI" w:eastAsia="Nirmala UI" w:cs="Nirmala UI"/>
        </w:rPr>
        <w:t>जैसा</w:t>
      </w:r>
      <w:r>
        <w:rPr>
          <w:rFonts w:ascii="Times New Roman" w:hAnsi="Times New Roman" w:eastAsia="Times New Roman" w:cs="Times New Roman"/>
        </w:rPr>
        <w:t xml:space="preserve"> </w:t>
      </w:r>
      <w:r>
        <w:rPr>
          <w:rFonts w:ascii="Nirmala UI" w:hAnsi="Nirmala UI" w:eastAsia="Nirmala UI" w:cs="Nirmala UI"/>
        </w:rPr>
        <w:t>यूहन्ना</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प्रकाशितवाक्य</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मूरत</w:t>
      </w:r>
      <w:r>
        <w:rPr>
          <w:rFonts w:ascii="Times New Roman" w:hAnsi="Times New Roman" w:eastAsia="Times New Roman" w:cs="Times New Roman"/>
        </w:rPr>
        <w:t xml:space="preserve">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समुद्रों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बीच</w:t>
      </w:r>
      <w:r>
        <w:rPr>
          <w:rFonts w:ascii="Times New Roman" w:hAnsi="Times New Roman" w:eastAsia="Times New Roman" w:cs="Times New Roman"/>
        </w:rPr>
        <w:t xml:space="preserve">,” </w:t>
      </w:r>
      <w:r>
        <w:rPr>
          <w:rFonts w:ascii="Nirmala UI" w:hAnsi="Nirmala UI" w:eastAsia="Nirmala UI" w:cs="Nirmala UI"/>
        </w:rPr>
        <w:t>अर्थात</w:t>
      </w:r>
      <w:r>
        <w:rPr>
          <w:rFonts w:ascii="Times New Roman" w:hAnsi="Times New Roman" w:eastAsia="Times New Roman" w:cs="Times New Roman"/>
        </w:rPr>
        <w:t xml:space="preserve"> </w:t>
      </w:r>
      <w:r>
        <w:rPr>
          <w:rFonts w:ascii="Nirmala UI" w:hAnsi="Nirmala UI" w:eastAsia="Nirmala UI" w:cs="Nirmala UI"/>
        </w:rPr>
        <w:t>बहुवचन</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सुन्दर</w:t>
      </w:r>
      <w:r>
        <w:rPr>
          <w:rFonts w:ascii="Times New Roman" w:hAnsi="Times New Roman" w:eastAsia="Times New Roman" w:cs="Times New Roman"/>
        </w:rPr>
        <w:t xml:space="preserve"> </w:t>
      </w:r>
      <w:r>
        <w:rPr>
          <w:rFonts w:ascii="Nirmala UI" w:hAnsi="Nirmala UI" w:eastAsia="Nirmala UI" w:cs="Nirmala UI"/>
        </w:rPr>
        <w:t>कुँवारियाँ</w:t>
      </w:r>
      <w:r>
        <w:rPr>
          <w:rFonts w:ascii="Times New Roman" w:hAnsi="Times New Roman" w:eastAsia="Times New Roman" w:cs="Times New Roman"/>
        </w:rPr>
        <w:t xml:space="preserve"> </w:t>
      </w:r>
      <w:r>
        <w:rPr>
          <w:rFonts w:ascii="Nirmala UI" w:hAnsi="Nirmala UI" w:eastAsia="Nirmala UI" w:cs="Nirmala UI"/>
        </w:rPr>
        <w:t>दानिय्येल</w:t>
      </w:r>
      <w:r>
        <w:rPr>
          <w:rFonts w:ascii="Times New Roman" w:hAnsi="Times New Roman" w:eastAsia="Times New Roman" w:cs="Times New Roman"/>
        </w:rPr>
        <w:t xml:space="preserve"> </w:t>
      </w:r>
      <w:r>
        <w:rPr>
          <w:rFonts w:ascii="Nirmala UI" w:hAnsi="Nirmala UI" w:eastAsia="Nirmala UI" w:cs="Nirmala UI"/>
        </w:rPr>
        <w:t>अध्याय</w:t>
      </w:r>
      <w:r>
        <w:rPr>
          <w:rFonts w:ascii="Times New Roman" w:hAnsi="Times New Roman" w:eastAsia="Times New Roman" w:cs="Times New Roman"/>
        </w:rPr>
        <w:t xml:space="preserve"> </w:t>
      </w:r>
      <w:r>
        <w:rPr>
          <w:rFonts w:ascii="Nirmala UI" w:hAnsi="Nirmala UI" w:eastAsia="Nirmala UI" w:cs="Nirmala UI"/>
        </w:rPr>
        <w:t>ग्यारह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पद</w:t>
      </w:r>
      <w:r>
        <w:rPr>
          <w:rFonts w:ascii="Times New Roman" w:hAnsi="Times New Roman" w:eastAsia="Times New Roman" w:cs="Times New Roman"/>
        </w:rPr>
        <w:t xml:space="preserve"> </w:t>
      </w:r>
      <w:r>
        <w:rPr>
          <w:rFonts w:ascii="Nirmala UI" w:hAnsi="Nirmala UI" w:eastAsia="Nirmala UI" w:cs="Nirmala UI"/>
        </w:rPr>
        <w:t>चवालीस</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पैंतालीस</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निरूपित</w:t>
      </w:r>
      <w:r>
        <w:rPr>
          <w:rFonts w:ascii="Times New Roman" w:hAnsi="Times New Roman" w:eastAsia="Times New Roman" w:cs="Times New Roman"/>
        </w:rPr>
        <w:t xml:space="preserve"> </w:t>
      </w:r>
      <w:r>
        <w:rPr>
          <w:rFonts w:ascii="Nirmala UI" w:hAnsi="Nirmala UI" w:eastAsia="Nirmala UI" w:cs="Nirmala UI"/>
        </w:rPr>
        <w:t>अन्तिम</w:t>
      </w:r>
      <w:r>
        <w:rPr>
          <w:rFonts w:ascii="Times New Roman" w:hAnsi="Times New Roman" w:eastAsia="Times New Roman" w:cs="Times New Roman"/>
        </w:rPr>
        <w:t xml:space="preserve"> </w:t>
      </w:r>
      <w:r>
        <w:rPr>
          <w:rFonts w:ascii="Nirmala UI" w:hAnsi="Nirmala UI" w:eastAsia="Nirmala UI" w:cs="Nirmala UI"/>
        </w:rPr>
        <w:t>चेतावनी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सन्देश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खोज</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ठीक</w:t>
      </w:r>
      <w:r>
        <w:rPr>
          <w:rFonts w:ascii="Times New Roman" w:hAnsi="Times New Roman" w:eastAsia="Times New Roman" w:cs="Times New Roman"/>
        </w:rPr>
        <w:t xml:space="preserve"> </w:t>
      </w:r>
      <w:r>
        <w:rPr>
          <w:rFonts w:ascii="Nirmala UI" w:hAnsi="Nirmala UI" w:eastAsia="Nirmala UI" w:cs="Nirmala UI"/>
        </w:rPr>
        <w:t>अगले</w:t>
      </w:r>
      <w:r>
        <w:rPr>
          <w:rFonts w:ascii="Times New Roman" w:hAnsi="Times New Roman" w:eastAsia="Times New Roman" w:cs="Times New Roman"/>
        </w:rPr>
        <w:t xml:space="preserve"> </w:t>
      </w:r>
      <w:r>
        <w:rPr>
          <w:rFonts w:ascii="Nirmala UI" w:hAnsi="Nirmala UI" w:eastAsia="Nirmala UI" w:cs="Nirmala UI"/>
        </w:rPr>
        <w:t>पद</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मीखाएल</w:t>
      </w:r>
      <w:r>
        <w:rPr>
          <w:rFonts w:ascii="Times New Roman" w:hAnsi="Times New Roman" w:eastAsia="Times New Roman" w:cs="Times New Roman"/>
        </w:rPr>
        <w:t xml:space="preserve"> </w:t>
      </w:r>
      <w:r>
        <w:rPr>
          <w:rFonts w:ascii="Nirmala UI" w:hAnsi="Nirmala UI" w:eastAsia="Nirmala UI" w:cs="Nirmala UI"/>
        </w:rPr>
        <w:t>उठ</w:t>
      </w:r>
      <w:r>
        <w:rPr>
          <w:rFonts w:ascii="Times New Roman" w:hAnsi="Times New Roman" w:eastAsia="Times New Roman" w:cs="Times New Roman"/>
        </w:rPr>
        <w:t xml:space="preserve"> </w:t>
      </w:r>
      <w:r>
        <w:rPr>
          <w:rFonts w:ascii="Nirmala UI" w:hAnsi="Nirmala UI" w:eastAsia="Nirmala UI" w:cs="Nirmala UI"/>
        </w:rPr>
        <w:t>खड़ा</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अनुग्रह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 xml:space="preserve"> </w:t>
      </w:r>
      <w:r>
        <w:rPr>
          <w:rFonts w:ascii="Nirmala UI" w:hAnsi="Nirmala UI" w:eastAsia="Nirmala UI" w:cs="Nirmala UI"/>
        </w:rPr>
        <w:t>समाप्त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 xml:space="preserve"> </w:t>
      </w:r>
      <w:r>
        <w:rPr>
          <w:rFonts w:ascii="Nirmala UI" w:hAnsi="Nirmala UI" w:eastAsia="Nirmala UI" w:cs="Nirmala UI"/>
        </w:rPr>
        <w:t>आमोस</w:t>
      </w:r>
      <w:r>
        <w:rPr>
          <w:rFonts w:ascii="Times New Roman" w:hAnsi="Times New Roman" w:eastAsia="Times New Roman" w:cs="Times New Roman"/>
        </w:rPr>
        <w:t xml:space="preserve"> 8:14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सुन्दर</w:t>
      </w:r>
      <w:r>
        <w:rPr>
          <w:rFonts w:ascii="Times New Roman" w:hAnsi="Times New Roman" w:eastAsia="Times New Roman" w:cs="Times New Roman"/>
        </w:rPr>
        <w:t xml:space="preserve"> </w:t>
      </w:r>
      <w:r>
        <w:rPr>
          <w:rFonts w:ascii="Nirmala UI" w:hAnsi="Nirmala UI" w:eastAsia="Nirmala UI" w:cs="Nirmala UI"/>
        </w:rPr>
        <w:t>कुँवारियाँ</w:t>
      </w:r>
      <w:r>
        <w:rPr>
          <w:rFonts w:ascii="Times New Roman" w:hAnsi="Times New Roman" w:eastAsia="Times New Roman" w:cs="Times New Roman"/>
        </w:rPr>
        <w:t xml:space="preserve"> “</w:t>
      </w:r>
      <w:r>
        <w:rPr>
          <w:rFonts w:ascii="Nirmala UI" w:hAnsi="Nirmala UI" w:eastAsia="Nirmala UI" w:cs="Nirmala UI"/>
        </w:rPr>
        <w:t>गिर</w:t>
      </w:r>
      <w:r>
        <w:rPr>
          <w:rFonts w:ascii="Times New Roman" w:hAnsi="Times New Roman" w:eastAsia="Times New Roman" w:cs="Times New Roman"/>
        </w:rPr>
        <w:t xml:space="preserve"> </w:t>
      </w:r>
      <w:r>
        <w:rPr>
          <w:rFonts w:ascii="Nirmala UI" w:hAnsi="Nirmala UI" w:eastAsia="Nirmala UI" w:cs="Nirmala UI"/>
        </w:rPr>
        <w:t>पड़ेंगी</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फिर</w:t>
      </w:r>
      <w:r>
        <w:rPr>
          <w:rFonts w:ascii="Times New Roman" w:hAnsi="Times New Roman" w:eastAsia="Times New Roman" w:cs="Times New Roman"/>
        </w:rPr>
        <w:t xml:space="preserve"> </w:t>
      </w:r>
      <w:r>
        <w:rPr>
          <w:rFonts w:ascii="Nirmala UI" w:hAnsi="Nirmala UI" w:eastAsia="Nirmala UI" w:cs="Nirmala UI"/>
        </w:rPr>
        <w:t>कभी</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उठेंगी।</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Apabila perawan-perawan yang elok itu mengaku sebagai Advent Hari Ketujuh pada saat yang sama mereka sedang sujud kepada patung binatang itu, mereka digambarkan oleh Yohanes sebagai orang-orang Yahudi yang mengatakan bahawa mereka orang Yahudi, tetapi sebenarnya bukan. Mereka mengaku sebagai anak-anak Abraham, tetapi mereka berdusta.</w:t>
      </w:r>
    </w:p>
    <w:p>
      <w:pPr>
        <w:pStyle w:val="ArticleScripture"/>
        <w:jc w:val="left"/>
      </w:pPr>
      <w:r>
        <w:rPr>
          <w:rFonts w:ascii="Times New Roman" w:hAnsi="Times New Roman" w:eastAsia="Times New Roman" w:cs="Times New Roman"/>
        </w:rPr>
        <w:t>Bahawa, Aku akan menjadikan mereka daripada jemaah Iblis, yang mengatakan bahawa mereka itu orang Yahudi, padahal bukan, melainkan berdusta; bahawasanya, Aku akan membuat mereka datang dan sujud di hadapan kakimu, serta mengetahui bahawa Aku telah mengasihi engkau. Wahyu 3:9.</w:t>
      </w:r>
    </w:p>
    <w:p>
      <w:pPr>
        <w:pStyle w:val="ArticleBody"/>
        <w:jc w:val="left"/>
      </w:pPr>
      <w:r>
        <w:rPr>
          <w:rFonts w:ascii="Times New Roman" w:hAnsi="Times New Roman" w:eastAsia="Times New Roman" w:cs="Times New Roman"/>
        </w:rPr>
        <w:t>Bāŋaŋ bí yépp nangu nañu màndargay paap bi te ci loolu lañu nangu itam ay jikkoom. Ñuy wax ne Yawut lañu, walla ñuy wax ne ay Adventist yu di sàmm bésub Noflaay lañu, waaye booba nag am nañu jikkoy paap bi, mi toog, ci yeneen mbir, “ci kër Yàlla gi.” Ñuy wax ne ay Adventist lañu, walla ñuy wax ne ñu ngi ci kër-guurug Adventist gi, waaye gënuñu a doon Adventist dara ni paap bi gënu a doon Kiristaan.</w:t>
      </w:r>
    </w:p>
    <w:p>
      <w:pPr>
        <w:pStyle w:val="ArticleBody"/>
        <w:jc w:val="left"/>
      </w:pPr>
      <w:r>
        <w:rPr>
          <w:rFonts w:ascii="Times New Roman" w:hAnsi="Times New Roman" w:eastAsia="Times New Roman" w:cs="Times New Roman"/>
        </w:rPr>
        <w:t>Kawruh sing padha “mlaku mrana-mrene” nggolèki “pangandikané Pangéran” kuwi dudu “wong-wong wicaksana” sing kasebut ana ing kitab Dhanièl—nanging padha kawastanan “prawan-prawan.” Cetha yèn wong-wong sing padha nglambrang, kaluwen lan ngelak ana ing ayat-ayat iku ora “mangerti” “pangandikané Pangéran,” awit ing ayat-ayat iku padha nggolèki prekara mau dhéwé. Pangandikané Pangéran sing kawehyakaké sadurungé mangsa sih-rahmat katutup iku yaiku Wahyué Gusti Yésus Kristus, lan para prawan bodho, duraka, utawa “prawan-prawan ayu” iku yaiku wong-wong sing ora mangerti tambahing kawruh saka kitab Dhanièl. Wong-wong mau ora nduwèni lenga sing perlu supaya bisa terus ndhèrèk menyang pesta kawinan kaya sing diwulangaké déning Matius.</w:t>
      </w:r>
    </w:p>
    <w:p>
      <w:pPr>
        <w:pStyle w:val="ArticleBody"/>
        <w:jc w:val="left"/>
      </w:pPr>
      <w:r>
        <w:rPr>
          <w:rFonts w:ascii="Times New Roman" w:hAnsi="Times New Roman" w:eastAsia="Times New Roman" w:cs="Times New Roman"/>
        </w:rPr>
        <w:t>“</w:t>
      </w:r>
      <w:r>
        <w:rPr>
          <w:rFonts w:ascii="Myanmar Text" w:hAnsi="Myanmar Text" w:eastAsia="Myanmar Text" w:cs="Myanmar Text"/>
        </w:rPr>
        <w:t>ပေါင်မုန့်အစာငတ်ခြင်း</w:t>
      </w:r>
      <w:r>
        <w:rPr>
          <w:rFonts w:ascii="Times New Roman" w:hAnsi="Times New Roman" w:eastAsia="Times New Roman" w:cs="Times New Roman"/>
        </w:rPr>
        <w:t xml:space="preserve">” </w:t>
      </w:r>
      <w:r>
        <w:rPr>
          <w:rFonts w:ascii="Myanmar Text" w:hAnsi="Myanmar Text" w:eastAsia="Myanmar Text" w:cs="Myanmar Text"/>
        </w:rPr>
        <w:t>ဟူသည်မှာ</w:t>
      </w:r>
      <w:r>
        <w:rPr>
          <w:rFonts w:ascii="Times New Roman" w:hAnsi="Times New Roman" w:eastAsia="Times New Roman" w:cs="Times New Roman"/>
        </w:rPr>
        <w:t xml:space="preserve"> </w:t>
      </w:r>
      <w:r>
        <w:rPr>
          <w:rFonts w:ascii="Myanmar Text" w:hAnsi="Myanmar Text" w:eastAsia="Myanmar Text" w:cs="Myanmar Text"/>
        </w:rPr>
        <w:t>ကရုဏာတံခါးပိတ်သိမ်းခြင်းကို</w:t>
      </w:r>
      <w:r>
        <w:rPr>
          <w:rFonts w:ascii="Times New Roman" w:hAnsi="Times New Roman" w:eastAsia="Times New Roman" w:cs="Times New Roman"/>
        </w:rPr>
        <w:t xml:space="preserve"> </w:t>
      </w:r>
      <w:r>
        <w:rPr>
          <w:rFonts w:ascii="Myanmar Text" w:hAnsi="Myanmar Text" w:eastAsia="Myanmar Text" w:cs="Myanmar Text"/>
        </w:rPr>
        <w:t>ဆိုလိုသည်။</w:t>
      </w:r>
      <w:r>
        <w:rPr>
          <w:rFonts w:ascii="Times New Roman" w:hAnsi="Times New Roman" w:eastAsia="Times New Roman" w:cs="Times New Roman"/>
        </w:rPr>
        <w:t xml:space="preserve"> </w:t>
      </w:r>
      <w:r>
        <w:rPr>
          <w:rFonts w:ascii="Myanmar Text" w:hAnsi="Myanmar Text" w:eastAsia="Myanmar Text" w:cs="Myanmar Text"/>
        </w:rPr>
        <w:t>အာမုတ်၏</w:t>
      </w:r>
      <w:r>
        <w:rPr>
          <w:rFonts w:ascii="Times New Roman" w:hAnsi="Times New Roman" w:eastAsia="Times New Roman" w:cs="Times New Roman"/>
        </w:rPr>
        <w:t xml:space="preserve"> </w:t>
      </w:r>
      <w:r>
        <w:rPr>
          <w:rFonts w:ascii="Myanmar Text" w:hAnsi="Myanmar Text" w:eastAsia="Myanmar Text" w:cs="Myanmar Text"/>
        </w:rPr>
        <w:t>အခန်းငယ်များအတွင်း</w:t>
      </w:r>
      <w:r>
        <w:rPr>
          <w:rFonts w:ascii="Times New Roman" w:hAnsi="Times New Roman" w:eastAsia="Times New Roman" w:cs="Times New Roman"/>
        </w:rPr>
        <w:t xml:space="preserve"> </w:t>
      </w:r>
      <w:r>
        <w:rPr>
          <w:rFonts w:ascii="Myanmar Text" w:hAnsi="Myanmar Text" w:eastAsia="Myanmar Text" w:cs="Myanmar Text"/>
        </w:rPr>
        <w:t>ပေါင်မုန့်</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နှုတ်ကပတ်တော်</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ရေ</w:t>
      </w:r>
      <w:r>
        <w:rPr>
          <w:rFonts w:ascii="Times New Roman" w:hAnsi="Times New Roman" w:eastAsia="Times New Roman" w:cs="Times New Roman"/>
        </w:rPr>
        <w:t xml:space="preserve"> (</w:t>
      </w:r>
      <w:r>
        <w:rPr>
          <w:rFonts w:ascii="Myanmar Text" w:hAnsi="Myanmar Text" w:eastAsia="Myanmar Text" w:cs="Myanmar Text"/>
        </w:rPr>
        <w:t>သန့်ရှင်းသော</w:t>
      </w:r>
      <w:r>
        <w:rPr>
          <w:rFonts w:ascii="Times New Roman" w:hAnsi="Times New Roman" w:eastAsia="Times New Roman" w:cs="Times New Roman"/>
        </w:rPr>
        <w:t xml:space="preserve"> </w:t>
      </w:r>
      <w:r>
        <w:rPr>
          <w:rFonts w:ascii="Myanmar Text" w:hAnsi="Myanmar Text" w:eastAsia="Myanmar Text" w:cs="Myanmar Text"/>
        </w:rPr>
        <w:t>ဝိညာဉ်တော်</w:t>
      </w:r>
      <w:r>
        <w:rPr>
          <w:rFonts w:ascii="Times New Roman" w:hAnsi="Times New Roman" w:eastAsia="Times New Roman" w:cs="Times New Roman"/>
        </w:rPr>
        <w:t xml:space="preserve">)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ရှာဖွေနေသော</w:t>
      </w:r>
      <w:r>
        <w:rPr>
          <w:rFonts w:ascii="Times New Roman" w:hAnsi="Times New Roman" w:eastAsia="Times New Roman" w:cs="Times New Roman"/>
        </w:rPr>
        <w:t xml:space="preserve"> “</w:t>
      </w:r>
      <w:r>
        <w:rPr>
          <w:rFonts w:ascii="Myanmar Text" w:hAnsi="Myanmar Text" w:eastAsia="Myanmar Text" w:cs="Myanmar Text"/>
        </w:rPr>
        <w:t>အပျိုကညာများ</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နားမလည်</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ဆိုးယုတ်သောသူများ</w:t>
      </w:r>
      <w:r>
        <w:rPr>
          <w:rFonts w:ascii="Times New Roman" w:hAnsi="Times New Roman" w:eastAsia="Times New Roman" w:cs="Times New Roman"/>
        </w:rPr>
        <w:t xml:space="preserve">” </w:t>
      </w:r>
      <w:r>
        <w:rPr>
          <w:rFonts w:ascii="Myanmar Text" w:hAnsi="Myanmar Text" w:eastAsia="Myanmar Text" w:cs="Myanmar Text"/>
        </w:rPr>
        <w:t>ပင်ဖြစ်ကြသည်။</w:t>
      </w:r>
      <w:r>
        <w:rPr>
          <w:rFonts w:ascii="Times New Roman" w:hAnsi="Times New Roman" w:eastAsia="Times New Roman" w:cs="Times New Roman"/>
        </w:rPr>
        <w:t xml:space="preserve"> </w:t>
      </w:r>
      <w:r>
        <w:rPr>
          <w:rFonts w:ascii="Myanmar Text" w:hAnsi="Myanmar Text" w:eastAsia="Myanmar Text" w:cs="Myanmar Text"/>
        </w:rPr>
        <w:t>၎င်းတို့သည်</w:t>
      </w:r>
      <w:r>
        <w:rPr>
          <w:rFonts w:ascii="Times New Roman" w:hAnsi="Times New Roman" w:eastAsia="Times New Roman" w:cs="Times New Roman"/>
        </w:rPr>
        <w:t xml:space="preserve"> </w:t>
      </w:r>
      <w:r>
        <w:rPr>
          <w:rFonts w:ascii="Myanmar Text" w:hAnsi="Myanmar Text" w:eastAsia="Myanmar Text" w:cs="Myanmar Text"/>
        </w:rPr>
        <w:t>သန့်ရှင်းသော</w:t>
      </w:r>
      <w:r>
        <w:rPr>
          <w:rFonts w:ascii="Times New Roman" w:hAnsi="Times New Roman" w:eastAsia="Times New Roman" w:cs="Times New Roman"/>
        </w:rPr>
        <w:t xml:space="preserve"> </w:t>
      </w:r>
      <w:r>
        <w:rPr>
          <w:rFonts w:ascii="Myanmar Text" w:hAnsi="Myanmar Text" w:eastAsia="Myanmar Text" w:cs="Myanmar Text"/>
        </w:rPr>
        <w:t>ဝိညာဉ်တော်ကို</w:t>
      </w:r>
      <w:r>
        <w:rPr>
          <w:rFonts w:ascii="Times New Roman" w:hAnsi="Times New Roman" w:eastAsia="Times New Roman" w:cs="Times New Roman"/>
        </w:rPr>
        <w:t xml:space="preserve"> </w:t>
      </w:r>
      <w:r>
        <w:rPr>
          <w:rFonts w:ascii="Myanmar Text" w:hAnsi="Myanmar Text" w:eastAsia="Myanmar Text" w:cs="Myanmar Text"/>
        </w:rPr>
        <w:t>ရှာဖွေနေသော</w:t>
      </w:r>
      <w:r>
        <w:rPr>
          <w:rFonts w:ascii="Times New Roman" w:hAnsi="Times New Roman" w:eastAsia="Times New Roman" w:cs="Times New Roman"/>
        </w:rPr>
        <w:t xml:space="preserve"> </w:t>
      </w:r>
      <w:r>
        <w:rPr>
          <w:rFonts w:ascii="Myanmar Text" w:hAnsi="Myanmar Text" w:eastAsia="Myanmar Text" w:cs="Myanmar Text"/>
        </w:rPr>
        <w:t>မဿဲ၏</w:t>
      </w:r>
      <w:r>
        <w:rPr>
          <w:rFonts w:ascii="Times New Roman" w:hAnsi="Times New Roman" w:eastAsia="Times New Roman" w:cs="Times New Roman"/>
        </w:rPr>
        <w:t xml:space="preserve"> </w:t>
      </w:r>
      <w:r>
        <w:rPr>
          <w:rFonts w:ascii="Myanmar Text" w:hAnsi="Myanmar Text" w:eastAsia="Myanmar Text" w:cs="Myanmar Text"/>
        </w:rPr>
        <w:t>မိုက်မဲသော</w:t>
      </w:r>
      <w:r>
        <w:rPr>
          <w:rFonts w:ascii="Times New Roman" w:hAnsi="Times New Roman" w:eastAsia="Times New Roman" w:cs="Times New Roman"/>
        </w:rPr>
        <w:t xml:space="preserve"> </w:t>
      </w:r>
      <w:r>
        <w:rPr>
          <w:rFonts w:ascii="Myanmar Text" w:hAnsi="Myanmar Text" w:eastAsia="Myanmar Text" w:cs="Myanmar Text"/>
        </w:rPr>
        <w:t>အပျိုကညာများလည်း</w:t>
      </w:r>
      <w:r>
        <w:rPr>
          <w:rFonts w:ascii="Times New Roman" w:hAnsi="Times New Roman" w:eastAsia="Times New Roman" w:cs="Times New Roman"/>
        </w:rPr>
        <w:t xml:space="preserve"> </w:t>
      </w:r>
      <w:r>
        <w:rPr>
          <w:rFonts w:ascii="Myanmar Text" w:hAnsi="Myanmar Text" w:eastAsia="Myanmar Text" w:cs="Myanmar Text"/>
        </w:rPr>
        <w:t>ဖြစ်ကြပြီး၊</w:t>
      </w:r>
      <w:r>
        <w:rPr>
          <w:rFonts w:ascii="Times New Roman" w:hAnsi="Times New Roman" w:eastAsia="Times New Roman" w:cs="Times New Roman"/>
        </w:rPr>
        <w:t xml:space="preserve"> </w:t>
      </w:r>
      <w:r>
        <w:rPr>
          <w:rFonts w:ascii="Myanmar Text" w:hAnsi="Myanmar Text" w:eastAsia="Myanmar Text" w:cs="Myanmar Text"/>
        </w:rPr>
        <w:t>ဤသက်သေသုံးပါး၏</w:t>
      </w:r>
      <w:r>
        <w:rPr>
          <w:rFonts w:ascii="Times New Roman" w:hAnsi="Times New Roman" w:eastAsia="Times New Roman" w:cs="Times New Roman"/>
        </w:rPr>
        <w:t xml:space="preserve"> </w:t>
      </w:r>
      <w:r>
        <w:rPr>
          <w:rFonts w:ascii="Myanmar Text" w:hAnsi="Myanmar Text" w:eastAsia="Myanmar Text" w:cs="Myanmar Text"/>
        </w:rPr>
        <w:t>ညီညွတ်မှုအားဖြင့်</w:t>
      </w:r>
      <w:r>
        <w:rPr>
          <w:rFonts w:ascii="Times New Roman" w:hAnsi="Times New Roman" w:eastAsia="Times New Roman" w:cs="Times New Roman"/>
        </w:rPr>
        <w:t xml:space="preserve"> </w:t>
      </w:r>
      <w:r>
        <w:rPr>
          <w:rFonts w:ascii="Myanmar Text" w:hAnsi="Myanmar Text" w:eastAsia="Myanmar Text" w:cs="Myanmar Text"/>
        </w:rPr>
        <w:t>မင်္ဂလာဆောင်ပွဲအတွက်</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ပြင်ဆင်ရမည့်</w:t>
      </w:r>
      <w:r>
        <w:rPr>
          <w:rFonts w:ascii="Times New Roman" w:hAnsi="Times New Roman" w:eastAsia="Times New Roman" w:cs="Times New Roman"/>
        </w:rPr>
        <w:t xml:space="preserve"> </w:t>
      </w:r>
      <w:r>
        <w:rPr>
          <w:rFonts w:ascii="Myanmar Text" w:hAnsi="Myanmar Text" w:eastAsia="Myanmar Text" w:cs="Myanmar Text"/>
        </w:rPr>
        <w:t>အခွင့်အရေးသည်</w:t>
      </w:r>
      <w:r>
        <w:rPr>
          <w:rFonts w:ascii="Times New Roman" w:hAnsi="Times New Roman" w:eastAsia="Times New Roman" w:cs="Times New Roman"/>
        </w:rPr>
        <w:t xml:space="preserve"> </w:t>
      </w:r>
      <w:r>
        <w:rPr>
          <w:rFonts w:ascii="Myanmar Text" w:hAnsi="Myanmar Text" w:eastAsia="Myanmar Text" w:cs="Myanmar Text"/>
        </w:rPr>
        <w:t>လွန်သွားပြီဖြစ်ကြောင်းနှင့်</w:t>
      </w:r>
      <w:r>
        <w:rPr>
          <w:rFonts w:ascii="Times New Roman" w:hAnsi="Times New Roman" w:eastAsia="Times New Roman" w:cs="Times New Roman"/>
        </w:rPr>
        <w:t xml:space="preserve"> </w:t>
      </w:r>
      <w:r>
        <w:rPr>
          <w:rFonts w:ascii="Myanmar Text" w:hAnsi="Myanmar Text" w:eastAsia="Myanmar Text" w:cs="Myanmar Text"/>
        </w:rPr>
        <w:t>မင်္ဂလာဆောင်ပွဲသို့</w:t>
      </w:r>
      <w:r>
        <w:rPr>
          <w:rFonts w:ascii="Times New Roman" w:hAnsi="Times New Roman" w:eastAsia="Times New Roman" w:cs="Times New Roman"/>
        </w:rPr>
        <w:t xml:space="preserve"> </w:t>
      </w:r>
      <w:r>
        <w:rPr>
          <w:rFonts w:ascii="Myanmar Text" w:hAnsi="Myanmar Text" w:eastAsia="Myanmar Text" w:cs="Myanmar Text"/>
        </w:rPr>
        <w:t>သွားရန်</w:t>
      </w:r>
      <w:r>
        <w:rPr>
          <w:rFonts w:ascii="Times New Roman" w:hAnsi="Times New Roman" w:eastAsia="Times New Roman" w:cs="Times New Roman"/>
        </w:rPr>
        <w:t xml:space="preserve"> </w:t>
      </w:r>
      <w:r>
        <w:rPr>
          <w:rFonts w:ascii="Myanmar Text" w:hAnsi="Myanmar Text" w:eastAsia="Myanmar Text" w:cs="Myanmar Text"/>
        </w:rPr>
        <w:t>အဝတ်တန်ဆာမရှိကြောင်းကို</w:t>
      </w:r>
      <w:r>
        <w:rPr>
          <w:rFonts w:ascii="Times New Roman" w:hAnsi="Times New Roman" w:eastAsia="Times New Roman" w:cs="Times New Roman"/>
        </w:rPr>
        <w:t xml:space="preserve"> </w:t>
      </w:r>
      <w:r>
        <w:rPr>
          <w:rFonts w:ascii="Myanmar Text" w:hAnsi="Myanmar Text" w:eastAsia="Myanmar Text" w:cs="Myanmar Text"/>
        </w:rPr>
        <w:t>သိမြင်လာသူများကို</w:t>
      </w:r>
      <w:r>
        <w:rPr>
          <w:rFonts w:ascii="Times New Roman" w:hAnsi="Times New Roman" w:eastAsia="Times New Roman" w:cs="Times New Roman"/>
        </w:rPr>
        <w:t xml:space="preserve"> </w:t>
      </w:r>
      <w:r>
        <w:rPr>
          <w:rFonts w:ascii="Myanmar Text" w:hAnsi="Myanmar Text" w:eastAsia="Myanmar Text" w:cs="Myanmar Text"/>
        </w:rPr>
        <w:t>ဖော်ထုတ်ပြသလျက်ရှိသည်။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တံဆိပ်ဖြေဖွင့်လျက်ရှိသော</w:t>
      </w:r>
      <w:r>
        <w:rPr>
          <w:rFonts w:ascii="Times New Roman" w:hAnsi="Times New Roman" w:eastAsia="Times New Roman" w:cs="Times New Roman"/>
        </w:rPr>
        <w:t xml:space="preserve"> </w:t>
      </w:r>
      <w:r>
        <w:rPr>
          <w:rFonts w:ascii="Myanmar Text" w:hAnsi="Myanmar Text" w:eastAsia="Myanmar Text" w:cs="Myanmar Text"/>
        </w:rPr>
        <w:t>အထူးသတင်းစကားကို</w:t>
      </w:r>
      <w:r>
        <w:rPr>
          <w:rFonts w:ascii="Times New Roman" w:hAnsi="Times New Roman" w:eastAsia="Times New Roman" w:cs="Times New Roman"/>
        </w:rPr>
        <w:t xml:space="preserve"> “</w:t>
      </w:r>
      <w:r>
        <w:rPr>
          <w:rFonts w:ascii="Myanmar Text" w:hAnsi="Myanmar Text" w:eastAsia="Myanmar Text" w:cs="Myanmar Text"/>
        </w:rPr>
        <w:t>နားထောင်</w:t>
      </w:r>
      <w:r>
        <w:rPr>
          <w:rFonts w:ascii="Times New Roman" w:hAnsi="Times New Roman" w:eastAsia="Times New Roman" w:cs="Times New Roman"/>
        </w:rPr>
        <w:t xml:space="preserve">” </w:t>
      </w:r>
      <w:r>
        <w:rPr>
          <w:rFonts w:ascii="Myanmar Text" w:hAnsi="Myanmar Text" w:eastAsia="Myanmar Text" w:cs="Myanmar Text"/>
        </w:rPr>
        <w:t>ရန်</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ငြင်းပယ်ခဲ့ကြသောကြောင့်</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အထူးသတင်းစကားကို</w:t>
      </w:r>
      <w:r>
        <w:rPr>
          <w:rFonts w:ascii="Times New Roman" w:hAnsi="Times New Roman" w:eastAsia="Times New Roman" w:cs="Times New Roman"/>
        </w:rPr>
        <w:t xml:space="preserve"> </w:t>
      </w:r>
      <w:r>
        <w:rPr>
          <w:rFonts w:ascii="Myanmar Text" w:hAnsi="Myanmar Text" w:eastAsia="Myanmar Text" w:cs="Myanmar Text"/>
        </w:rPr>
        <w:t>တံဆိပ်ဖြေဖွင့်သော</w:t>
      </w:r>
      <w:r>
        <w:rPr>
          <w:rFonts w:ascii="Times New Roman" w:hAnsi="Times New Roman" w:eastAsia="Times New Roman" w:cs="Times New Roman"/>
        </w:rPr>
        <w:t xml:space="preserve"> </w:t>
      </w:r>
      <w:r>
        <w:rPr>
          <w:rFonts w:ascii="Myanmar Text" w:hAnsi="Myanmar Text" w:eastAsia="Myanmar Text" w:cs="Myanmar Text"/>
        </w:rPr>
        <w:t>အချိန်မှစ၍</w:t>
      </w:r>
      <w:r>
        <w:rPr>
          <w:rFonts w:ascii="Times New Roman" w:hAnsi="Times New Roman" w:eastAsia="Times New Roman" w:cs="Times New Roman"/>
        </w:rPr>
        <w:t xml:space="preserve"> </w:t>
      </w:r>
      <w:r>
        <w:rPr>
          <w:rFonts w:ascii="Myanmar Text" w:hAnsi="Myanmar Text" w:eastAsia="Myanmar Text" w:cs="Myanmar Text"/>
        </w:rPr>
        <w:t>ကရုဏာတံခါးပိတ်သိမ်းသည်အထိသော</w:t>
      </w:r>
      <w:r>
        <w:rPr>
          <w:rFonts w:ascii="Times New Roman" w:hAnsi="Times New Roman" w:eastAsia="Times New Roman" w:cs="Times New Roman"/>
        </w:rPr>
        <w:t xml:space="preserve"> </w:t>
      </w:r>
      <w:r>
        <w:rPr>
          <w:rFonts w:ascii="Myanmar Text" w:hAnsi="Myanmar Text" w:eastAsia="Myanmar Text" w:cs="Myanmar Text"/>
        </w:rPr>
        <w:t>အချိန်ကာလသည်</w:t>
      </w:r>
      <w:r>
        <w:rPr>
          <w:rFonts w:ascii="Times New Roman" w:hAnsi="Times New Roman" w:eastAsia="Times New Roman" w:cs="Times New Roman"/>
        </w:rPr>
        <w:t xml:space="preserve"> </w:t>
      </w:r>
      <w:r>
        <w:rPr>
          <w:rFonts w:ascii="Myanmar Text" w:hAnsi="Myanmar Text" w:eastAsia="Myanmar Text" w:cs="Myanmar Text"/>
        </w:rPr>
        <w:t>ကယ်တင်ခြင်းအတွက်</w:t>
      </w:r>
      <w:r>
        <w:rPr>
          <w:rFonts w:ascii="Times New Roman" w:hAnsi="Times New Roman" w:eastAsia="Times New Roman" w:cs="Times New Roman"/>
        </w:rPr>
        <w:t xml:space="preserve"> </w:t>
      </w:r>
      <w:r>
        <w:rPr>
          <w:rFonts w:ascii="Myanmar Text" w:hAnsi="Myanmar Text" w:eastAsia="Myanmar Text" w:cs="Myanmar Text"/>
        </w:rPr>
        <w:t>နောက်ဆုံးခေါ်သံ၏</w:t>
      </w:r>
      <w:r>
        <w:rPr>
          <w:rFonts w:ascii="Times New Roman" w:hAnsi="Times New Roman" w:eastAsia="Times New Roman" w:cs="Times New Roman"/>
        </w:rPr>
        <w:t xml:space="preserve"> </w:t>
      </w:r>
      <w:r>
        <w:rPr>
          <w:rFonts w:ascii="Myanmar Text" w:hAnsi="Myanmar Text" w:eastAsia="Myanmar Text" w:cs="Myanmar Text"/>
        </w:rPr>
        <w:t>အချိန်ကာလဖြစ်သည်။</w:t>
      </w:r>
      <w:r>
        <w:rPr>
          <w:rFonts w:ascii="Times New Roman" w:hAnsi="Times New Roman" w:eastAsia="Times New Roman" w:cs="Times New Roman"/>
        </w:rPr>
        <w:t xml:space="preserve"> </w:t>
      </w:r>
      <w:r>
        <w:rPr>
          <w:rFonts w:ascii="Myanmar Text" w:hAnsi="Myanmar Text" w:eastAsia="Myanmar Text" w:cs="Myanmar Text"/>
        </w:rPr>
        <w:t>ထိုအချိန်သို့</w:t>
      </w:r>
      <w:r>
        <w:rPr>
          <w:rFonts w:ascii="Times New Roman" w:hAnsi="Times New Roman" w:eastAsia="Times New Roman" w:cs="Times New Roman"/>
        </w:rPr>
        <w:t xml:space="preserve"> </w:t>
      </w:r>
      <w:r>
        <w:rPr>
          <w:rFonts w:ascii="Myanmar Text" w:hAnsi="Myanmar Text" w:eastAsia="Myanmar Text" w:cs="Myanmar Text"/>
        </w:rPr>
        <w:t>မပြင်ဆင်ဘဲ</w:t>
      </w:r>
      <w:r>
        <w:rPr>
          <w:rFonts w:ascii="Times New Roman" w:hAnsi="Times New Roman" w:eastAsia="Times New Roman" w:cs="Times New Roman"/>
        </w:rPr>
        <w:t xml:space="preserve"> </w:t>
      </w:r>
      <w:r>
        <w:rPr>
          <w:rFonts w:ascii="Myanmar Text" w:hAnsi="Myanmar Text" w:eastAsia="Myanmar Text" w:cs="Myanmar Text"/>
        </w:rPr>
        <w:t>ရောက်ရှိလာခြင်းသည်</w:t>
      </w:r>
      <w:r>
        <w:rPr>
          <w:rFonts w:ascii="Times New Roman" w:hAnsi="Times New Roman" w:eastAsia="Times New Roman" w:cs="Times New Roman"/>
        </w:rPr>
        <w:t xml:space="preserve"> “</w:t>
      </w:r>
      <w:r>
        <w:rPr>
          <w:rFonts w:ascii="Myanmar Text" w:hAnsi="Myanmar Text" w:eastAsia="Myanmar Text" w:cs="Myanmar Text"/>
        </w:rPr>
        <w:t>နောက်ကျလေပြီ</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စကားကို</w:t>
      </w:r>
      <w:r>
        <w:rPr>
          <w:rFonts w:ascii="Times New Roman" w:hAnsi="Times New Roman" w:eastAsia="Times New Roman" w:cs="Times New Roman"/>
        </w:rPr>
        <w:t xml:space="preserve"> </w:t>
      </w:r>
      <w:r>
        <w:rPr>
          <w:rFonts w:ascii="Myanmar Text" w:hAnsi="Myanmar Text" w:eastAsia="Myanmar Text" w:cs="Myanmar Text"/>
        </w:rPr>
        <w:t>ကြားရန်</w:t>
      </w:r>
      <w:r>
        <w:rPr>
          <w:rFonts w:ascii="Times New Roman" w:hAnsi="Times New Roman" w:eastAsia="Times New Roman" w:cs="Times New Roman"/>
        </w:rPr>
        <w:t xml:space="preserve"> </w:t>
      </w:r>
      <w:r>
        <w:rPr>
          <w:rFonts w:ascii="Myanmar Text" w:hAnsi="Myanmar Text" w:eastAsia="Myanmar Text" w:cs="Myanmar Text"/>
        </w:rPr>
        <w:t>ကိုယ်တိုင်</w:t>
      </w:r>
      <w:r>
        <w:rPr>
          <w:rFonts w:ascii="Times New Roman" w:hAnsi="Times New Roman" w:eastAsia="Times New Roman" w:cs="Times New Roman"/>
        </w:rPr>
        <w:t xml:space="preserve"> </w:t>
      </w:r>
      <w:r>
        <w:rPr>
          <w:rFonts w:ascii="Myanmar Text" w:hAnsi="Myanmar Text" w:eastAsia="Myanmar Text" w:cs="Myanmar Text"/>
        </w:rPr>
        <w:t>ပြင်ဆင်ခြင်းနှင့်</w:t>
      </w:r>
      <w:r>
        <w:rPr>
          <w:rFonts w:ascii="Times New Roman" w:hAnsi="Times New Roman" w:eastAsia="Times New Roman" w:cs="Times New Roman"/>
        </w:rPr>
        <w:t xml:space="preserve"> </w:t>
      </w:r>
      <w:r>
        <w:rPr>
          <w:rFonts w:ascii="Myanmar Text" w:hAnsi="Myanmar Text" w:eastAsia="Myanmar Text" w:cs="Myanmar Text"/>
        </w:rPr>
        <w:t>တူပေသည်။</w:t>
      </w:r>
    </w:p>
    <w:p>
      <w:pPr>
        <w:pStyle w:val="ArticleScripture"/>
        <w:jc w:val="left"/>
      </w:pPr>
      <w:r>
        <w:rPr>
          <w:rFonts w:ascii="Times New Roman" w:hAnsi="Times New Roman" w:eastAsia="Times New Roman" w:cs="Times New Roman"/>
        </w:rPr>
        <w:t>“Ad wɛase bi da a ɛwɔ amumɔyɛ mu, nnaadaa ne ayɛsɛmsɛm mu, wɔ owu sunsuma ankasa mu,—ada, ada. Hena na wɔn kra mu yaw wɔn sɛ wɔbɛnyan wɔn? Ɛnne bɛn na ebetumi adu wɔn nkyɛn? Wɔde me adwene kɔɔ daakye, bere a wɔbɛma nsɛnkyerɛnne no. ‘Hwɛ, Ayeforokunu no reba; mommra mmɛhyia no.’ Nanso ebinom bɛtwentwɛn wɔn nan ase sɛ wɔbɛnya ngo a wɔde bɛhyɛ wɔn akanea mu ma bio, na akyiri yi wɔbɛhu sɛ suban no, a ngo no gyina hɔ ma no no, wontumi mfa mma obi foforo.” Review and Herald, February 11, 1896.</w:t>
      </w:r>
    </w:p>
    <w:p>
      <w:pPr>
        <w:pStyle w:val="ArticleBody"/>
        <w:jc w:val="left"/>
      </w:pPr>
      <w:r>
        <w:rPr>
          <w:rFonts w:ascii="Times New Roman" w:hAnsi="Times New Roman" w:eastAsia="Times New Roman" w:cs="Times New Roman"/>
        </w:rPr>
        <w:t>Umugca wesiprofeto omelwe ngumzekeliso weentombi ezilishumi usebenzisa ioli ukumela isimilo, kodwa “ioli yegolide” kunye “neoli engcwele” zikwalumela nemiyalezo “yoMoya kaThixo.”</w:t>
      </w:r>
    </w:p>
    <w:p>
      <w:pPr>
        <w:pStyle w:val="ArticleScripture"/>
        <w:jc w:val="left"/>
      </w:pPr>
      <w:r>
        <w:rPr>
          <w:rFonts w:ascii="Times New Roman" w:hAnsi="Times New Roman" w:eastAsia="Times New Roman" w:cs="Times New Roman"/>
        </w:rPr>
        <w:t>“Yang diurapi yang berdiri di sisi Tuhan seluruh bumi, mempunyai kedudukan yang dahulu diberikan kepada Iblis sebagai kerub yang menaungi. Melalui makhluk-makhluk kudus yang mengelilingi takhta-Nya, Tuhan memelihara suatu perhubungan yang tetap dengan penghuni-penghuni bumi. Minyak emas itu melambangkan kasih karunia yang dengannya Allah terus membekali pelita-pelita orang percaya, supaya pelita itu jangan berkelap-kelip lalu padam. Sekiranya minyak kudus ini tidak dicurahkan dari surga melalui pekabaran-pe­kabaran Roh Allah, maka kuasa-kuasa kejahatan akan sepenuhnya menguasai manusia.”</w:t>
      </w:r>
    </w:p>
    <w:p>
      <w:pPr>
        <w:pStyle w:val="ArticleScripture"/>
        <w:jc w:val="left"/>
      </w:pPr>
      <w:r>
        <w:rPr>
          <w:rFonts w:ascii="Times New Roman" w:hAnsi="Times New Roman" w:eastAsia="Times New Roman" w:cs="Times New Roman"/>
        </w:rPr>
        <w:t>“Allah dihina apabila kita tidak menerima penyampaian yang dikirim-Nya kepada kita. Dengan demikian kita menolak minyak emas yang hendak dicurahkan-Nya ke dalam jiwa kita untuk disalurkan kepada mereka yang berada dalam kegelapan. Apabila seruan itu terdengar, ‘Lihatlah, mempelai laki-laki datang; keluarlah untuk menyongsong dia,’ mereka yang tidak menerima minyak kudus itu, yang tidak memelihara kasih karunia Kristus di dalam hati mereka, akan mendapati, seperti gadis-gadis yang bodoh, bahwa mereka tidak siap untuk menyambut Tuhan mereka. Mereka tidak memiliki, di dalam diri mereka sendiri, kuasa untuk memperoleh minyak itu, dan hidup mereka pun hancur. Tetapi jika Roh Kudus Allah dimohonkan, jika kita memohon, seperti Musa, ‘Perlihatkanlah kiranya kemuliaan-Mu kepadaku,’ kasih Allah akan dicurahkan ke dalam hati kita. Melalui pipa-pipa emas itu, minyak emas akan disalurkan kepada kita. ‘Bukan dengan keperkasaan, dan bukan dengan kekuatan, melainkan dengan Roh-Ku, firman TUHAN semesta alam.’ Dengan menerima sinar-sinar terang dari Surya Kebenaran, anak-anak Allah bercahaya sebagai terang di dunia.” Review and Herald, 20 Juli 1897.</w:t>
      </w:r>
    </w:p>
    <w:p>
      <w:pPr>
        <w:pStyle w:val="ArticleBody"/>
        <w:jc w:val="left"/>
      </w:pPr>
      <w:r>
        <w:rPr>
          <w:rFonts w:ascii="Times New Roman" w:hAnsi="Times New Roman" w:eastAsia="Times New Roman" w:cs="Times New Roman"/>
        </w:rPr>
        <w:t>Ba ba tabogago “go ya kwa le kwa le” mo go Amosi ba oketsa mo bosuping jo bo supang setlhopha sa Badventista ba Letsatsi la Bosupa ba ba ganang boikarabelo jwa bone jwa go “tlhaloganya” molaetsa o o kgethegileng o o tswang mo bukeng ya Tshenolo, e e bulwang fa “nako e setse e atametse.”</w:t>
      </w:r>
    </w:p>
    <w:p>
      <w:pPr>
        <w:pStyle w:val="ArticleScripture"/>
        <w:jc w:val="left"/>
      </w:pPr>
      <w:r>
        <w:rPr>
          <w:rFonts w:ascii="Times New Roman" w:hAnsi="Times New Roman" w:eastAsia="Times New Roman" w:cs="Times New Roman"/>
        </w:rPr>
        <w:t>“ꞌMawe tujwʉshísha nnnindí ji wakwáya mno, na jumo mwa uswe akánonopa kukhala ntawi pakuusaka kujitandala kwa kwika kwa Kilisito. Pangali mundu ajiga mfano wa wajinga wane bikelo, ni kusitíká kuti kujiutami kukalá salama kuŵindila mpaka ndindiísyi ijiike, kani ajipate kutandala kwa tabia kwa kuima pa ntawiyo. Tajikawa pambele kusaka haki ya Kilisito paŵatemiwá wageni ni kukaguulwa. Sano ni ntawi wa kuŵala haki ya Kilisito,—nguo ja harusi jajimwafánya mwene kutamilila kujingila mu karamu ya ndoa ya Mwana-Kondoo. Mu mfano ula, mabikelo wajinga walongosyedwa ali nkusuma mafuta, ni kugwa kulepela kupokela pa kusuma kwao. Aji ni ishara ya ŵala wangali kujitandala achimwene mwa kukulisha tabia ja kuima pa ntawi ja ndindiísyi. Iŵa nti chisawi ŵaundile achináwáo kuti, Mumbengé tabia jenu, kapena ndisile. Ŵala ŵali ŵamachili nganakombola kwapa mafuta gao ku nyali ja kubenjabénja ya mabikelo wajinga. Tabia jikangajigalikana. Jikákuulidwa kapena kugulisiwa; jikusyagwa. Ambuje ŵampele kila mundu mwai wa kupata tabia ja haki kupitila mu maora ga yeselo; nambo nganapangana njira ja kuti mundu jumo ampele jwine tabia jajakulishye kupitila mu kupitamo yakusausya, mwa kujigala masomo kwa Mwalimu Jwakulungwa, kuti akombole kulosyanga kulindilila pa masausyo, ni kutenda chikulupi kuti akombole kusuntula matumbi ga yakákanika. Ikáwezekana kupelesya ununkhilo wa chikondi,—kwapa jwine upole, lunda, ni kupilila. Ikáwezekana kwa mtima wa mundu jumo kuthululila mu jwine chikondi cha Mulungu ni cha wanadamu.”</w:t>
      </w:r>
    </w:p>
    <w:p>
      <w:pPr>
        <w:pStyle w:val="ArticleScripture"/>
        <w:jc w:val="left"/>
      </w:pPr>
      <w:r>
        <w:rPr>
          <w:rFonts w:ascii="Times New Roman" w:hAnsi="Times New Roman" w:eastAsia="Times New Roman" w:cs="Times New Roman"/>
        </w:rPr>
        <w:t>“</w:t>
      </w:r>
      <w:r>
        <w:rPr>
          <w:rFonts w:ascii="Nirmala UI" w:hAnsi="Nirmala UI" w:eastAsia="Nirmala UI" w:cs="Nirmala UI"/>
        </w:rPr>
        <w:t>परन्तु</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रहा</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निकट</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चरित्र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प्रत्येक</w:t>
      </w:r>
      <w:r>
        <w:rPr>
          <w:rFonts w:ascii="Times New Roman" w:hAnsi="Times New Roman" w:eastAsia="Times New Roman" w:cs="Times New Roman"/>
        </w:rPr>
        <w:t xml:space="preserve"> </w:t>
      </w:r>
      <w:r>
        <w:rPr>
          <w:rFonts w:ascii="Nirmala UI" w:hAnsi="Nirmala UI" w:eastAsia="Nirmala UI" w:cs="Nirmala UI"/>
        </w:rPr>
        <w:t>पक्ष</w:t>
      </w:r>
      <w:r>
        <w:rPr>
          <w:rFonts w:ascii="Times New Roman" w:hAnsi="Times New Roman" w:eastAsia="Times New Roman" w:cs="Times New Roman"/>
        </w:rPr>
        <w:t xml:space="preserve"> </w:t>
      </w:r>
      <w:r>
        <w:rPr>
          <w:rFonts w:ascii="Nirmala UI" w:hAnsi="Nirmala UI" w:eastAsia="Nirmala UI" w:cs="Nirmala UI"/>
        </w:rPr>
        <w:t>विशेष</w:t>
      </w:r>
      <w:r>
        <w:rPr>
          <w:rFonts w:ascii="Times New Roman" w:hAnsi="Times New Roman" w:eastAsia="Times New Roman" w:cs="Times New Roman"/>
        </w:rPr>
        <w:t xml:space="preserve"> </w:t>
      </w:r>
      <w:r>
        <w:rPr>
          <w:rFonts w:ascii="Nirmala UI" w:hAnsi="Nirmala UI" w:eastAsia="Nirmala UI" w:cs="Nirmala UI"/>
        </w:rPr>
        <w:t>प्रलोभन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जाएगा।</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सिद्धान्त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प्रति</w:t>
      </w:r>
      <w:r>
        <w:rPr>
          <w:rFonts w:ascii="Times New Roman" w:hAnsi="Times New Roman" w:eastAsia="Times New Roman" w:cs="Times New Roman"/>
        </w:rPr>
        <w:t xml:space="preserve"> </w:t>
      </w:r>
      <w:r>
        <w:rPr>
          <w:rFonts w:ascii="Nirmala UI" w:hAnsi="Nirmala UI" w:eastAsia="Nirmala UI" w:cs="Nirmala UI"/>
        </w:rPr>
        <w:t>सच्चे</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रहेंगे</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अन्त</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विश्वास</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व्यवहार</w:t>
      </w:r>
      <w:r>
        <w:rPr>
          <w:rFonts w:ascii="Times New Roman" w:hAnsi="Times New Roman" w:eastAsia="Times New Roman" w:cs="Times New Roman"/>
        </w:rPr>
        <w:t xml:space="preserve"> </w:t>
      </w:r>
      <w:r>
        <w:rPr>
          <w:rFonts w:ascii="Nirmala UI" w:hAnsi="Nirmala UI" w:eastAsia="Nirmala UI" w:cs="Nirmala UI"/>
        </w:rPr>
        <w:t>करेंगे</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xml:space="preserve"> </w:t>
      </w:r>
      <w:r>
        <w:rPr>
          <w:rFonts w:ascii="Nirmala UI" w:hAnsi="Nirmala UI" w:eastAsia="Nirmala UI" w:cs="Nirmala UI"/>
        </w:rPr>
        <w:t>जिन्होंने</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परख</w:t>
      </w:r>
      <w:r>
        <w:rPr>
          <w:rFonts w:ascii="Times New Roman" w:hAnsi="Times New Roman" w:eastAsia="Times New Roman" w:cs="Times New Roman"/>
        </w:rPr>
        <w:t>-</w:t>
      </w:r>
      <w:r>
        <w:rPr>
          <w:rFonts w:ascii="Nirmala UI" w:hAnsi="Nirmala UI" w:eastAsia="Nirmala UI" w:cs="Nirmala UI"/>
        </w:rPr>
        <w:t>अवधि</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पूर्ववर्ती</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परीक्षा</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क्लेश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बीच</w:t>
      </w:r>
      <w:r>
        <w:rPr>
          <w:rFonts w:ascii="Times New Roman" w:hAnsi="Times New Roman" w:eastAsia="Times New Roman" w:cs="Times New Roman"/>
        </w:rPr>
        <w:t xml:space="preserve"> </w:t>
      </w:r>
      <w:r>
        <w:rPr>
          <w:rFonts w:ascii="Nirmala UI" w:hAnsi="Nirmala UI" w:eastAsia="Nirmala UI" w:cs="Nirmala UI"/>
        </w:rPr>
        <w:t>सच्चाई</w:t>
      </w:r>
      <w:r>
        <w:rPr>
          <w:rFonts w:ascii="Times New Roman" w:hAnsi="Times New Roman" w:eastAsia="Times New Roman" w:cs="Times New Roman"/>
        </w:rPr>
        <w:t xml:space="preserve"> </w:t>
      </w:r>
      <w:r>
        <w:rPr>
          <w:rFonts w:ascii="Nirmala UI" w:hAnsi="Nirmala UI" w:eastAsia="Nirmala UI" w:cs="Nirmala UI"/>
        </w:rPr>
        <w:t>सिद्ध</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मसीह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समानता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अनुसार</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चरित्रों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गठन</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xml:space="preserve"> </w:t>
      </w:r>
      <w:r>
        <w:rPr>
          <w:rFonts w:ascii="Nirmala UI" w:hAnsi="Nirmala UI" w:eastAsia="Nirmala UI" w:cs="Nirmala UI"/>
        </w:rPr>
        <w:t>जिन्होंने</w:t>
      </w:r>
      <w:r>
        <w:rPr>
          <w:rFonts w:ascii="Times New Roman" w:hAnsi="Times New Roman" w:eastAsia="Times New Roman" w:cs="Times New Roman"/>
        </w:rPr>
        <w:t xml:space="preserve"> </w:t>
      </w:r>
      <w:r>
        <w:rPr>
          <w:rFonts w:ascii="Nirmala UI" w:hAnsi="Nirmala UI" w:eastAsia="Nirmala UI" w:cs="Nirmala UI"/>
        </w:rPr>
        <w:t>मसीह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साथ</w:t>
      </w:r>
      <w:r>
        <w:rPr>
          <w:rFonts w:ascii="Times New Roman" w:hAnsi="Times New Roman" w:eastAsia="Times New Roman" w:cs="Times New Roman"/>
        </w:rPr>
        <w:t xml:space="preserve"> </w:t>
      </w:r>
      <w:r>
        <w:rPr>
          <w:rFonts w:ascii="Nirmala UI" w:hAnsi="Nirmala UI" w:eastAsia="Nirmala UI" w:cs="Nirmala UI"/>
        </w:rPr>
        <w:t>घनिष्ठ</w:t>
      </w:r>
      <w:r>
        <w:rPr>
          <w:rFonts w:ascii="Times New Roman" w:hAnsi="Times New Roman" w:eastAsia="Times New Roman" w:cs="Times New Roman"/>
        </w:rPr>
        <w:t xml:space="preserve"> </w:t>
      </w:r>
      <w:r>
        <w:rPr>
          <w:rFonts w:ascii="Nirmala UI" w:hAnsi="Nirmala UI" w:eastAsia="Nirmala UI" w:cs="Nirmala UI"/>
        </w:rPr>
        <w:t>परिचय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विकास</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बुद्धि</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अनुग्रह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ईश्वरीय</w:t>
      </w:r>
      <w:r>
        <w:rPr>
          <w:rFonts w:ascii="Times New Roman" w:hAnsi="Times New Roman" w:eastAsia="Times New Roman" w:cs="Times New Roman"/>
        </w:rPr>
        <w:t xml:space="preserve"> </w:t>
      </w:r>
      <w:r>
        <w:rPr>
          <w:rFonts w:ascii="Nirmala UI" w:hAnsi="Nirmala UI" w:eastAsia="Nirmala UI" w:cs="Nirmala UI"/>
        </w:rPr>
        <w:t>स्वभाव</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सहभागी</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परन्तु</w:t>
      </w:r>
      <w:r>
        <w:rPr>
          <w:rFonts w:ascii="Times New Roman" w:hAnsi="Times New Roman" w:eastAsia="Times New Roman" w:cs="Times New Roman"/>
        </w:rPr>
        <w:t xml:space="preserve"> </w:t>
      </w:r>
      <w:r>
        <w:rPr>
          <w:rFonts w:ascii="Nirmala UI" w:hAnsi="Nirmala UI" w:eastAsia="Nirmala UI" w:cs="Nirmala UI"/>
        </w:rPr>
        <w:t>कोई</w:t>
      </w:r>
      <w:r>
        <w:rPr>
          <w:rFonts w:ascii="Times New Roman" w:hAnsi="Times New Roman" w:eastAsia="Times New Roman" w:cs="Times New Roman"/>
        </w:rPr>
        <w:t xml:space="preserve"> </w:t>
      </w:r>
      <w:r>
        <w:rPr>
          <w:rFonts w:ascii="Nirmala UI" w:hAnsi="Nirmala UI" w:eastAsia="Nirmala UI" w:cs="Nirmala UI"/>
        </w:rPr>
        <w:t>भी</w:t>
      </w:r>
      <w:r>
        <w:rPr>
          <w:rFonts w:ascii="Times New Roman" w:hAnsi="Times New Roman" w:eastAsia="Times New Roman" w:cs="Times New Roman"/>
        </w:rPr>
        <w:t xml:space="preserve"> </w:t>
      </w:r>
      <w:r>
        <w:rPr>
          <w:rFonts w:ascii="Nirmala UI" w:hAnsi="Nirmala UI" w:eastAsia="Nirmala UI" w:cs="Nirmala UI"/>
        </w:rPr>
        <w:t>मनुष्य</w:t>
      </w:r>
      <w:r>
        <w:rPr>
          <w:rFonts w:ascii="Times New Roman" w:hAnsi="Times New Roman" w:eastAsia="Times New Roman" w:cs="Times New Roman"/>
        </w:rPr>
        <w:t xml:space="preserve"> </w:t>
      </w:r>
      <w:r>
        <w:rPr>
          <w:rFonts w:ascii="Nirmala UI" w:hAnsi="Nirmala UI" w:eastAsia="Nirmala UI" w:cs="Nirmala UI"/>
        </w:rPr>
        <w:t>दूसरे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हृदय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भक्ति</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मन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उदात्त</w:t>
      </w:r>
      <w:r>
        <w:rPr>
          <w:rFonts w:ascii="Times New Roman" w:hAnsi="Times New Roman" w:eastAsia="Times New Roman" w:cs="Times New Roman"/>
        </w:rPr>
        <w:t xml:space="preserve"> </w:t>
      </w:r>
      <w:r>
        <w:rPr>
          <w:rFonts w:ascii="Nirmala UI" w:hAnsi="Nirmala UI" w:eastAsia="Nirmala UI" w:cs="Nirmala UI"/>
        </w:rPr>
        <w:t>गुण</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सकता</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न्यूनताओं</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नैतिक</w:t>
      </w:r>
      <w:r>
        <w:rPr>
          <w:rFonts w:ascii="Times New Roman" w:hAnsi="Times New Roman" w:eastAsia="Times New Roman" w:cs="Times New Roman"/>
        </w:rPr>
        <w:t xml:space="preserve"> </w:t>
      </w:r>
      <w:r>
        <w:rPr>
          <w:rFonts w:ascii="Nirmala UI" w:hAnsi="Nirmala UI" w:eastAsia="Nirmala UI" w:cs="Nirmala UI"/>
        </w:rPr>
        <w:t>सामर्थ्य</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सकता।</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प्रत्येक</w:t>
      </w:r>
      <w:r>
        <w:rPr>
          <w:rFonts w:ascii="Times New Roman" w:hAnsi="Times New Roman" w:eastAsia="Times New Roman" w:cs="Times New Roman"/>
        </w:rPr>
        <w:t xml:space="preserve">, </w:t>
      </w:r>
      <w:r>
        <w:rPr>
          <w:rFonts w:ascii="Nirmala UI" w:hAnsi="Nirmala UI" w:eastAsia="Nirmala UI" w:cs="Nirmala UI"/>
        </w:rPr>
        <w:t>मनुष्यों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मसीह</w:t>
      </w:r>
      <w:r>
        <w:rPr>
          <w:rFonts w:ascii="Times New Roman" w:hAnsi="Times New Roman" w:eastAsia="Times New Roman" w:cs="Times New Roman"/>
        </w:rPr>
        <w:t>-</w:t>
      </w:r>
      <w:r>
        <w:rPr>
          <w:rFonts w:ascii="Nirmala UI" w:hAnsi="Nirmala UI" w:eastAsia="Nirmala UI" w:cs="Nirmala UI"/>
        </w:rPr>
        <w:t>सदृश</w:t>
      </w:r>
      <w:r>
        <w:rPr>
          <w:rFonts w:ascii="Times New Roman" w:hAnsi="Times New Roman" w:eastAsia="Times New Roman" w:cs="Times New Roman"/>
        </w:rPr>
        <w:t xml:space="preserve"> </w:t>
      </w:r>
      <w:r>
        <w:rPr>
          <w:rFonts w:ascii="Nirmala UI" w:hAnsi="Nirmala UI" w:eastAsia="Nirmala UI" w:cs="Nirmala UI"/>
        </w:rPr>
        <w:t>उदाहरण</w:t>
      </w:r>
      <w:r>
        <w:rPr>
          <w:rFonts w:ascii="Times New Roman" w:hAnsi="Times New Roman" w:eastAsia="Times New Roman" w:cs="Times New Roman"/>
        </w:rPr>
        <w:t xml:space="preserve"> </w:t>
      </w:r>
      <w:r>
        <w:rPr>
          <w:rFonts w:ascii="Nirmala UI" w:hAnsi="Nirmala UI" w:eastAsia="Nirmala UI" w:cs="Nirmala UI"/>
        </w:rPr>
        <w:t>प्रस्तुत</w:t>
      </w:r>
      <w:r>
        <w:rPr>
          <w:rFonts w:ascii="Times New Roman" w:hAnsi="Times New Roman" w:eastAsia="Times New Roman" w:cs="Times New Roman"/>
        </w:rPr>
        <w:t xml:space="preserve"> </w:t>
      </w:r>
      <w:r>
        <w:rPr>
          <w:rFonts w:ascii="Nirmala UI" w:hAnsi="Nirmala UI" w:eastAsia="Nirmala UI" w:cs="Nirmala UI"/>
        </w:rPr>
        <w:t>करके</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प्रकार</w:t>
      </w:r>
      <w:r>
        <w:rPr>
          <w:rFonts w:ascii="Times New Roman" w:hAnsi="Times New Roman" w:eastAsia="Times New Roman" w:cs="Times New Roman"/>
        </w:rPr>
        <w:t xml:space="preserve"> </w:t>
      </w:r>
      <w:r>
        <w:rPr>
          <w:rFonts w:ascii="Nirmala UI" w:hAnsi="Nirmala UI" w:eastAsia="Nirmala UI" w:cs="Nirmala UI"/>
        </w:rPr>
        <w:t>उन</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ऐसा</w:t>
      </w:r>
      <w:r>
        <w:rPr>
          <w:rFonts w:ascii="Times New Roman" w:hAnsi="Times New Roman" w:eastAsia="Times New Roman" w:cs="Times New Roman"/>
        </w:rPr>
        <w:t xml:space="preserve"> </w:t>
      </w:r>
      <w:r>
        <w:rPr>
          <w:rFonts w:ascii="Nirmala UI" w:hAnsi="Nirmala UI" w:eastAsia="Nirmala UI" w:cs="Nirmala UI"/>
        </w:rPr>
        <w:t>प्रभाव</w:t>
      </w:r>
      <w:r>
        <w:rPr>
          <w:rFonts w:ascii="Times New Roman" w:hAnsi="Times New Roman" w:eastAsia="Times New Roman" w:cs="Times New Roman"/>
        </w:rPr>
        <w:t xml:space="preserve"> </w:t>
      </w:r>
      <w:r>
        <w:rPr>
          <w:rFonts w:ascii="Nirmala UI" w:hAnsi="Nirmala UI" w:eastAsia="Nirmala UI" w:cs="Nirmala UI"/>
        </w:rPr>
        <w:t>डालकर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धार्मिकता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लिए</w:t>
      </w:r>
      <w:r>
        <w:rPr>
          <w:rFonts w:ascii="Times New Roman" w:hAnsi="Times New Roman" w:eastAsia="Times New Roman" w:cs="Times New Roman"/>
        </w:rPr>
        <w:t xml:space="preserve"> </w:t>
      </w:r>
      <w:r>
        <w:rPr>
          <w:rFonts w:ascii="Nirmala UI" w:hAnsi="Nirmala UI" w:eastAsia="Nirmala UI" w:cs="Nirmala UI"/>
        </w:rPr>
        <w:t>मसीह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पास</w:t>
      </w:r>
      <w:r>
        <w:rPr>
          <w:rFonts w:ascii="Times New Roman" w:hAnsi="Times New Roman" w:eastAsia="Times New Roman" w:cs="Times New Roman"/>
        </w:rPr>
        <w:t xml:space="preserve"> </w:t>
      </w:r>
      <w:r>
        <w:rPr>
          <w:rFonts w:ascii="Nirmala UI" w:hAnsi="Nirmala UI" w:eastAsia="Nirmala UI" w:cs="Nirmala UI"/>
        </w:rPr>
        <w:t>जाएँ</w:t>
      </w:r>
      <w:r>
        <w:rPr>
          <w:rFonts w:ascii="Times New Roman" w:hAnsi="Times New Roman" w:eastAsia="Times New Roman" w:cs="Times New Roman"/>
        </w:rPr>
        <w:t xml:space="preserve"> </w:t>
      </w:r>
      <w:r>
        <w:rPr>
          <w:rFonts w:ascii="Nirmala UI" w:hAnsi="Nirmala UI" w:eastAsia="Nirmala UI" w:cs="Nirmala UI"/>
        </w:rPr>
        <w:t>जिसके</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न्याय</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ठहर</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सकते</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w:t>
      </w:r>
      <w:r>
        <w:rPr>
          <w:rFonts w:ascii="Nirmala UI" w:hAnsi="Nirmala UI" w:eastAsia="Nirmala UI" w:cs="Nirmala UI"/>
        </w:rPr>
        <w:t>दूसरे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लिए</w:t>
      </w:r>
      <w:r>
        <w:rPr>
          <w:rFonts w:ascii="Times New Roman" w:hAnsi="Times New Roman" w:eastAsia="Times New Roman" w:cs="Times New Roman"/>
        </w:rPr>
        <w:t xml:space="preserve"> </w:t>
      </w:r>
      <w:r>
        <w:rPr>
          <w:rFonts w:ascii="Nirmala UI" w:hAnsi="Nirmala UI" w:eastAsia="Nirmala UI" w:cs="Nirmala UI"/>
        </w:rPr>
        <w:t>बहुत</w:t>
      </w:r>
      <w:r>
        <w:rPr>
          <w:rFonts w:ascii="Times New Roman" w:hAnsi="Times New Roman" w:eastAsia="Times New Roman" w:cs="Times New Roman"/>
        </w:rPr>
        <w:t xml:space="preserve"> </w:t>
      </w:r>
      <w:r>
        <w:rPr>
          <w:rFonts w:ascii="Nirmala UI" w:hAnsi="Nirmala UI" w:eastAsia="Nirmala UI" w:cs="Nirmala UI"/>
        </w:rPr>
        <w:t>कुछ</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सकते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मनुष्यों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चाहिए</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प्रार्थनापूर्वक</w:t>
      </w:r>
      <w:r>
        <w:rPr>
          <w:rFonts w:ascii="Times New Roman" w:hAnsi="Times New Roman" w:eastAsia="Times New Roman" w:cs="Times New Roman"/>
        </w:rPr>
        <w:t xml:space="preserve"> </w:t>
      </w:r>
      <w:r>
        <w:rPr>
          <w:rFonts w:ascii="Nirmala UI" w:hAnsi="Nirmala UI" w:eastAsia="Nirmala UI" w:cs="Nirmala UI"/>
        </w:rPr>
        <w:t>चरित्र</w:t>
      </w:r>
      <w:r>
        <w:rPr>
          <w:rFonts w:ascii="Times New Roman" w:hAnsi="Times New Roman" w:eastAsia="Times New Roman" w:cs="Times New Roman"/>
        </w:rPr>
        <w:t>-</w:t>
      </w:r>
      <w:r>
        <w:rPr>
          <w:rFonts w:ascii="Nirmala UI" w:hAnsi="Nirmala UI" w:eastAsia="Nirmala UI" w:cs="Nirmala UI"/>
        </w:rPr>
        <w:t>निर्माण</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महत्वपूर्ण</w:t>
      </w:r>
      <w:r>
        <w:rPr>
          <w:rFonts w:ascii="Times New Roman" w:hAnsi="Times New Roman" w:eastAsia="Times New Roman" w:cs="Times New Roman"/>
        </w:rPr>
        <w:t xml:space="preserve"> </w:t>
      </w:r>
      <w:r>
        <w:rPr>
          <w:rFonts w:ascii="Nirmala UI" w:hAnsi="Nirmala UI" w:eastAsia="Nirmala UI" w:cs="Nirmala UI"/>
        </w:rPr>
        <w:t>विषय</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विचार</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ईश्वरीय</w:t>
      </w:r>
      <w:r>
        <w:rPr>
          <w:rFonts w:ascii="Times New Roman" w:hAnsi="Times New Roman" w:eastAsia="Times New Roman" w:cs="Times New Roman"/>
        </w:rPr>
        <w:t xml:space="preserve"> </w:t>
      </w:r>
      <w:r>
        <w:rPr>
          <w:rFonts w:ascii="Nirmala UI" w:hAnsi="Nirmala UI" w:eastAsia="Nirmala UI" w:cs="Nirmala UI"/>
        </w:rPr>
        <w:t>आदर्श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अनुसार</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चरित्रों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गठन</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The Youth’s Instructor, January 16, 1896.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Амсрын сэрэмжлүүлгүүд — Тавдугаар дугаар</dc:title>
  <dc:subject>Penyingkapan Singa dari Suku Yehuda: Memahami Adegan-Adegan Penutup Kontroversi Besar</dc:subject>
  <dc:creator>Jeff Pippenger</dc:creator>
  <cp:keywords/>
  <dc:description>Generated by ArticleDigger from parallel_warnings\05_parallel_warnings.json</dc:description>
  <cp:lastModifiedBy>ArticleDigger</cp:lastModifiedBy>
  <cp:revision>1</cp:revision>
  <dcterms:created xsi:type="dcterms:W3CDTF">2000-01-01T00:00:00Z</dcterms:created>
  <dcterms:modified xsi:type="dcterms:W3CDTF">2000-01-01T00:00:00Z</dcterms:modified>
  <cp:category>parallel_warnings</cp:category>
  <cp:lastPrinted>2000-01-01T00:00:00Z</cp:lastPrinted>
</cp:coreProperties>
</file>