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Кристосын Илчлэлт - Нэг Number</w:t>
      </w:r>
    </w:p>
    <w:p>
      <w:pPr>
        <w:pStyle w:val="ArticleSubtitle"/>
        <w:jc w:val="left"/>
      </w:pPr>
      <w:r>
        <w:rPr>
          <w:rFonts w:ascii="Arial" w:hAnsi="Arial" w:eastAsia="Arial" w:cs="Arial"/>
        </w:rPr>
        <w:t>Dipeu tša Kutollo: Go Utolla Sehlopha sa Boporofeta go tloga Difanong go ya Temong ya Mafelelo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Amerika Syarikat dikenal pasti secara khusus dalam Alkitab. Terdapat beberapa petikan alkitabiah yang secara khusus mengenal pasti Amerika Syarikat pada akhir zaman. Dalam Wahyu fasal tiga belas, Amerika Syarikat ialah binatang yang kedua, atau binatang bertanduk dua yang muncul dari bumi dan melarang seluruh dunia daripada membeli atau menjual—kecuali mereka mempunyai tanda binatang itu.</w:t>
      </w:r>
    </w:p>
    <w:p>
      <w:pPr>
        <w:pStyle w:val="ArticleScripture"/>
        <w:jc w:val="left"/>
      </w:pPr>
      <w:r>
        <w:rPr>
          <w:rFonts w:ascii="Times New Roman" w:hAnsi="Times New Roman" w:eastAsia="Times New Roman" w:cs="Times New Roman"/>
        </w:rPr>
        <w:t>Би газар дэлхийгээс гарч ирж буй өөр нэгэн араатныг үзэв. Тэр хурганы адил хоёр эвэртэй атлаа луу мэт ярьж байв. Тэр анхны араатны бүх эрх мэдлийг түүний өмнө хэрэгжүүлж, үхлийн шарх нь эдгэсэн тэрхүү анхны араатанд газар дэлхий болон түүн дээр оршин суугчдыг мөргүүлэхэд хүргэнэ. Тэр агуу гайхамшгууд үйлдэж, хүмүүсийн нүдэн дээр тэнгэрээс газарт гал буулгадаг ажээ. Тэр араатны өмнө үйлдэх эрхтэй байсан тэрхүү гайхамшгуудынхаа хүчээр газар дээр оршин суугчдыг мэхэлж, илдний шарх авч атлаа амьд үлдсэн араатанд зориулан дүрс бүтээхийг тэдэнд хэлнэ. Тэр араатны дүрсэнд амь оруулах эрх мэдэлтэй байсан тул араатны дүрс нь ярьж, мөн араатны дүрсэнд мөргөхгүй бүхнийг алуулахад хүргэнэ. Тэр бага, их, баян, ядуу, эрх чөлөөтэй, боол бүх хүнд баруун гарт нь эсвэл духан дээр нь тэмдэг тавиулахад хүргэнэ. Тэгснээр тэр тэмдэг, эсвэл араатны нэр, эсвэл түүний нэрний тоо байхгүй хэн ч худалдаж авах буюу худалдах боломжгүй болно.</w:t>
      </w:r>
    </w:p>
    <w:p>
      <w:pPr>
        <w:pStyle w:val="ArticleScripture"/>
        <w:jc w:val="left"/>
      </w:pPr>
      <w:r>
        <w:rPr>
          <w:rFonts w:ascii="Times New Roman" w:hAnsi="Times New Roman" w:eastAsia="Times New Roman" w:cs="Times New Roman"/>
        </w:rPr>
        <w:t>Inilah hikmat. Barangsiapa yang mempunyai pengertian, hendaklah ia menghitung bilangan binatang itu; kerana bilangan itu ialah bilangan seorang manusia; dan bilangannya ialah Enam ratus enam puluh enam. Wahyu 13:11–18.</w:t>
      </w:r>
    </w:p>
    <w:p>
      <w:pPr>
        <w:pStyle w:val="ArticleBody"/>
        <w:jc w:val="left"/>
      </w:pPr>
      <w:r>
        <w:rPr>
          <w:rFonts w:ascii="Leelawadee UI" w:hAnsi="Leelawadee UI" w:eastAsia="Leelawadee UI" w:cs="Leelawadee UI"/>
        </w:rPr>
        <w:t>ในข้อความตอนนี้</w:t>
      </w:r>
      <w:r>
        <w:rPr>
          <w:rFonts w:ascii="Times New Roman" w:hAnsi="Times New Roman" w:eastAsia="Times New Roman" w:cs="Times New Roman"/>
        </w:rPr>
        <w:t xml:space="preserve"> </w:t>
      </w:r>
      <w:r>
        <w:rPr>
          <w:rFonts w:ascii="Leelawadee UI" w:hAnsi="Leelawadee UI" w:eastAsia="Leelawadee UI" w:cs="Leelawadee UI"/>
        </w:rPr>
        <w:t>มีลักษณะเชิงพยากรณ์สำคัญอยู่เจ็ดประการที่เกี่ยวข้องกับสัตว์ร้ายจากแผ่นดินซึ่งมีสองเขา</w:t>
      </w:r>
      <w:r>
        <w:rPr>
          <w:rFonts w:ascii="Times New Roman" w:hAnsi="Times New Roman" w:eastAsia="Times New Roman" w:cs="Times New Roman"/>
        </w:rPr>
        <w:t xml:space="preserve"> </w:t>
      </w:r>
      <w:r>
        <w:rPr>
          <w:rFonts w:ascii="Leelawadee UI" w:hAnsi="Leelawadee UI" w:eastAsia="Leelawadee UI" w:cs="Leelawadee UI"/>
        </w:rPr>
        <w:t>เขาใช้อำนาจของสัตว์ร้ายที่มาก่อนเขา</w:t>
      </w:r>
      <w:r>
        <w:rPr>
          <w:rFonts w:ascii="Times New Roman" w:hAnsi="Times New Roman" w:eastAsia="Times New Roman" w:cs="Times New Roman"/>
        </w:rPr>
        <w:t xml:space="preserve">; </w:t>
      </w:r>
      <w:r>
        <w:rPr>
          <w:rFonts w:ascii="Leelawadee UI" w:hAnsi="Leelawadee UI" w:eastAsia="Leelawadee UI" w:cs="Leelawadee UI"/>
        </w:rPr>
        <w:t>เขาทำให้มนุษย์ทั้งโลกนมัสการสัตว์ร้ายที่อยู่ก่อนเขา</w:t>
      </w:r>
      <w:r>
        <w:rPr>
          <w:rFonts w:ascii="Times New Roman" w:hAnsi="Times New Roman" w:eastAsia="Times New Roman" w:cs="Times New Roman"/>
        </w:rPr>
        <w:t xml:space="preserve">; </w:t>
      </w:r>
      <w:r>
        <w:rPr>
          <w:rFonts w:ascii="Leelawadee UI" w:hAnsi="Leelawadee UI" w:eastAsia="Leelawadee UI" w:cs="Leelawadee UI"/>
        </w:rPr>
        <w:t>เขากระทำการอัศจรรย์ยิ่งใหญ่จนมนุษย์ทั้งปวงได้เห็น</w:t>
      </w:r>
      <w:r>
        <w:rPr>
          <w:rFonts w:ascii="Times New Roman" w:hAnsi="Times New Roman" w:eastAsia="Times New Roman" w:cs="Times New Roman"/>
        </w:rPr>
        <w:t xml:space="preserve">; </w:t>
      </w:r>
      <w:r>
        <w:rPr>
          <w:rFonts w:ascii="Leelawadee UI" w:hAnsi="Leelawadee UI" w:eastAsia="Leelawadee UI" w:cs="Leelawadee UI"/>
        </w:rPr>
        <w:t>เขาล่อลวงโลกทั้งสิ้นและบัญชาให้โลกสร้างรูปของสัตว์ร้ายที่อยู่ก่อนเขา</w:t>
      </w:r>
      <w:r>
        <w:rPr>
          <w:rFonts w:ascii="Times New Roman" w:hAnsi="Times New Roman" w:eastAsia="Times New Roman" w:cs="Times New Roman"/>
        </w:rPr>
        <w:t xml:space="preserve">; </w:t>
      </w:r>
      <w:r>
        <w:rPr>
          <w:rFonts w:ascii="Leelawadee UI" w:hAnsi="Leelawadee UI" w:eastAsia="Leelawadee UI" w:cs="Leelawadee UI"/>
        </w:rPr>
        <w:t>เขาให้ชีวิตแก่รูปของสัตว์ร้ายนั้นและรูปนั้นก็พูดได้</w:t>
      </w:r>
      <w:r>
        <w:rPr>
          <w:rFonts w:ascii="Times New Roman" w:hAnsi="Times New Roman" w:eastAsia="Times New Roman" w:cs="Times New Roman"/>
        </w:rPr>
        <w:t xml:space="preserve">; </w:t>
      </w:r>
      <w:r>
        <w:rPr>
          <w:rFonts w:ascii="Leelawadee UI" w:hAnsi="Leelawadee UI" w:eastAsia="Leelawadee UI" w:cs="Leelawadee UI"/>
        </w:rPr>
        <w:t>เขาบังคับโลกทั้งสิ้นให้กราบไหว้รูปของสัตว์ร้าย</w:t>
      </w:r>
      <w:r>
        <w:rPr>
          <w:rFonts w:ascii="Times New Roman" w:hAnsi="Times New Roman" w:eastAsia="Times New Roman" w:cs="Times New Roman"/>
        </w:rPr>
        <w:t xml:space="preserve"> </w:t>
      </w:r>
      <w:r>
        <w:rPr>
          <w:rFonts w:ascii="Leelawadee UI" w:hAnsi="Leelawadee UI" w:eastAsia="Leelawadee UI" w:cs="Leelawadee UI"/>
        </w:rPr>
        <w:t>โดยมีโทษถึงตายสำหรับผู้ที่ไม่ยอม</w:t>
      </w:r>
      <w:r>
        <w:rPr>
          <w:rFonts w:ascii="Times New Roman" w:hAnsi="Times New Roman" w:eastAsia="Times New Roman" w:cs="Times New Roman"/>
        </w:rPr>
        <w:t xml:space="preserve">; </w:t>
      </w:r>
      <w:r>
        <w:rPr>
          <w:rFonts w:ascii="Leelawadee UI" w:hAnsi="Leelawadee UI" w:eastAsia="Leelawadee UI" w:cs="Leelawadee UI"/>
        </w:rPr>
        <w:t>และเขาบังคับโลกทั้งสิ้นให้รับเครื่องหมายนั้นไว้ที่หน้าผากหรือที่มือ</w:t>
      </w:r>
      <w:r>
        <w:rPr>
          <w:rFonts w:ascii="Times New Roman" w:hAnsi="Times New Roman" w:eastAsia="Times New Roman" w:cs="Times New Roman"/>
        </w:rPr>
        <w:t xml:space="preserve"> </w:t>
      </w:r>
      <w:r>
        <w:rPr>
          <w:rFonts w:ascii="Leelawadee UI" w:hAnsi="Leelawadee UI" w:eastAsia="Leelawadee UI" w:cs="Leelawadee UI"/>
        </w:rPr>
        <w:t>และห้ามการซื้อการขายแก่ผู้ที่ไม่มีเครื่องหมาย</w:t>
      </w:r>
      <w:r>
        <w:rPr>
          <w:rFonts w:ascii="Times New Roman" w:hAnsi="Times New Roman" w:eastAsia="Times New Roman" w:cs="Times New Roman"/>
        </w:rPr>
        <w:t xml:space="preserve"> </w:t>
      </w:r>
      <w:r>
        <w:rPr>
          <w:rFonts w:ascii="Leelawadee UI" w:hAnsi="Leelawadee UI" w:eastAsia="Leelawadee UI" w:cs="Leelawadee UI"/>
        </w:rPr>
        <w:t>ชื่อ</w:t>
      </w:r>
      <w:r>
        <w:rPr>
          <w:rFonts w:ascii="Times New Roman" w:hAnsi="Times New Roman" w:eastAsia="Times New Roman" w:cs="Times New Roman"/>
        </w:rPr>
        <w:t xml:space="preserve"> </w:t>
      </w:r>
      <w:r>
        <w:rPr>
          <w:rFonts w:ascii="Leelawadee UI" w:hAnsi="Leelawadee UI" w:eastAsia="Leelawadee UI" w:cs="Leelawadee UI"/>
        </w:rPr>
        <w:t>หรือเลขของสัตว์ร้ายนั้น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Kerja penipuan yang dilakukan oleh binatang yang “naik dari dalam bumi” dalam ayat sebelas itu demikian menyesatkan dan berkuasa sehingga ia “menyesatkan mereka yang diam di atas bumi.” Seluruh dunia akan diperdaya oleh Amerika Syarikat. Iaitu, kecuali gereja Tuhan—seluruh dunia akan diperdaya untuk menerima tanda antikristus. Peristiwa-peristiwa nubuatan yang mendahului penyesatan sedunia ini telah pun sedang berlangsung.</w:t>
      </w:r>
    </w:p>
    <w:p>
      <w:pPr>
        <w:pStyle w:val="ArticleBody"/>
        <w:jc w:val="left"/>
      </w:pPr>
      <w:r>
        <w:rPr>
          <w:rFonts w:ascii="Times New Roman" w:hAnsi="Times New Roman" w:eastAsia="Times New Roman" w:cs="Times New Roman"/>
        </w:rPr>
        <w:t>Hona le dikanegelo tša ka Beibeleng tše batho ba bantši ba di tsebago, le ge e ka ba feela ka godimo. Ba bantši ba kile ba kwa ka dikganetšano magareng ga Moshe le Farao, Daniele le Nebukadinetsara goba Jesu le Pilato. Batho ba tseba dikanegelo tše tša Baebele ka maemo a go fapana a kwešišo, eupša ga se ka mehla ba lemogago gore boporofeta bja Baebele bo šupa ka go lebanya le ka go ikgetha kudu dikgoši le mebušo. Ka nnete go be go le bjalo ka Moshe, Daniele le Kriste. Egipita, Babilona le Roma ka moka di ile tša šupišwa ka go ikgetha boporofeteng bja Baebele e sa le pele ga histori yeo go yona di phethagaditšego dipolelopele tše di lego mabapi le mebušo ya tšona ka go fapana. Modimo ga a fetoge le ka mohla.</w:t>
      </w:r>
    </w:p>
    <w:p>
      <w:pPr>
        <w:pStyle w:val="ArticleScripture"/>
        <w:jc w:val="left"/>
      </w:pPr>
      <w:r>
        <w:rPr>
          <w:rFonts w:ascii="Times New Roman" w:hAnsi="Times New Roman" w:eastAsia="Times New Roman" w:cs="Times New Roman"/>
        </w:rPr>
        <w:t>Ka ke Morena, ga ke fetoge; ke gone bana ba ga Jakobe ba sa nyelediweng. Malaki 3:6.</w:t>
      </w:r>
    </w:p>
    <w:p>
      <w:pPr>
        <w:pStyle w:val="ArticleScripture"/>
        <w:jc w:val="left"/>
      </w:pPr>
      <w:r>
        <w:rPr>
          <w:rFonts w:ascii="Times New Roman" w:hAnsi="Times New Roman" w:eastAsia="Times New Roman" w:cs="Times New Roman"/>
        </w:rPr>
        <w:t>Jisu Krais i wankain em yet bipo, na tudei, na oltaim oltaim. Hibru 13:8.</w:t>
      </w:r>
    </w:p>
    <w:p>
      <w:pPr>
        <w:pStyle w:val="ArticleBody"/>
        <w:jc w:val="left"/>
      </w:pPr>
      <w:r>
        <w:rPr>
          <w:rFonts w:ascii="Leelawadee UI" w:hAnsi="Leelawadee UI" w:eastAsia="Leelawadee UI" w:cs="Leelawadee UI"/>
        </w:rPr>
        <w:t>ការពិតដែលថាព្រះជាម្ចាស់មិនផ្លាស់ប្តូរឡើយ</w:t>
      </w:r>
      <w:r>
        <w:rPr>
          <w:rFonts w:ascii="Times New Roman" w:hAnsi="Times New Roman" w:eastAsia="Times New Roman" w:cs="Times New Roman"/>
        </w:rPr>
        <w:t xml:space="preserve"> </w:t>
      </w:r>
      <w:r>
        <w:rPr>
          <w:rFonts w:ascii="Leelawadee UI" w:hAnsi="Leelawadee UI" w:eastAsia="Leelawadee UI" w:cs="Leelawadee UI"/>
        </w:rPr>
        <w:t>អនុញ្ញាតឲ្យយើងអនុវត្តតក្កវិជ្ជាសាមញ្ញមួយចំនួនក្នុងការពិចារណារបស់យើងអំពីសត្វសាហាវមានស្នែងពីរដែលឡើងពីផែនដី</w:t>
      </w:r>
      <w:r>
        <w:rPr>
          <w:rFonts w:ascii="Times New Roman" w:hAnsi="Times New Roman" w:eastAsia="Times New Roman" w:cs="Times New Roman"/>
        </w:rPr>
        <w:t xml:space="preserve"> </w:t>
      </w:r>
      <w:r>
        <w:rPr>
          <w:rFonts w:ascii="Leelawadee UI" w:hAnsi="Leelawadee UI" w:eastAsia="Leelawadee UI" w:cs="Leelawadee UI"/>
        </w:rPr>
        <w:t>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ដោយព្រោះយើងដឹងថា</w:t>
      </w:r>
      <w:r>
        <w:rPr>
          <w:rFonts w:ascii="Times New Roman" w:hAnsi="Times New Roman" w:eastAsia="Times New Roman" w:cs="Times New Roman"/>
        </w:rPr>
        <w:t xml:space="preserve"> </w:t>
      </w:r>
      <w:r>
        <w:rPr>
          <w:rFonts w:ascii="Leelawadee UI" w:hAnsi="Leelawadee UI" w:eastAsia="Leelawadee UI" w:cs="Leelawadee UI"/>
        </w:rPr>
        <w:t>ព្រះជាម្ចាស់បានប្រកាសទុកជាមុននូវពាក្យទំនាយដែលបានកំណត់អត្តសញ្ញាណដោយផ្ទាល់នូវនគរអេស៊ីព្ទ</w:t>
      </w:r>
      <w:r>
        <w:rPr>
          <w:rFonts w:ascii="Times New Roman" w:hAnsi="Times New Roman" w:eastAsia="Times New Roman" w:cs="Times New Roman"/>
        </w:rPr>
        <w:t xml:space="preserve"> </w:t>
      </w:r>
      <w:r>
        <w:rPr>
          <w:rFonts w:ascii="Leelawadee UI" w:hAnsi="Leelawadee UI" w:eastAsia="Leelawadee UI" w:cs="Leelawadee UI"/>
        </w:rPr>
        <w:t>បាប៊ីឡូន</w:t>
      </w:r>
      <w:r>
        <w:rPr>
          <w:rFonts w:ascii="Times New Roman" w:hAnsi="Times New Roman" w:eastAsia="Times New Roman" w:cs="Times New Roman"/>
        </w:rPr>
        <w:t xml:space="preserve"> </w:t>
      </w:r>
      <w:r>
        <w:rPr>
          <w:rFonts w:ascii="Leelawadee UI" w:hAnsi="Leelawadee UI" w:eastAsia="Leelawadee UI" w:cs="Leelawadee UI"/>
        </w:rPr>
        <w:t>និងរ៉ូម</w:t>
      </w:r>
      <w:r>
        <w:rPr>
          <w:rFonts w:ascii="Times New Roman" w:hAnsi="Times New Roman" w:eastAsia="Times New Roman" w:cs="Times New Roman"/>
        </w:rPr>
        <w:t xml:space="preserve"> </w:t>
      </w:r>
      <w:r>
        <w:rPr>
          <w:rFonts w:ascii="Leelawadee UI" w:hAnsi="Leelawadee UI" w:eastAsia="Leelawadee UI" w:cs="Leelawadee UI"/>
        </w:rPr>
        <w:t>ខណៈដែលនគរទាំងនោះនីមួយៗបានពាក់ព័ន្ធជាមួយ</w:t>
      </w:r>
      <w:r>
        <w:rPr>
          <w:rFonts w:ascii="Times New Roman" w:hAnsi="Times New Roman" w:eastAsia="Times New Roman" w:cs="Times New Roman"/>
        </w:rPr>
        <w:t xml:space="preserve"> </w:t>
      </w:r>
      <w:r>
        <w:rPr>
          <w:rFonts w:ascii="Leelawadee UI" w:hAnsi="Leelawadee UI" w:eastAsia="Leelawadee UI" w:cs="Leelawadee UI"/>
        </w:rPr>
        <w:t>និងបានបៀតបៀនក្រុមជំនុំព្រះរបស់ព្រះជាម្ចាស់</w:t>
      </w:r>
      <w:r>
        <w:rPr>
          <w:rFonts w:ascii="Times New Roman" w:hAnsi="Times New Roman" w:eastAsia="Times New Roman" w:cs="Times New Roman"/>
        </w:rPr>
        <w:t xml:space="preserve"> </w:t>
      </w:r>
      <w:r>
        <w:rPr>
          <w:rFonts w:ascii="Leelawadee UI" w:hAnsi="Leelawadee UI" w:eastAsia="Leelawadee UI" w:cs="Leelawadee UI"/>
        </w:rPr>
        <w:t>នោះយើងអាចបង្កើតការពិតមួយចំនួនទាក់ទងនឹងសត្វសាហាវដែលឡើងពីផែនដីនៅក្នុងវិវរណៈ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សត្វសាហាវដែលឡើងពីផែនដីនេះ</w:t>
      </w:r>
      <w:r>
        <w:rPr>
          <w:rFonts w:ascii="Times New Roman" w:hAnsi="Times New Roman" w:eastAsia="Times New Roman" w:cs="Times New Roman"/>
        </w:rPr>
        <w:t xml:space="preserve"> </w:t>
      </w:r>
      <w:r>
        <w:rPr>
          <w:rFonts w:ascii="Leelawadee UI" w:hAnsi="Leelawadee UI" w:eastAsia="Leelawadee UI" w:cs="Leelawadee UI"/>
        </w:rPr>
        <w:t>ដូចជាអេស៊ីព្ទ</w:t>
      </w:r>
      <w:r>
        <w:rPr>
          <w:rFonts w:ascii="Times New Roman" w:hAnsi="Times New Roman" w:eastAsia="Times New Roman" w:cs="Times New Roman"/>
        </w:rPr>
        <w:t xml:space="preserve"> </w:t>
      </w:r>
      <w:r>
        <w:rPr>
          <w:rFonts w:ascii="Leelawadee UI" w:hAnsi="Leelawadee UI" w:eastAsia="Leelawadee UI" w:cs="Leelawadee UI"/>
        </w:rPr>
        <w:t>បាប៊ីឡូន</w:t>
      </w:r>
      <w:r>
        <w:rPr>
          <w:rFonts w:ascii="Times New Roman" w:hAnsi="Times New Roman" w:eastAsia="Times New Roman" w:cs="Times New Roman"/>
        </w:rPr>
        <w:t xml:space="preserve"> </w:t>
      </w:r>
      <w:r>
        <w:rPr>
          <w:rFonts w:ascii="Leelawadee UI" w:hAnsi="Leelawadee UI" w:eastAsia="Leelawadee UI" w:cs="Leelawadee UI"/>
        </w:rPr>
        <w:t>និងរ៉ូមដែរ</w:t>
      </w:r>
      <w:r>
        <w:rPr>
          <w:rFonts w:ascii="Times New Roman" w:hAnsi="Times New Roman" w:eastAsia="Times New Roman" w:cs="Times New Roman"/>
        </w:rPr>
        <w:t xml:space="preserve"> </w:t>
      </w:r>
      <w:r>
        <w:rPr>
          <w:rFonts w:ascii="Leelawadee UI" w:hAnsi="Leelawadee UI" w:eastAsia="Leelawadee UI" w:cs="Leelawadee UI"/>
        </w:rPr>
        <w:t>នឹងត្រូវបានកំណត់អត្តសញ្ញាណដោយផ្ទាល់នៅក្នុងពាក្យទំនាយព្រះគម្ពីរ</w:t>
      </w:r>
      <w:r>
        <w:rPr>
          <w:rFonts w:ascii="Times New Roman" w:hAnsi="Times New Roman" w:eastAsia="Times New Roman" w:cs="Times New Roman"/>
        </w:rPr>
        <w:t xml:space="preserve"> </w:t>
      </w:r>
      <w:r>
        <w:rPr>
          <w:rFonts w:ascii="Leelawadee UI" w:hAnsi="Leelawadee UI" w:eastAsia="Leelawadee UI" w:cs="Leelawadee UI"/>
        </w:rPr>
        <w:t>មុនប្រវត្តិសាស្ត្រដែលពាក្យទំនាយអំពីជាតិនោះត្រូវបានបំពេញសម្រេច។</w:t>
      </w:r>
      <w:r>
        <w:rPr>
          <w:rFonts w:ascii="Times New Roman" w:hAnsi="Times New Roman" w:eastAsia="Times New Roman" w:cs="Times New Roman"/>
        </w:rPr>
        <w:t xml:space="preserve"> </w:t>
      </w:r>
      <w:r>
        <w:rPr>
          <w:rFonts w:ascii="Leelawadee UI" w:hAnsi="Leelawadee UI" w:eastAsia="Leelawadee UI" w:cs="Leelawadee UI"/>
        </w:rPr>
        <w:t>ខ្ញុំនិយាយថា</w:t>
      </w:r>
      <w:r>
        <w:rPr>
          <w:rFonts w:ascii="Times New Roman" w:hAnsi="Times New Roman" w:eastAsia="Times New Roman" w:cs="Times New Roman"/>
        </w:rPr>
        <w:t xml:space="preserve"> </w:t>
      </w:r>
      <w:r>
        <w:rPr>
          <w:rFonts w:ascii="Leelawadee UI" w:hAnsi="Leelawadee UI" w:eastAsia="Leelawadee UI" w:cs="Leelawadee UI"/>
        </w:rPr>
        <w:t>យើងអាចបង្កើតការពិតនេះបាន</w:t>
      </w:r>
      <w:r>
        <w:rPr>
          <w:rFonts w:ascii="Times New Roman" w:hAnsi="Times New Roman" w:eastAsia="Times New Roman" w:cs="Times New Roman"/>
        </w:rPr>
        <w:t xml:space="preserve"> </w:t>
      </w:r>
      <w:r>
        <w:rPr>
          <w:rFonts w:ascii="Leelawadee UI" w:hAnsi="Leelawadee UI" w:eastAsia="Leelawadee UI" w:cs="Leelawadee UI"/>
        </w:rPr>
        <w:t>ដោយផ្អែកលើក្បួនព្រះគម្ពីរមួយដែលសាមញ្ញបំផុត</w:t>
      </w:r>
      <w:r>
        <w:rPr>
          <w:rFonts w:ascii="Times New Roman" w:hAnsi="Times New Roman" w:eastAsia="Times New Roman" w:cs="Times New Roman"/>
        </w:rPr>
        <w:t xml:space="preserve"> </w:t>
      </w:r>
      <w:r>
        <w:rPr>
          <w:rFonts w:ascii="Leelawadee UI" w:hAnsi="Leelawadee UI" w:eastAsia="Leelawadee UI" w:cs="Leelawadee UI"/>
        </w:rPr>
        <w:t>ប៉ុន្តែសំខាន់។</w:t>
      </w:r>
      <w:r>
        <w:rPr>
          <w:rFonts w:ascii="Times New Roman" w:hAnsi="Times New Roman" w:eastAsia="Times New Roman" w:cs="Times New Roman"/>
        </w:rPr>
        <w:t xml:space="preserve"> </w:t>
      </w:r>
      <w:r>
        <w:rPr>
          <w:rFonts w:ascii="Leelawadee UI" w:hAnsi="Leelawadee UI" w:eastAsia="Leelawadee UI" w:cs="Leelawadee UI"/>
        </w:rPr>
        <w:t>ក្បួននោះកំណត់ថា</w:t>
      </w:r>
      <w:r>
        <w:rPr>
          <w:rFonts w:ascii="Times New Roman" w:hAnsi="Times New Roman" w:eastAsia="Times New Roman" w:cs="Times New Roman"/>
        </w:rPr>
        <w:t xml:space="preserve"> </w:t>
      </w:r>
      <w:r>
        <w:rPr>
          <w:rFonts w:ascii="Leelawadee UI" w:hAnsi="Leelawadee UI" w:eastAsia="Leelawadee UI" w:cs="Leelawadee UI"/>
        </w:rPr>
        <w:t>សេចក្តីពិតត្រូវបានបង្កើតឡើងដោយផ្អែកលើសក្ខីភាពរបស់ពីរនាក់។</w:t>
      </w:r>
    </w:p>
    <w:p>
      <w:pPr>
        <w:pStyle w:val="ArticleScripture"/>
        <w:jc w:val="left"/>
      </w:pPr>
      <w:r>
        <w:rPr>
          <w:rFonts w:ascii="Times New Roman" w:hAnsi="Times New Roman" w:eastAsia="Times New Roman" w:cs="Times New Roman"/>
        </w:rPr>
        <w:t>“Ka molomo wa basupi ba babedi, goba ba bararo, yo a swanetšego ke lehu a bolawe; eupša ka molomo wa hlatse e tee a se ka a bolawa.” Doiteronomio 17:6.</w:t>
      </w:r>
    </w:p>
    <w:p>
      <w:pPr>
        <w:pStyle w:val="ArticleScripture"/>
        <w:jc w:val="left"/>
      </w:pPr>
      <w:r>
        <w:rPr>
          <w:rFonts w:ascii="Times New Roman" w:hAnsi="Times New Roman" w:eastAsia="Times New Roman" w:cs="Times New Roman"/>
        </w:rPr>
        <w:t>Saksi seorang sahaja tidak boleh bangkit menentang seseorang kerana sesuatu kesalahan, atau kerana sesuatu dosa, dalam apa jua dosa yang dilakukannya; atas keterangan dua orang saksi, atau atas keterangan tiga orang saksi, sesuatu perkara itu hendaklah ditegakkan. Ulangan 19:15.</w:t>
      </w:r>
    </w:p>
    <w:p>
      <w:pPr>
        <w:pStyle w:val="ArticleScripture"/>
        <w:jc w:val="left"/>
      </w:pPr>
      <w:r>
        <w:rPr>
          <w:rFonts w:ascii="Times New Roman" w:hAnsi="Times New Roman" w:eastAsia="Times New Roman" w:cs="Times New Roman"/>
        </w:rPr>
        <w:t>Ini ialah kali yang ketiga aku datang kepada kamu. Dengan mulut dua atau tiga orang saksi, tiap-tiap perkataan akan diteguhkan. 2 Korintus 13:1.</w:t>
      </w:r>
    </w:p>
    <w:p>
      <w:pPr>
        <w:pStyle w:val="ArticleScripture"/>
        <w:jc w:val="left"/>
      </w:pPr>
      <w:r>
        <w:rPr>
          <w:rFonts w:ascii="Myanmar Text" w:hAnsi="Myanmar Text" w:eastAsia="Myanmar Text" w:cs="Myanmar Text"/>
        </w:rPr>
        <w:t>အုပ်ထိန်းသူတစ်ဦးကို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စွပ်စွဲချက်ကို</w:t>
      </w:r>
      <w:r>
        <w:rPr>
          <w:rFonts w:ascii="Times New Roman" w:hAnsi="Times New Roman" w:eastAsia="Times New Roman" w:cs="Times New Roman"/>
        </w:rPr>
        <w:t xml:space="preserve"> </w:t>
      </w:r>
      <w:r>
        <w:rPr>
          <w:rFonts w:ascii="Myanmar Text" w:hAnsi="Myanmar Text" w:eastAsia="Myanmar Text" w:cs="Myanmar Text"/>
        </w:rPr>
        <w:t>သက်သေခံနှစ်ဦး</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သုံးဦး</w:t>
      </w:r>
      <w:r>
        <w:rPr>
          <w:rFonts w:ascii="Times New Roman" w:hAnsi="Times New Roman" w:eastAsia="Times New Roman" w:cs="Times New Roman"/>
        </w:rPr>
        <w:t xml:space="preserve"> </w:t>
      </w:r>
      <w:r>
        <w:rPr>
          <w:rFonts w:ascii="Myanmar Text" w:hAnsi="Myanmar Text" w:eastAsia="Myanmar Text" w:cs="Myanmar Text"/>
        </w:rPr>
        <w:t>မရှိဘဲ</w:t>
      </w:r>
      <w:r>
        <w:rPr>
          <w:rFonts w:ascii="Times New Roman" w:hAnsi="Times New Roman" w:eastAsia="Times New Roman" w:cs="Times New Roman"/>
        </w:rPr>
        <w:t xml:space="preserve"> </w:t>
      </w:r>
      <w:r>
        <w:rPr>
          <w:rFonts w:ascii="Myanmar Text" w:hAnsi="Myanmar Text" w:eastAsia="Myanmar Text" w:cs="Myanmar Text"/>
        </w:rPr>
        <w:t>မခံယူနှင့်။</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တိမောသေ</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w:t>
      </w:r>
      <w:r>
        <w:rPr>
          <w:rFonts w:ascii="Myanmar Text" w:hAnsi="Myanmar Text" w:eastAsia="Myanmar Text" w:cs="Myanmar Text"/>
        </w:rPr>
        <w:t>၁၉</w:t>
      </w:r>
    </w:p>
    <w:p>
      <w:pPr>
        <w:pStyle w:val="ArticleBody"/>
        <w:jc w:val="left"/>
      </w:pPr>
      <w:r>
        <w:rPr>
          <w:rFonts w:ascii="Times New Roman" w:hAnsi="Times New Roman" w:eastAsia="Times New Roman" w:cs="Times New Roman"/>
        </w:rPr>
        <w:t>Boporofeti jwa Baebele bo ne jwa bolelela pele go nyelela ga Egepeto ya bogologolo fa Modimo a ne a dira le Faro wa Egepeto yo o neng a le botsuolodi. Boporofeti jwa Baebele bo ne jwa bolelela pele go tlhatloga le go wa ga Babelona ya bogologolo, gape bo dira le dikgosi tsa Babelona tse di neng di le botsuolodi. Boporofeti jwa Baebele bo ne jwa bolelela pele go tlhatloga le go wa ga bogosi jwa Roma ya boheitane, mme jwa supa le go dira le baemedi ba Roma ba ba neng ba senyegile. Go sa fetogeng ga semelo sa Modimo go go sa fetogeng le ka motlha go supa gore bogosi jo bo botlhokwa go gaisa tsotlhe jo bo umakiwang mo boporofeting jwa Baebele—sebatana sa lefatshe sa Tshenolo 13—ruri tota bo tla supiwa ke boporofeti jwa Baebele.</w:t>
      </w:r>
    </w:p>
    <w:p>
      <w:pPr>
        <w:pStyle w:val="ArticleBody"/>
        <w:jc w:val="left"/>
      </w:pPr>
      <w:r>
        <w:rPr>
          <w:rFonts w:ascii="Times New Roman" w:hAnsi="Times New Roman" w:eastAsia="Times New Roman" w:cs="Times New Roman"/>
        </w:rPr>
        <w:t>Apha mboni ya chilongoki ya chiswango cha pa charu chapasi ya Chivumbulutso 13 yikukwaniriskika, mpingo wa Chiuta wazamukumana na ulongozgi wa ndyali na wa chisopa wa chiswango cha pa charu chapasi, umo vikulongoreka mwauchimi mwa Mozesi, Daniyeli, na Khristu. Udindo wa uchimi wa United States paumaliro wa charu ni nkhani yikuru ya uchimi wa Baibolo. Apo tikulongosora uthenga wa m’Baibolo uwo ukusimikizga udindo wa United States mu uchimi wa Baibolo, tizamusanga ntchito malango agho ghakusangika mukati mwa Baibolo, pakuti Mazgu gha Chiuta ghakukhumbikwira chara kumasulira kwa munthu. Israyeli wakale wakapika malango gha viphikiro, malango gha umoyo, malango khumi gha makhaliro, malango gha ulimi, na vinyake vinandi. Chiuta wakutemwa dongosolo.</w:t>
      </w:r>
    </w:p>
    <w:p>
      <w:pPr>
        <w:pStyle w:val="ArticleScripture"/>
        <w:jc w:val="left"/>
      </w:pPr>
      <w:r>
        <w:rPr>
          <w:rFonts w:ascii="Times New Roman" w:hAnsi="Times New Roman" w:eastAsia="Times New Roman" w:cs="Times New Roman"/>
        </w:rPr>
        <w:t>A sengwe swilo hinkwaswo swi endliwa hi ku saseka ni hi ku hleleka. 1 Vakorinto 14:40.</w:t>
      </w:r>
    </w:p>
    <w:p>
      <w:pPr>
        <w:pStyle w:val="ArticleBody"/>
        <w:jc w:val="left"/>
      </w:pPr>
      <w:r>
        <w:rPr>
          <w:rFonts w:ascii="Times New Roman" w:hAnsi="Times New Roman" w:eastAsia="Times New Roman" w:cs="Times New Roman"/>
        </w:rPr>
        <w:t>Tăngcul a Biblî cungnüi ka hlawh a ni ang tih lohchu, Pathian-in a pek dan zâwngte chu an ngaihthah mai avângin mi pakhat a hrilh lawmawm tûrin engmah a lo sawi lo. Zâwlnei thu zirna tûra Bible chhûnga leh Bible hmanga a hriat dân tûra zâwlnei thu hrilhfiahna kalphungte an ngaihthah chuan, tu nge hlawh a ni ang tih a beisei theih ang?</w:t>
      </w:r>
    </w:p>
    <w:p>
      <w:pPr>
        <w:pStyle w:val="ArticleScripture"/>
        <w:jc w:val="left"/>
      </w:pPr>
      <w:r>
        <w:rPr>
          <w:rFonts w:ascii="Times New Roman" w:hAnsi="Times New Roman" w:eastAsia="Times New Roman" w:cs="Times New Roman"/>
        </w:rPr>
        <w:t>Tlang jaanin, badon nangahani, aro anching ka∙sa donga ine skanggipa Gitel agana: na∙simangni paprang skarlat gita ong∙genchimoba, uarang sno gita bilsi bilsi gisikgrik ong∙gen; uarang krimson gita gisi ong∙genchimoba, uarang ul gita ong∙gen. Isaiah 1:18.</w:t>
      </w:r>
    </w:p>
    <w:p>
      <w:pPr>
        <w:pStyle w:val="ArticleBody"/>
        <w:jc w:val="left"/>
      </w:pPr>
      <w:r>
        <w:rPr>
          <w:rFonts w:ascii="Times New Roman" w:hAnsi="Times New Roman" w:eastAsia="Times New Roman" w:cs="Times New Roman"/>
        </w:rPr>
        <w:t>Nnem sɛ yɛde mmara ahorow a ɛwɔ Kyerɛwnsɛm no di dwuma no, yɛbɛma Bible no ankasa asi hɔ na agye atom sɛ saa mmara no yɛ nokware anaa ɛyɛ atoro. Sɛnea ɛte wɔ Onyankopɔn mmara ahorow nyinaa ho no, bere nyinaa Satan de ne nnaadaa bi a ɛsɛe mmara no ba. Enti, ɛho hia paa sɛ bere a wɔde mmara bi si nokware bi so dua no, wɔsɔ nokware a wɔahu no ne mmara a wɔde adi dwuma no nyinaa hwɛ.</w:t>
      </w:r>
    </w:p>
    <w:p>
      <w:pPr>
        <w:pStyle w:val="ArticleScripture"/>
        <w:jc w:val="left"/>
      </w:pPr>
      <w:r>
        <w:rPr>
          <w:rFonts w:ascii="Times New Roman" w:hAnsi="Times New Roman" w:eastAsia="Times New Roman" w:cs="Times New Roman"/>
        </w:rPr>
        <w:t>Wapenzi, msiamini kila roho, bali zijaribuni roho kwamba zimetokana na Mungu; kwa maana manabii wengi wa uongo wametokea duniani. 1 Yohana 4:1.</w:t>
      </w:r>
    </w:p>
    <w:p>
      <w:pPr>
        <w:pStyle w:val="ArticleBody"/>
        <w:jc w:val="left"/>
      </w:pPr>
      <w:r>
        <w:rPr>
          <w:rFonts w:ascii="Times New Roman" w:hAnsi="Times New Roman" w:eastAsia="Times New Roman" w:cs="Times New Roman"/>
        </w:rPr>
        <w:t>Morero o mongwe, kwa ntle ga go supa karolo ya boporofeti ya United States mo thutong eno, ke go lemoga molaetsa wa sephiri o o tswang mo bukeng ya Tshenolo, o Jesu a neng a o fitlha go fitlha mo kokomaneng eno e e kgethegileng.</w:t>
      </w:r>
    </w:p>
    <w:p>
      <w:pPr>
        <w:pStyle w:val="ArticleScripture"/>
        <w:jc w:val="left"/>
      </w:pPr>
      <w:r>
        <w:rPr>
          <w:rFonts w:ascii="Times New Roman" w:hAnsi="Times New Roman" w:eastAsia="Times New Roman" w:cs="Times New Roman"/>
        </w:rPr>
        <w:t>Dilo tše di utilwego ke tša Morena Modimo wa rena; eupša dilo tše di utolotšwego ke tša rena le tša bana ba rena go ya go ile, gore re tle re dire mantšu ka moka a molao wo. Doiteronomio 29:29.</w:t>
      </w:r>
    </w:p>
    <w:p>
      <w:pPr>
        <w:pStyle w:val="ArticleBody"/>
        <w:jc w:val="left"/>
      </w:pPr>
      <w:r>
        <w:rPr>
          <w:rFonts w:ascii="Times New Roman" w:hAnsi="Times New Roman" w:eastAsia="Times New Roman" w:cs="Times New Roman"/>
        </w:rPr>
        <w:t>Liphiri tša boporofeta tša Modimo tšeo di utollwago di neelwago gore bao ba amogelago sephiri ba kgone go boloka molao wa Gagwe. Batho ba ka boloka molao wa Gagwe feela ge o ngwadilwe dipelong tša bona. Sephiri seo se khurumollwago ka pukung ya Kutollo ke karolo ya tshepedišo ya Moya o Mokgethwa ya go ngwala molao wa Modimo dikarolong tša rena tša ka gare le dipelong tša rena. Sephiri seo se bulelwago batho ba Modimo, ge e ba se amogelwa ka tumelo, se hloma kgwerano ye mpsha.</w:t>
      </w:r>
    </w:p>
    <w:p>
      <w:pPr>
        <w:pStyle w:val="ArticleScripture"/>
        <w:jc w:val="left"/>
      </w:pPr>
      <w:r>
        <w:rPr>
          <w:rFonts w:ascii="Times New Roman" w:hAnsi="Times New Roman" w:eastAsia="Times New Roman" w:cs="Times New Roman"/>
        </w:rPr>
        <w:t>“Lihatlah, saatnya akan datang, firman TUHAN, bahwa Aku akan mengadakan suatu perjanjian baru dengan kaum Israel dan dengan kaum Yehuda: bukan seperti perjanjian yang telah Kuadakan dengan nenek moyang mereka pada waktu Aku memegang tangan mereka untuk membawa mereka keluar dari tanah Mesir—perjanjian-Ku yang telah mereka langgar, sekalipun Aku adalah suami bagi mereka, firman TUHAN. Melainkan, inilah perjanjian yang akan Kuadakan dengan kaum Israel sesudah hari-hari itu, firman TUHAN: Aku akan menaruh hukum-Ku dalam batin mereka dan menuliskannya pada hati mereka; dan Aku akan menjadi Allah mereka, dan mereka akan menjadi umat-Ku.” Yeremia 31:31–33.</w:t>
      </w:r>
    </w:p>
    <w:p>
      <w:pPr>
        <w:pStyle w:val="ArticleScripture"/>
        <w:jc w:val="left"/>
      </w:pPr>
      <w:r>
        <w:rPr>
          <w:rFonts w:ascii="Times New Roman" w:hAnsi="Times New Roman" w:eastAsia="Times New Roman" w:cs="Times New Roman"/>
        </w:rPr>
        <w:t>“Ka sngi kiba khatduh jong ka histori jong kane ka pyrthei, ka jutang jong U Blei bad ki briew jong U kiba sumar ïa ki hukum jong U ka dei ban pynim biang.” Review and Herald, February 26, 1914.</w:t>
      </w:r>
    </w:p>
    <w:p>
      <w:pPr>
        <w:pStyle w:val="ArticleBody"/>
        <w:jc w:val="left"/>
      </w:pPr>
      <w:r>
        <w:rPr>
          <w:rFonts w:ascii="Times New Roman" w:hAnsi="Times New Roman" w:eastAsia="Times New Roman" w:cs="Times New Roman"/>
        </w:rPr>
        <w:t>Wahyu 1:1–3 Amanat Peringatan yang Terakhir:</w:t>
      </w:r>
    </w:p>
    <w:p>
      <w:pPr>
        <w:pStyle w:val="ArticleScripture"/>
        <w:jc w:val="left"/>
      </w:pPr>
      <w:r>
        <w:rPr>
          <w:rFonts w:ascii="Times New Roman" w:hAnsi="Times New Roman" w:eastAsia="Times New Roman" w:cs="Times New Roman"/>
        </w:rPr>
        <w:t>Penyingkapan Yesus Kristus, yang dikaruniakan Allah kepada-Nya, untuk menunjukkan kepada hamba-hamba-Nya perkara-perkara yang harus segera terjadi; dan Ia telah mengutus malaikat-Nya untuk menyatakannya dengan tanda-tanda kepada hamba-Nya, Yohanes: yang telah memberi kesaksian tentang firman Allah, dan tentang kesaksian Yesus Kristus, serta tentang segala sesuatu yang telah dilihatnya. Berbahagialah ia yang membacakan, dan mereka yang mendengarkan perkataan nubuat ini, serta menuruti apa yang tertulis di dalamnya; karena waktunya sudah dekat. Wahyu 1:1–3.</w:t>
      </w:r>
    </w:p>
    <w:p>
      <w:pPr>
        <w:pStyle w:val="ArticleBody"/>
        <w:jc w:val="left"/>
      </w:pPr>
      <w:r>
        <w:rPr>
          <w:rFonts w:ascii="Times New Roman" w:hAnsi="Times New Roman" w:eastAsia="Times New Roman" w:cs="Times New Roman"/>
        </w:rPr>
        <w:t>Eku banza kitini misatu ya Emoniseli kitini mosi ilandula nde “Emoniseli ya Yesu Klisto” kele nsangu ya nsuka sambu na bantu nyonso. Yo kele na polele nde nsangu, sambu “Emoniseli ya Yesu Klisto” pesamaka na Yandi na Tata ya Mazulu sambu na kumonisa bisadi na Yandi mambu yina “fwete salama na ntama mingi ve.”</w:t>
      </w:r>
    </w:p>
    <w:p>
      <w:pPr>
        <w:pStyle w:val="ArticleBody"/>
        <w:jc w:val="left"/>
      </w:pPr>
      <w:r>
        <w:rPr>
          <w:rFonts w:ascii="Times New Roman" w:hAnsi="Times New Roman" w:eastAsia="Times New Roman" w:cs="Times New Roman"/>
        </w:rPr>
        <w:t>Kita diberitahu supaya mempertimbangkan bahawa “Roh Kudus telah membentuk segala sesuatu sedemikian rupa, baik dalam pemberian nubuat itu” mahupun juga “dalam peristiwa-peristiwa yang digambarkan.”</w:t>
      </w:r>
    </w:p>
    <w:p>
      <w:pPr>
        <w:pStyle w:val="ArticleScripture"/>
        <w:jc w:val="left"/>
      </w:pPr>
      <w:r>
        <w:rPr>
          <w:rFonts w:ascii="Times New Roman" w:hAnsi="Times New Roman" w:eastAsia="Times New Roman" w:cs="Times New Roman"/>
        </w:rPr>
        <w:t>“Roho Mtakatifu ameumba mambo kwa jinsi hii, katika kutolewa kwa unabii na katika matukio yanayoonyeshwa, ili kufundisha kwamba wakala wa kibinadamu anapaswa kuwekwa mbali na macho, afichwe ndani ya Kristo, na kwamba Bwana Mungu wa mbinguni na sheria Yake wanapaswa kutukuzwa. Kisomeni kitabu cha Danieli. Kumbukeni, hatua kwa hatua, historia ya falme zinazowakilishwa humo.” Testimonies to Ministers, 112.</w:t>
      </w:r>
    </w:p>
    <w:p>
      <w:pPr>
        <w:pStyle w:val="ArticleBody"/>
        <w:jc w:val="left"/>
      </w:pPr>
      <w:r>
        <w:rPr>
          <w:rFonts w:ascii="Times New Roman" w:hAnsi="Times New Roman" w:eastAsia="Times New Roman" w:cs="Times New Roman"/>
        </w:rPr>
        <w:t>“Likhathazo eziveziweyo” kwakunye “nokunikelwa kwesiprofeto” kwiivesi ezintathu zokuqala zesahluko sokuqala seSityhilelo kubonisa ngokukodwa inkqubo yenyathelo ngenyathelo uThixo anxibelelana ngayo nabantu, yaye kukwachonga ukuba umyalezo odlulisiweyo ubizwa ngokuba “siSityhilelo sikaYesu Kristu.”</w:t>
      </w:r>
    </w:p>
    <w:p>
      <w:pPr>
        <w:pStyle w:val="ArticleBody"/>
        <w:jc w:val="left"/>
      </w:pPr>
      <w:r>
        <w:rPr>
          <w:rFonts w:ascii="Times New Roman" w:hAnsi="Times New Roman" w:eastAsia="Times New Roman" w:cs="Times New Roman"/>
        </w:rPr>
        <w:t>Yesu Krais, em i mekim tupela samting wantaim dispela tok em i kisim long God. Em i salim dispela tok long rot bilong ensel bilong em, na tu em i soim mining bilong dispela tok long rot bilong dispela ensel. Orait dispela ensel i kisim dispela tok i go long profet Jon, husat i raitim i daun na salim i go long ol sios bilong yumi na bilong mi. Namba tri ves pastaim i bin “wokim long kain pasin” long “Holi Spirit” bilong putim strong long tupela samting wantaim, em “dispela tok” na “rot bilong toktok i go” we i insait long karim dispela tok i kam.</w:t>
      </w:r>
    </w:p>
    <w:p>
      <w:pPr>
        <w:pStyle w:val="ArticleBody"/>
        <w:jc w:val="left"/>
      </w:pPr>
      <w:r>
        <w:rPr>
          <w:rFonts w:ascii="Times New Roman" w:hAnsi="Times New Roman" w:eastAsia="Times New Roman" w:cs="Times New Roman"/>
        </w:rPr>
        <w:t>E yi verses samting mipela i tingting long en i putim las tok i go long olgeta manmeri, tasol em i no tasol las tok—moa yet, dispela tri verses i makim las “givim toksave” tok i go long dispela graun. Dispela pasin bilong “givim toksave” insait long dispela tok i kamap ples klia taim ol i makim wanpela kain lain manmeri olsem “ol i binis tru” long wanem, ol i bin ritim, harim, na bihainim “ol dispela samting em i stap rait insait long en.” I gat wanpela lain manmeri husat bai i no rit, na tu i no harim, long wanpela toksave em i stap olsem “Revelation of Jesus Christ”. I no inap tru long ol i kisim blesing. Em i klia tru olsem sapos i gat wanpela lain i kisim blesing long ritim, harim, na bihainim ol dispela samting em i stap rait, orait i gat narapela lain tu em i no kisim blesing. Wanpela man bai rit, harim, na bihainim tok bilong Revelation of Jesus Christ? Sapos em i mekim olsem, bai em i kisim blesing; sapos nogat, bai kot nogut i stap long em.</w:t>
      </w:r>
    </w:p>
    <w:p>
      <w:pPr>
        <w:pStyle w:val="ArticleScripture"/>
        <w:jc w:val="left"/>
      </w:pPr>
      <w:r>
        <w:rPr>
          <w:rFonts w:ascii="Times New Roman" w:hAnsi="Times New Roman" w:eastAsia="Times New Roman" w:cs="Times New Roman"/>
        </w:rPr>
        <w:t>“Nabi berfirman: ‘Berbahagialah ia yang membacanya’—ada orang-orang yang tidak mau membaca; berkat itu bukanlah bagi mereka. ‘Dan mereka yang mendengarnya’—ada juga sebagian orang yang menolak mendengar apa pun mengenai nubuatan-nubuatan itu; berkat itu bukanlah bagi golongan ini. ‘Dan yang menuruti apa yang tertulis di dalamnya’—banyak orang menolak mengindahkan amaran dan petunjuk yang terkandung dalam Wahyu; tidak seorang pun dari mereka dapat menuntut berkat yang dijanjikan itu. Semua orang yang mencemooh pokok-pokok nubuatan dan memperolok lambang-lambang yang di sini dengan khidmat diberikan, semua yang menolak membarui hidup mereka dan mempersiapkan diri bagi kedatangan Anak Manusia, tidak akan menerima berkat.” The Great Controversy, 341.</w:t>
      </w:r>
    </w:p>
    <w:p>
      <w:pPr>
        <w:pStyle w:val="ArticleBody"/>
        <w:jc w:val="left"/>
      </w:pPr>
      <w:r>
        <w:rPr>
          <w:rFonts w:ascii="Myanmar Text" w:hAnsi="Myanmar Text" w:eastAsia="Myanmar Text" w:cs="Myanmar Text"/>
        </w:rPr>
        <w:t>ထိုတတိယအခန်းငယ်၌ပါသော</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နီးလာပြီ</w:t>
      </w:r>
      <w:r>
        <w:rPr>
          <w:rFonts w:ascii="Times New Roman" w:hAnsi="Times New Roman" w:eastAsia="Times New Roman" w:cs="Times New Roman"/>
        </w:rPr>
        <w:t xml:space="preserve">” </w:t>
      </w:r>
      <w:r>
        <w:rPr>
          <w:rFonts w:ascii="Myanmar Text" w:hAnsi="Myanmar Text" w:eastAsia="Myanmar Text" w:cs="Myanmar Text"/>
        </w:rPr>
        <w:t>ဟူသောအသုံးအနှုန်းသည်</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နောက်ဆုံးသတိပေးသတင်းစကား</w:t>
      </w:r>
      <w:r>
        <w:rPr>
          <w:rFonts w:ascii="Times New Roman" w:hAnsi="Times New Roman" w:eastAsia="Times New Roman" w:cs="Times New Roman"/>
        </w:rPr>
        <w:t xml:space="preserve"> </w:t>
      </w:r>
      <w:r>
        <w:rPr>
          <w:rFonts w:ascii="Myanmar Text" w:hAnsi="Myanmar Text" w:eastAsia="Myanmar Text" w:cs="Myanmar Text"/>
        </w:rPr>
        <w:t>ရောက်ရှိလာသည့်</w:t>
      </w:r>
      <w:r>
        <w:rPr>
          <w:rFonts w:ascii="Times New Roman" w:hAnsi="Times New Roman" w:eastAsia="Times New Roman" w:cs="Times New Roman"/>
        </w:rPr>
        <w:t xml:space="preserve"> </w:t>
      </w:r>
      <w:r>
        <w:rPr>
          <w:rFonts w:ascii="Myanmar Text" w:hAnsi="Myanmar Text" w:eastAsia="Myanmar Text" w:cs="Myanmar Text"/>
        </w:rPr>
        <w:t>အထူးသတ်မှတ်ထားသော</w:t>
      </w:r>
      <w:r>
        <w:rPr>
          <w:rFonts w:ascii="Times New Roman" w:hAnsi="Times New Roman" w:eastAsia="Times New Roman" w:cs="Times New Roman"/>
        </w:rPr>
        <w:t xml:space="preserve"> </w:t>
      </w:r>
      <w:r>
        <w:rPr>
          <w:rFonts w:ascii="Myanmar Text" w:hAnsi="Myanmar Text" w:eastAsia="Myanmar Text" w:cs="Myanmar Text"/>
        </w:rPr>
        <w:t>အချိန်တစ်ခု</w:t>
      </w:r>
      <w:r>
        <w:rPr>
          <w:rFonts w:ascii="Times New Roman" w:hAnsi="Times New Roman" w:eastAsia="Times New Roman" w:cs="Times New Roman"/>
        </w:rPr>
        <w:t xml:space="preserve"> </w:t>
      </w:r>
      <w:r>
        <w:rPr>
          <w:rFonts w:ascii="Myanmar Text" w:hAnsi="Myanmar Text" w:eastAsia="Myanmar Text" w:cs="Myanmar Text"/>
        </w:rPr>
        <w:t>ရှိကြောင်းကို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w:t>
      </w:r>
      <w:r>
        <w:rPr>
          <w:rFonts w:ascii="Myanmar Text" w:hAnsi="Myanmar Text" w:eastAsia="Myanmar Text" w:cs="Myanmar Text"/>
        </w:rPr>
        <w:t>တိကျသတ်မှတ်ထားသော</w:t>
      </w:r>
      <w:r>
        <w:rPr>
          <w:rFonts w:ascii="Times New Roman" w:hAnsi="Times New Roman" w:eastAsia="Times New Roman" w:cs="Times New Roman"/>
        </w:rPr>
        <w:t xml:space="preserve"> </w:t>
      </w:r>
      <w:r>
        <w:rPr>
          <w:rFonts w:ascii="Myanmar Text" w:hAnsi="Myanmar Text" w:eastAsia="Myanmar Text" w:cs="Myanmar Text"/>
        </w:rPr>
        <w:t>အချိန်တစ်ခု</w:t>
      </w:r>
      <w:r>
        <w:rPr>
          <w:rFonts w:ascii="Times New Roman" w:hAnsi="Times New Roman" w:eastAsia="Times New Roman" w:cs="Times New Roman"/>
        </w:rPr>
        <w:t>)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နီးလာပြီ။</w:t>
      </w:r>
      <w:r>
        <w:rPr>
          <w:rFonts w:ascii="Times New Roman" w:hAnsi="Times New Roman" w:eastAsia="Times New Roman" w:cs="Times New Roman"/>
        </w:rPr>
        <w:t xml:space="preserve">” </w:t>
      </w:r>
      <w:r>
        <w:rPr>
          <w:rFonts w:ascii="Myanmar Text" w:hAnsi="Myanmar Text" w:eastAsia="Myanmar Text" w:cs="Myanmar Text"/>
        </w:rPr>
        <w:t>တိကျသတ်မှတ်ထားသော</w:t>
      </w:r>
      <w:r>
        <w:rPr>
          <w:rFonts w:ascii="Times New Roman" w:hAnsi="Times New Roman" w:eastAsia="Times New Roman" w:cs="Times New Roman"/>
        </w:rPr>
        <w:t xml:space="preserve"> </w:t>
      </w:r>
      <w:r>
        <w:rPr>
          <w:rFonts w:ascii="Myanmar Text" w:hAnsi="Myanmar Text" w:eastAsia="Myanmar Text" w:cs="Myanmar Text"/>
        </w:rPr>
        <w:t>အချိန်တစ်ခုသည်</w:t>
      </w:r>
      <w:r>
        <w:rPr>
          <w:rFonts w:ascii="Times New Roman" w:hAnsi="Times New Roman" w:eastAsia="Times New Roman" w:cs="Times New Roman"/>
        </w:rPr>
        <w:t xml:space="preserve"> </w:t>
      </w:r>
      <w:r>
        <w:rPr>
          <w:rFonts w:ascii="Myanmar Text" w:hAnsi="Myanmar Text" w:eastAsia="Myanmar Text" w:cs="Myanmar Text"/>
        </w:rPr>
        <w:t>ရောက်လာတော့မည်ဖြစ်သည်၊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နီးလာနေပြီဖြစ်သဖြင့်၊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လူမျိုးတော်တို့</w:t>
      </w:r>
      <w:r>
        <w:rPr>
          <w:rFonts w:ascii="Times New Roman" w:hAnsi="Times New Roman" w:eastAsia="Times New Roman" w:cs="Times New Roman"/>
        </w:rPr>
        <w:t xml:space="preserve"> (</w:t>
      </w:r>
      <w:r>
        <w:rPr>
          <w:rFonts w:ascii="Myanmar Text" w:hAnsi="Myanmar Text" w:eastAsia="Myanmar Text" w:cs="Myanmar Text"/>
        </w:rPr>
        <w:t>ယောဟန်အားဖြင့်</w:t>
      </w:r>
      <w:r>
        <w:rPr>
          <w:rFonts w:ascii="Times New Roman" w:hAnsi="Times New Roman" w:eastAsia="Times New Roman" w:cs="Times New Roman"/>
        </w:rPr>
        <w:t xml:space="preserve"> </w:t>
      </w:r>
      <w:r>
        <w:rPr>
          <w:rFonts w:ascii="Myanmar Text" w:hAnsi="Myanmar Text" w:eastAsia="Myanmar Text" w:cs="Myanmar Text"/>
        </w:rPr>
        <w:t>ကိုယ်စားပြုထားသောသူတို့</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မရောက်မီ</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နားလည်ကြသည်။</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ဗျာဒိတ်ကျမ်းကို</w:t>
      </w:r>
      <w:r>
        <w:rPr>
          <w:rFonts w:ascii="Times New Roman" w:hAnsi="Times New Roman" w:eastAsia="Times New Roman" w:cs="Times New Roman"/>
        </w:rPr>
        <w:t xml:space="preserve"> </w:t>
      </w:r>
      <w:r>
        <w:rPr>
          <w:rFonts w:ascii="Myanmar Text" w:hAnsi="Myanmar Text" w:eastAsia="Myanmar Text" w:cs="Myanmar Text"/>
        </w:rPr>
        <w:t>ပထမရာစုအဆုံးပိုင်းခန့်တွင်</w:t>
      </w:r>
      <w:r>
        <w:rPr>
          <w:rFonts w:ascii="Times New Roman" w:hAnsi="Times New Roman" w:eastAsia="Times New Roman" w:cs="Times New Roman"/>
        </w:rPr>
        <w:t xml:space="preserve"> </w:t>
      </w:r>
      <w:r>
        <w:rPr>
          <w:rFonts w:ascii="Myanmar Text" w:hAnsi="Myanmar Text" w:eastAsia="Myanmar Text" w:cs="Myanmar Text"/>
        </w:rPr>
        <w:t>ရေးသားခဲ့သော်လည်း၊</w:t>
      </w:r>
      <w:r>
        <w:rPr>
          <w:rFonts w:ascii="Times New Roman" w:hAnsi="Times New Roman" w:eastAsia="Times New Roman" w:cs="Times New Roman"/>
        </w:rPr>
        <w:t xml:space="preserve"> </w:t>
      </w:r>
      <w:r>
        <w:rPr>
          <w:rFonts w:ascii="Myanmar Text" w:hAnsi="Myanmar Text" w:eastAsia="Myanmar Text" w:cs="Myanmar Text"/>
        </w:rPr>
        <w:t>ဤအခန်းငယ်များက</w:t>
      </w:r>
      <w:r>
        <w:rPr>
          <w:rFonts w:ascii="Times New Roman" w:hAnsi="Times New Roman" w:eastAsia="Times New Roman" w:cs="Times New Roman"/>
        </w:rPr>
        <w:t xml:space="preserve"> </w:t>
      </w:r>
      <w:r>
        <w:rPr>
          <w:rFonts w:ascii="Myanmar Text" w:hAnsi="Myanmar Text" w:eastAsia="Myanmar Text" w:cs="Myanmar Text"/>
        </w:rPr>
        <w:t>အေဒီ</w:t>
      </w:r>
      <w:r>
        <w:rPr>
          <w:rFonts w:ascii="Times New Roman" w:hAnsi="Times New Roman" w:eastAsia="Times New Roman" w:cs="Times New Roman"/>
        </w:rPr>
        <w:t xml:space="preserve"> </w:t>
      </w:r>
      <w:r>
        <w:rPr>
          <w:rFonts w:ascii="Myanmar Text" w:hAnsi="Myanmar Text" w:eastAsia="Myanmar Text" w:cs="Myanmar Text"/>
        </w:rPr>
        <w:t>၁၀၀</w:t>
      </w:r>
      <w:r>
        <w:rPr>
          <w:rFonts w:ascii="Times New Roman" w:hAnsi="Times New Roman" w:eastAsia="Times New Roman" w:cs="Times New Roman"/>
        </w:rPr>
        <w:t xml:space="preserve"> </w:t>
      </w:r>
      <w:r>
        <w:rPr>
          <w:rFonts w:ascii="Myanmar Text" w:hAnsi="Myanmar Text" w:eastAsia="Myanmar Text" w:cs="Myanmar Text"/>
        </w:rPr>
        <w:t>ခုနှစ်နောက်ပိုင်း</w:t>
      </w:r>
      <w:r>
        <w:rPr>
          <w:rFonts w:ascii="Times New Roman" w:hAnsi="Times New Roman" w:eastAsia="Times New Roman" w:cs="Times New Roman"/>
        </w:rPr>
        <w:t xml:space="preserve"> </w:t>
      </w:r>
      <w:r>
        <w:rPr>
          <w:rFonts w:ascii="Myanmar Text" w:hAnsi="Myanmar Text" w:eastAsia="Myanmar Text" w:cs="Myanmar Text"/>
        </w:rPr>
        <w:t>အလွန်ကြာသော</w:t>
      </w:r>
      <w:r>
        <w:rPr>
          <w:rFonts w:ascii="Times New Roman" w:hAnsi="Times New Roman" w:eastAsia="Times New Roman" w:cs="Times New Roman"/>
        </w:rPr>
        <w:t xml:space="preserve"> </w:t>
      </w:r>
      <w:r>
        <w:rPr>
          <w:rFonts w:ascii="Myanmar Text" w:hAnsi="Myanmar Text" w:eastAsia="Myanmar Text" w:cs="Myanmar Text"/>
        </w:rPr>
        <w:t>သမိုင်းကာလအတွင်း</w:t>
      </w:r>
      <w:r>
        <w:rPr>
          <w:rFonts w:ascii="Times New Roman" w:hAnsi="Times New Roman" w:eastAsia="Times New Roman" w:cs="Times New Roman"/>
        </w:rPr>
        <w:t xml:space="preserve"> </w:t>
      </w:r>
      <w:r>
        <w:rPr>
          <w:rFonts w:ascii="Myanmar Text" w:hAnsi="Myanmar Text" w:eastAsia="Myanmar Text" w:cs="Myanmar Text"/>
        </w:rPr>
        <w:t>တစ်ချိန်ချိန်၌</w:t>
      </w:r>
      <w:r>
        <w:rPr>
          <w:rFonts w:ascii="Times New Roman" w:hAnsi="Times New Roman" w:eastAsia="Times New Roman" w:cs="Times New Roman"/>
        </w:rPr>
        <w:t xml:space="preserve"> </w:t>
      </w:r>
      <w:r>
        <w:rPr>
          <w:rFonts w:ascii="Myanmar Text" w:hAnsi="Myanmar Text" w:eastAsia="Myanmar Text" w:cs="Myanmar Text"/>
        </w:rPr>
        <w:t>နောက်ဆုံးသတိပေးသတင်းစကားကို</w:t>
      </w:r>
      <w:r>
        <w:rPr>
          <w:rFonts w:ascii="Times New Roman" w:hAnsi="Times New Roman" w:eastAsia="Times New Roman" w:cs="Times New Roman"/>
        </w:rPr>
        <w:t xml:space="preserve"> </w:t>
      </w:r>
      <w:r>
        <w:rPr>
          <w:rFonts w:ascii="Myanmar Text" w:hAnsi="Myanmar Text" w:eastAsia="Myanmar Text" w:cs="Myanmar Text"/>
        </w:rPr>
        <w:t>ကြေညာမည့်</w:t>
      </w:r>
      <w:r>
        <w:rPr>
          <w:rFonts w:ascii="Times New Roman" w:hAnsi="Times New Roman" w:eastAsia="Times New Roman" w:cs="Times New Roman"/>
        </w:rPr>
        <w:t xml:space="preserve"> </w:t>
      </w:r>
      <w:r>
        <w:rPr>
          <w:rFonts w:ascii="Myanmar Text" w:hAnsi="Myanmar Text" w:eastAsia="Myanmar Text" w:cs="Myanmar Text"/>
        </w:rPr>
        <w:t>အချိန်တစ်ခု</w:t>
      </w:r>
      <w:r>
        <w:rPr>
          <w:rFonts w:ascii="Times New Roman" w:hAnsi="Times New Roman" w:eastAsia="Times New Roman" w:cs="Times New Roman"/>
        </w:rPr>
        <w:t xml:space="preserve"> </w:t>
      </w:r>
      <w:r>
        <w:rPr>
          <w:rFonts w:ascii="Myanmar Text" w:hAnsi="Myanmar Text" w:eastAsia="Myanmar Text" w:cs="Myanmar Text"/>
        </w:rPr>
        <w:t>ရှိလိမ့်မည်ဟု</w:t>
      </w:r>
      <w:r>
        <w:rPr>
          <w:rFonts w:ascii="Times New Roman" w:hAnsi="Times New Roman" w:eastAsia="Times New Roman" w:cs="Times New Roman"/>
        </w:rPr>
        <w:t xml:space="preserve"> </w:t>
      </w:r>
      <w:r>
        <w:rPr>
          <w:rFonts w:ascii="Myanmar Text" w:hAnsi="Myanmar Text" w:eastAsia="Myanmar Text" w:cs="Myanmar Text"/>
        </w:rPr>
        <w:t>ဖော်ပြကြသည်။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w:t>
      </w:r>
      <w:r>
        <w:rPr>
          <w:rFonts w:ascii="Myanmar Text" w:hAnsi="Myanmar Text" w:eastAsia="Myanmar Text" w:cs="Myanmar Text"/>
        </w:rPr>
        <w:t>နီးလာပြီ</w:t>
      </w:r>
      <w:r>
        <w:rPr>
          <w:rFonts w:ascii="Times New Roman" w:hAnsi="Times New Roman" w:eastAsia="Times New Roman" w:cs="Times New Roman"/>
        </w:rPr>
        <w:t xml:space="preserve">” </w:t>
      </w:r>
      <w:r>
        <w:rPr>
          <w:rFonts w:ascii="Myanmar Text" w:hAnsi="Myanmar Text" w:eastAsia="Myanmar Text" w:cs="Myanmar Text"/>
        </w:rPr>
        <w:t>ဖြစ်သောအခါ၊</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ဖြစ်ပျက်ရမည့်</w:t>
      </w:r>
      <w:r>
        <w:rPr>
          <w:rFonts w:ascii="Times New Roman" w:hAnsi="Times New Roman" w:eastAsia="Times New Roman" w:cs="Times New Roman"/>
        </w:rPr>
        <w:t xml:space="preserve"> </w:t>
      </w:r>
      <w:r>
        <w:rPr>
          <w:rFonts w:ascii="Myanmar Text" w:hAnsi="Myanmar Text" w:eastAsia="Myanmar Text" w:cs="Myanmar Text"/>
        </w:rPr>
        <w:t>အရာများ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အစေအပါးတို့အား</w:t>
      </w:r>
      <w:r>
        <w:rPr>
          <w:rFonts w:ascii="Times New Roman" w:hAnsi="Times New Roman" w:eastAsia="Times New Roman" w:cs="Times New Roman"/>
        </w:rPr>
        <w:t xml:space="preserve"> </w:t>
      </w:r>
      <w:r>
        <w:rPr>
          <w:rFonts w:ascii="Myanmar Text" w:hAnsi="Myanmar Text" w:eastAsia="Myanmar Text" w:cs="Myanmar Text"/>
        </w:rPr>
        <w:t>ထင်ရှားပြသလိမ့်မည်။</w:t>
      </w:r>
    </w:p>
    <w:p>
      <w:pPr>
        <w:pStyle w:val="ArticleBody"/>
        <w:jc w:val="left"/>
      </w:pPr>
      <w:r>
        <w:rPr>
          <w:rFonts w:ascii="Times New Roman" w:hAnsi="Times New Roman" w:eastAsia="Times New Roman" w:cs="Times New Roman"/>
        </w:rPr>
        <w:t>Dalam siri rencana ini, Alkitab dan tulisan-tulisan Ellen White akan digunakan sebagai autoriti untuk meneguhkan penjelasan bagi petikan-petikan Alkitab yang kami rujuk.</w:t>
      </w:r>
    </w:p>
    <w:p>
      <w:pPr>
        <w:pStyle w:val="ArticleBody"/>
        <w:jc w:val="left"/>
      </w:pPr>
      <w:r>
        <w:rPr>
          <w:rFonts w:ascii="Times New Roman" w:hAnsi="Times New Roman" w:eastAsia="Times New Roman" w:cs="Times New Roman"/>
        </w:rPr>
        <w:t>Re tla boela re lebise tlhokomelo melaong ya tlhaloso ya boporofeta e kgobokantsweng ke William Miller le melaong e hlaotsweng pokellong e bitswang Prophetic Keys. Re tla boela re sebedise thuto ya boporofeta e bitswang Habakkuk’s Tables.</w:t>
      </w:r>
    </w:p>
    <w:p>
      <w:pPr>
        <w:pStyle w:val="ArticleBody"/>
        <w:jc w:val="left"/>
      </w:pPr>
      <w:r>
        <w:rPr>
          <w:rFonts w:ascii="Times New Roman" w:hAnsi="Times New Roman" w:eastAsia="Times New Roman" w:cs="Times New Roman"/>
        </w:rPr>
        <w:t>Kami tidak bermaksud untuk mendefinisikan setiap kaidah yang kami gunakan. Demi ringkasnya, kami hanya akan merujuk kepada kompilasi Prophetic Keys bagi siapa pun yang ingin membaca pembuktian kaidah tersebut secara lebih terperinci. Melalui seri Habakkuk’s Tables, kami bermaksud menunjukkan presentasi-presentasi tertentu di mana suatu pokok bahasan yang akan kami singgung secara singkat dibahas dengan kedalaman yang lebih besar.</w:t>
      </w:r>
    </w:p>
    <w:p>
      <w:pPr>
        <w:pStyle w:val="ArticleBody"/>
        <w:jc w:val="left"/>
      </w:pPr>
      <w:r>
        <w:rPr>
          <w:rFonts w:ascii="Times New Roman" w:hAnsi="Times New Roman" w:eastAsia="Times New Roman" w:cs="Times New Roman"/>
        </w:rPr>
        <w:t>Apabila kita meneliti kitab Wahyu, kami menggalakkan maklum balas awam, namun kami hanya akan memberikan respons kepada sumbangan yang membantu kelangsungan kajian ini. Skop perbincangan kita akan meliputi siri pembentangan semasa, kaedah-kaedah nubuatan yang kita amalkan, serta maklumat yang terdapat dalam Jadual-jadual Habakuk.</w:t>
      </w:r>
    </w:p>
    <w:p>
      <w:pPr>
        <w:pStyle w:val="ArticleScripture"/>
        <w:jc w:val="left"/>
      </w:pPr>
      <w:r>
        <w:rPr>
          <w:rFonts w:ascii="Times New Roman" w:hAnsi="Times New Roman" w:eastAsia="Times New Roman" w:cs="Times New Roman"/>
        </w:rPr>
        <w:t>Pendedahan Yesus Kristus, yang diberikan Allah kepada-Nya, untuk menunjukkan kepada hamba-hamba-Nya perkara-perkara yang mesti segera berlaku; lalu Dia mengutus malaikat-Nya dan menyatakannya dengan tanda-tanda kepada hamba-Nya Yohanes, yang telah memberi kesaksian tentang firman Allah, tentang kesaksian Yesus Kristus, dan tentang segala sesuatu yang telah dilihatnya. Berbahagialah dia yang membacanya, dan mereka yang mendengar perkataan-perkataan nubuat ini, serta menuruti apa yang tertulis di dalamnya; kerana waktunya sudah dekat. Wahyu 1:1–3.</w:t>
      </w:r>
    </w:p>
    <w:p>
      <w:pPr>
        <w:pStyle w:val="ArticleBody"/>
        <w:jc w:val="left"/>
      </w:pPr>
      <w:r>
        <w:rPr>
          <w:rFonts w:ascii="Times New Roman" w:hAnsi="Times New Roman" w:eastAsia="Times New Roman" w:cs="Times New Roman"/>
        </w:rPr>
        <w:t>Lefoko la Segerika leo le fetoletšwego e le “laetša ka pontšho” le ra go “šupa”. O rometše molaetša ka morongwa wa “gagwe”, gomme a o laetša ka pontšho ka morongwa wa “gagwe”. Morongwa wa “gagwe” ke Gabriele.</w:t>
      </w:r>
    </w:p>
    <w:p>
      <w:pPr>
        <w:pStyle w:val="ArticleScripture"/>
        <w:jc w:val="left"/>
      </w:pPr>
      <w:r>
        <w:rPr>
          <w:rFonts w:ascii="Times New Roman" w:hAnsi="Times New Roman" w:eastAsia="Times New Roman" w:cs="Times New Roman"/>
        </w:rPr>
        <w:t>“Ngaga ya malaika, ‘Nene ni Gabrieli, nghwa mima pawande pa Mulungu,’ yilangisha kuti akwete kihalo cha heshima ngulu m’mahakama gha kuchanya. Apo wakiza na uthenga kwa Danieli, wakati, ‘Palije munyake uyo wakukoleska nane mu vinthu ivi, kweni Mikaeli [Khristu] Fumu yinu.’ Danieli 10:21. Za Gabrieli Muponoski wakuyowoya mu Chivumbuzi, kuti ‘Wakatuma na kulongora ichi kwizira mwa malaika Wake kwa muteŵeti Wake Yohane.’ Chivumbuzi 1:1.” The Desire of Ages, 99.</w:t>
      </w:r>
    </w:p>
    <w:p>
      <w:pPr>
        <w:pStyle w:val="ArticleBody"/>
        <w:jc w:val="left"/>
      </w:pPr>
      <w:r>
        <w:rPr>
          <w:rFonts w:ascii="Times New Roman" w:hAnsi="Times New Roman" w:eastAsia="Times New Roman" w:cs="Times New Roman"/>
        </w:rPr>
        <w:t>Малгай тэнгэрэлч захиастайгаар илгээгддэг бөгөөд Малгай тэнгэрэлч өөрөө ч тэр захиасыг төлөөлдөг. Хүн төрөлхтөн түүхийнхээ явцад эцсийн сэрэмжлүүлгийн захиасыг тунхаглах “цаг ойрхон” болсон тэр мөчид хүрэхэд, тэр эцсийн захиас нь тэнгэрэлчээр төлөөлөгдөнө. Илчлэлт номд “захиасууд” нь олонтаа тэнгэрэлчээр төлөөлөгддөг бөгөөд мэдээж Илчлэлтэд “тэнгэрэлч” хэмээн орчуулагдсан грек үг нь элч, өөрөөр хэлбэл мэдээ хүргэгч гэсэн утгатай юм.</w:t>
      </w:r>
    </w:p>
    <w:p>
      <w:pPr>
        <w:pStyle w:val="ArticleBody"/>
        <w:jc w:val="left"/>
      </w:pPr>
      <w:r>
        <w:rPr>
          <w:rFonts w:ascii="Times New Roman" w:hAnsi="Times New Roman" w:eastAsia="Times New Roman" w:cs="Times New Roman"/>
        </w:rPr>
        <w:t>Tyiniyi hinkwato ta ntiyiso wa Xikwembu leti fikeleke eka matimu hakunene i nhlavutelo ya Yesu Kriste, kambe Nhlavutelo ya Yesu Kriste eka Nhlavutelo ndzima ya vun’we i xitsundzuxo xo hetelela eka vanhu hinkwavo, naswona yi humelela hi nkarhi wo karhi lowu yimeleriwaka tanihi “nkarhi.” Ku ni ndzimana yin’wana ebukwini ya Nhlavutelo laha Yohane a vulaka leswaku “nkarhi wu le kusuhi”. Ndzimana yoleyo yin’wana yi nyika vumbhoni bya vumbirhi byo kambisisa swikoxo swa masungulo leswi ndzi swi endleke malunghana ni tindzimana ta wun’we ku fikela eka tinharhu.</w:t>
      </w:r>
    </w:p>
    <w:p>
      <w:pPr>
        <w:pStyle w:val="ArticleScripture"/>
        <w:jc w:val="left"/>
      </w:pPr>
      <w:r>
        <w:rPr>
          <w:rFonts w:ascii="Times New Roman" w:hAnsi="Times New Roman" w:eastAsia="Times New Roman" w:cs="Times New Roman"/>
        </w:rPr>
        <w:t>Lalu ia berkata kepadaku, “Perkataan-perkataan ini adalah setia dan benar; dan Tuhan Allah para nabi yang kudus telah mengutus malaikat-Nya untuk menunjukkan kepada hamba-hamba-Nya perkara-perkara yang harus segera terjadi. Sesungguhnya, Aku datang segera; berbahagialah dia yang menuruti perkataan-perkataan nubuat kitab ini.”</w:t>
      </w:r>
    </w:p>
    <w:p>
      <w:pPr>
        <w:pStyle w:val="ArticleScripture"/>
        <w:jc w:val="left"/>
      </w:pPr>
      <w:r>
        <w:rPr>
          <w:rFonts w:ascii="Times New Roman" w:hAnsi="Times New Roman" w:eastAsia="Times New Roman" w:cs="Times New Roman"/>
        </w:rPr>
        <w:t>ꞌNgu̱n Yohanin mo choꞌng cï gi etï gua, ku mo ci bi yïth gua. Ku mi mo yïth gua ku etï gua, mi lëëk ci gua ka̱t nyei ce rïŋ maläŋa̱k bi cï gi e̱ja gua ci.</w:t>
      </w:r>
    </w:p>
    <w:p>
      <w:pPr>
        <w:pStyle w:val="ArticleScripture"/>
        <w:jc w:val="left"/>
      </w:pPr>
      <w:r>
        <w:rPr>
          <w:rFonts w:ascii="Times New Roman" w:hAnsi="Times New Roman" w:eastAsia="Times New Roman" w:cs="Times New Roman"/>
        </w:rPr>
        <w:t>Sasa akaniambia, Usiifanye hivyo; kwa maana mimi ni mtumishi mwenzako, na wa ndugu zako manabii, na wa wale washikao maneno ya kitabu hiki: mwabudu Mungu.</w:t>
      </w:r>
    </w:p>
    <w:p>
      <w:pPr>
        <w:pStyle w:val="ArticleScripture"/>
        <w:jc w:val="left"/>
      </w:pPr>
      <w:r>
        <w:rPr>
          <w:rFonts w:ascii="Times New Roman" w:hAnsi="Times New Roman" w:eastAsia="Times New Roman" w:cs="Times New Roman"/>
        </w:rPr>
        <w:t>Na ia berfirman kepadaku: “Janganlah memeteraikan perkataan-perkataan nubuat kitab ini, karena waktunya sudah dekat. Barangsiapa yang tidak adil, biarlah ia tetap tidak adil; dan barangsiapa yang cemar, biarlah ia tetap cemar; dan barangsiapa yang benar, biarlah ia tetap berbuat benar; dan barangsiapa yang kudus, biarlah ia tetap hidup kudus.” Wahyu 22:6–11.</w:t>
      </w:r>
    </w:p>
    <w:p>
      <w:pPr>
        <w:pStyle w:val="ArticleBody"/>
        <w:jc w:val="left"/>
      </w:pPr>
      <w:r>
        <w:rPr>
          <w:rFonts w:ascii="Times New Roman" w:hAnsi="Times New Roman" w:eastAsia="Times New Roman" w:cs="Times New Roman"/>
        </w:rPr>
        <w:t>Di penghujung kitab Wahyu kita mendapati pokok yang sama seperti pada permulaan Wahyu. Proses penyampaian dan mesej itu sekali lagi dirujuk apabila “Tuhan Allah” “mengutus malaikat-Nya untuk menunjukkan kepada hamba-hamba-Nya perkara-perkara yang harus segera berlaku.” Dan sebaik sahaja para hamba diperlihatkan mesej yang mengenal pasti “perkara-perkara yang harus segera berlaku,” Kristus mengumumkan bahawa Dia datang dengan segera. Inilah mesej yang mendahului kedatangan Kristus yang kedua, dan oleh itu inilah mesej amaran yang terakhir—mesej yang sama sekali yang digambarkan sebagai “Penyataan Yesus Kristus” dalam ayat pertama pasal satu. Berkat yang dijanjikan dalam tiga ayat pertama Wahyu diulangi dengan pernyataan, “Berbahagialah dia yang memelihara segala perkataan nubuat kitab ini.”</w:t>
      </w:r>
    </w:p>
    <w:p>
      <w:pPr>
        <w:pStyle w:val="ArticleBody"/>
        <w:jc w:val="left"/>
      </w:pPr>
      <w:r>
        <w:rPr>
          <w:rFonts w:ascii="Times New Roman" w:hAnsi="Times New Roman" w:eastAsia="Times New Roman" w:cs="Times New Roman"/>
        </w:rPr>
        <w:t>Katika aya hizi tunaona ufafanuzi mpana wa mchakato wa mawasiliano uliowekwa katika sura ya kwanza, kwa maana tunaona kwamba baada ya Gabrieli kumkabidhi Yohana ujumbe, Yohana anazidiwa sana na ujumbe huo hata akatafuta kumwabudu Gabrieli; ndipo Gabrieli akatumia kutokuelewa kwa Yohana kubainisha kwamba malaika wa mbinguni, manabii wa duniani, na wote wazishikao kauli za ujumbe huo, ni “watumishi wenza” wanaopaswa kumwabudu Mungu Muumba, wala si uumbaji wa Mungu.</w:t>
      </w:r>
    </w:p>
    <w:p>
      <w:pPr>
        <w:pStyle w:val="ArticleBody"/>
        <w:jc w:val="left"/>
      </w:pPr>
      <w:r>
        <w:rPr>
          <w:rFonts w:ascii="Times New Roman" w:hAnsi="Times New Roman" w:eastAsia="Times New Roman" w:cs="Times New Roman"/>
        </w:rPr>
        <w:t>Ayat-ayat ini menerangkan peristiwa dan pekabaran yang sama yang sedang kita pertimbangkan dalam pasal satu. Ayat-ayat itu mengulangi perkataan yang setia dan benar yang menunjukkan kepada hamba-hamba Tuhan apa yang mesti segera berlaku. Pekabaran itu sekali lagi ditempatkan dalam konteks proses komunikasi antara Tuhan dengan hamba-hamba-Nya. Dalam pasal dua puluh dua kita mendapati bukti lanjut bahawa pekabaran itu ialah pekabaran amaran terakhir, kerana “waktu” yang “sudah dekat” itu ditandai sebagai berlaku tepat sebelum masa percubaan manusia berakhir, kerana pernyataan bahawa “barangsiapa yang tidak adil, biarlah dia terus tidak adil: dan barangsiapa yang cemar, biarlah dia terus cemar: dan barangsiapa yang benar, biarlah dia terus benar: dan barangsiapa yang kudus, biarlah dia terus kudus,” menandai berakhirnya masa percubaan, serta menandai bermulanya tujuh malapetaka terakhir, yang seterusnya diakhiri dengan Kedatangan Kristus yang Kedua.</w:t>
      </w:r>
    </w:p>
    <w:p>
      <w:pPr>
        <w:pStyle w:val="ArticleScripture"/>
        <w:jc w:val="left"/>
      </w:pPr>
      <w:r>
        <w:rPr>
          <w:rFonts w:ascii="Times New Roman" w:hAnsi="Times New Roman" w:eastAsia="Times New Roman" w:cs="Times New Roman"/>
        </w:rPr>
        <w:t>“‘Pada masa itu Mikael akan bangkit, penghulu besar yang berdiri untuk anak-anak bangsamu; dan akan ada suatu masa kesesakan, seperti yang belum pernah terjadi sejak ada bangsa sampai pada masa itu juga; dan pada masa itu bangsamu akan terluput, setiap orang yang didapati namanya tertulis dalam kitab itu.’ Daniel 12:1.</w:t>
      </w:r>
    </w:p>
    <w:p>
      <w:pPr>
        <w:pStyle w:val="ArticleScripture"/>
        <w:jc w:val="left"/>
      </w:pPr>
      <w:r>
        <w:rPr>
          <w:rFonts w:ascii="Times New Roman" w:hAnsi="Times New Roman" w:eastAsia="Times New Roman" w:cs="Times New Roman"/>
        </w:rPr>
        <w:t>“Apabila pekabaran malaikat ketiga berakhir, belas kasihan tidak lagi memohon bagi para penduduk bumi yang bersalah. Umat Allah telah menyelesaikan pekerjaan mereka. Mereka telah menerima ‘hujan akhir,’ ‘penyegaran dari hadirat Tuhan,’ dan mereka telah dipersiapkan untuk menghadapi saat pencobaan di hadapan mereka. Para malaikat sedang bergegas ke sana kemari di surga. Seorang malaikat yang kembali dari bumi mengumumkan bahwa pekerjaannya telah selesai; ujian terakhir telah didatangkan ke atas dunia, dan semua orang yang telah membuktikan diri setia kepada ketetapan-ketetapan ilahi telah menerima ‘meterai Allah yang hidup.’ Kemudian Yesus menghentikan pengantaraan-Nya di tempat kudus yang di atas. Ia mengangkat tangan-Nya dan dengan suara nyaring berkata, ‘Sudah selesai;’ dan seluruh bala tentara malaikat menanggalkan mahkota mereka ketika Ia menyampaikan pengumuman yang khidmat itu: ‘Barangsiapa yang tidak adil, biarlah ia tetap tidak adil; dan barangsiapa yang cemar, biarlah ia tetap cemar; dan barangsiapa yang benar, biarlah ia tetap benar; dan barangsiapa yang kudus, biarlah ia tetap kudus.’ Wahyu 22:11. Setiap perkara telah diputuskan untuk hidup atau mati.” The Great Controversy, 613.</w:t>
      </w:r>
    </w:p>
    <w:p>
      <w:pPr>
        <w:pStyle w:val="ArticleBody"/>
        <w:jc w:val="left"/>
      </w:pPr>
      <w:r>
        <w:rPr>
          <w:rFonts w:ascii="Times New Roman" w:hAnsi="Times New Roman" w:eastAsia="Times New Roman" w:cs="Times New Roman"/>
        </w:rPr>
        <w:t>Pada permulaan kitab Wahyu dan pada penutup kitab Wahyu, kisah yang sama dikemukakan. Dengan menggabungkan kedua-dua petikan itu, kita dapat memahami bahawa “Wahyu Yesus Kristus” ialah pekabaran amaran terakhir kepada umat manusia sebelum Kedatangan Kristus yang Kedua. Pekabaran itu dilambangkan secara simbolik oleh seorang malaikat yang datang tepat sebelum berakhirnya masa percubaan. Pekabaran itu membahagikan umat manusia kepada dua golongan berdasarkan sama ada mereka membaca, mendengar, dan memelihara pekabaran yang tidak dimeteraikan apabila “waktunya sudah dekat,”—tepat sebelum masa percubaan berakhir.</w:t>
      </w:r>
    </w:p>
    <w:p>
      <w:pPr>
        <w:pStyle w:val="ArticleScripture"/>
        <w:jc w:val="left"/>
      </w:pPr>
      <w:r>
        <w:rPr>
          <w:rFonts w:ascii="Times New Roman" w:hAnsi="Times New Roman" w:eastAsia="Times New Roman" w:cs="Times New Roman"/>
        </w:rPr>
        <w:t>“Apabila kita semakin menghampiri penutupan sejarah dunia ini, nubuatan-nubuatan yang berkaitan dengan hari-hari terakhir secara khusus menuntut penyelidikan kita. Kitab terakhir dalam Perjanjian Baru penuh dengan kebenaran yang perlu kita fahami. Syaitan telah membutakan fikiran ramai orang, sehingga mereka berasa senang menerima apa-apa alasan untuk tidak menjadikan Wahyu sebagai bahan penyelidikan mereka.</w:t>
      </w:r>
    </w:p>
    <w:p>
      <w:pPr>
        <w:pStyle w:val="ArticleScripture"/>
        <w:jc w:val="left"/>
      </w:pPr>
      <w:r>
        <w:rPr>
          <w:rFonts w:ascii="Times New Roman" w:hAnsi="Times New Roman" w:eastAsia="Times New Roman" w:cs="Times New Roman"/>
        </w:rPr>
        <w:t>Buku Wahyu, dalam hubungannya dengan buku Daniel, menuntut kajian yang teliti. Hendaklah setiap pengajar yang takut akan Allah mempertimbangkan bagaimana caranya yang paling jelas untuk memahami dan menyampaikan Injil yang Juruselamat kita datang sendiri untuk menyatakannya kepada hamba-Nya, Yohanes,—“Penyataan Yesus Kristus, yang Allah berikan kepada-Nya, untuk menunjukkan kepada hamba-hamba-Nya perkara-perkara yang harus segera terjadi.” Janganlah seorang pun menjadi tawar hati dalam mempelajari Wahyu karena lambang-lambangnya yang tampaknya bersifat mistik. “Tetapi apabila di antara kamu ada yang kekurangan hikmat, hendaklah ia memintanya kepada Allah, yang mengaruniakan kepada semua orang dengan murah hati dan dengan tidak membangkit-bangkit.” “Berbahagialah ia yang membacakan dan mereka yang mendengarkan perkataan-perkataan nubuat ini, dan yang menuruti apa yang tertulis di dalamnya; sebab waktunya sudah dekat.” Kita harus memaklumkan kepada dunia kebenaran-kebenaran besar dan khidmat yang terkandung di dalam buku Wahyu. Ke dalam rancangan-rancangan dan asas-asas gereja Allah yang paling mendasar, kebenaran-kebenaran ini harus masuk. Harus ada kajian yang lebih dekat dan lebih tekun terhadap buku ini, serta penyajian yang lebih sungguh-sungguh atas kebenaran-kebenaran yang dikandungnya, kebenaran-kebenaran yang menyangkut semua orang yang hidup pada hari-hari terakhir ini. Semua yang sedang mempersiapkan diri untuk bertemu dengan Tuhan mereka harus menjadikan buku ini sebagai pokok kajian dan doa yang sungguh-sungguh. Buku ini tepat seperti yang dinyatakan oleh namanya,—suatu penyingkapan atas peristiwa-peristiwa yang paling penting yang akan terjadi pada hari-hari terakhir sejarah bumi ini. Yohanes, karena kepercayaannya yang setia kepada firman Allah dan kesaksian Kristus, dibuang ke Pulau Patmos. Tetapi pembuangannya itu tidak memisahkannya dari Kristus. Tuhan mengunjungi hamba-Nya yang setia itu dalam pembuangannya, dan memberinya pengajaran mengenai apa yang akan menimpa dunia.</w:t>
      </w:r>
    </w:p>
    <w:p>
      <w:pPr>
        <w:pStyle w:val="ArticleScripture"/>
        <w:jc w:val="left"/>
      </w:pPr>
      <w:r>
        <w:rPr>
          <w:rFonts w:ascii="Times New Roman" w:hAnsi="Times New Roman" w:eastAsia="Times New Roman" w:cs="Times New Roman"/>
        </w:rPr>
        <w:t>“Perintah ini adalah yang terpenting bagi kita; karena kita sedang hidup pada hari-hari terakhir sejarah bumi ini. Segera kita akan memasuki penggenapan peristiwa-peristiwa yang Kristus tunjukkan kepada Yohanes akan terjadi. Ketika para utusan Tuhan menyampaikan kebenaran-kebenaran yang khidmat ini, mereka harus menyadari bahwa mereka sedang menangani perkara-perkara yang berkepentingan kekal, dan mereka harus mencari baptisan Roh Kudus, agar mereka berbicara, bukan kata-kata mereka sendiri, melainkan kata-kata yang diberikan kepada mereka oleh Allah.”</w:t>
      </w:r>
    </w:p>
    <w:p>
      <w:pPr>
        <w:pStyle w:val="ArticleScripture"/>
        <w:jc w:val="left"/>
      </w:pPr>
      <w:r>
        <w:rPr>
          <w:rFonts w:ascii="Times New Roman" w:hAnsi="Times New Roman" w:eastAsia="Times New Roman" w:cs="Times New Roman"/>
        </w:rPr>
        <w:t>“Buku Wahyu mesti dibukakan kepada umat. Banyak orang telah diajar bahawa kitab itu ialah kitab yang termeterai, tetapi kitab itu termeterai hanya bagi mereka yang menolak kebenaran dan terang. Kebenaran-kebenaran yang terkandung di dalamnya mesti diberitakan, supaya manusia berpeluang untuk bersedia bagi peristiwa-peristiwa yang tidak lama lagi akan berlaku. Pekabaran Malaikat Ketiga mesti disampaikan sebagai satu-satunya harapan bagi keselamatan dunia yang sedang binasa.</w:t>
      </w:r>
    </w:p>
    <w:p>
      <w:pPr>
        <w:pStyle w:val="ArticleScripture"/>
        <w:jc w:val="left"/>
      </w:pPr>
      <w:r>
        <w:rPr>
          <w:rFonts w:ascii="Times New Roman" w:hAnsi="Times New Roman" w:eastAsia="Times New Roman" w:cs="Times New Roman"/>
        </w:rPr>
        <w:t>“Lubungo lwa masiku gaumaliro luli pa ise, ndipo mu ntchito yithu tikwenera kuchenjezga ŵanthu za ngozi iyo ŵali nayo. Vinthu vyakuzirwa chomene ivyo uchimi wavumbura kuti sonosono apa vichitikenge, vingalekekanga yayi kukhudzika. Ise ndise ŵathenga ŵa Chiuta, ndipo tilije nyengo yakutayira. Awo ŵangakhumba kuŵa ŵantchito ŵanyake pamoza na Fumu yithu Yesu Khristu ŵalongorenge chidwi chikuru mu unenesko uwo ukusangika mu buku ili. Na peni na lizgu ŵayeseskengenge kuphalira makora vinthu vyakuziziswa ivyo Khristu wakiza kufuma kuchanya kuvumbura.” Signs of the Times, July 4, 1906.</w:t>
      </w:r>
    </w:p>
    <w:p>
      <w:pPr>
        <w:pStyle w:val="ArticleBody"/>
        <w:jc w:val="left"/>
      </w:pPr>
      <w:r>
        <w:rPr>
          <w:rFonts w:ascii="Times New Roman" w:hAnsi="Times New Roman" w:eastAsia="Times New Roman" w:cs="Times New Roman"/>
        </w:rPr>
        <w:t>Lebih seratus tahun yang lalu, pada tahun 1906, kita diberitahu bahwa tidak lama lagi “kita akan memasuki penggenapan peristiwa-peristiwa yang Kristus tunjukkan kepada Yohanes akan terjadi.” Pekabaran itu pada tahun 1906 masih termeterai. Penting untuk dipahami bahwa pekabaran dari Wahyu Yesus Kristus dibukakan kepada umat Allah tepat sebelum peristiwa-peristiwa itu terjadi. Kita diberi tahu bahwa kitab Wahyu “adalah tepat seperti yang dinyatakan oleh namanya,—suatu penyingkapan tentang peristiwa-peristiwa yang paling penting yang akan terjadi pada hari-hari terakhir sejarah bumi ini.”</w:t>
      </w:r>
    </w:p>
    <w:p>
      <w:pPr>
        <w:pStyle w:val="ArticleBody"/>
        <w:jc w:val="left"/>
      </w:pPr>
      <w:r>
        <w:rPr>
          <w:rFonts w:ascii="Times New Roman" w:hAnsi="Times New Roman" w:eastAsia="Times New Roman" w:cs="Times New Roman"/>
        </w:rPr>
        <w:t>A ko a pabanik asi te kaikkumo bukamo ka ko aomata n te Atua a na anga te kanganga ibukin aron te aomata aika ongora te kanganga a na “bwabwai te tai ibukin te amwarake ibukin aia bwaai aika a na riki ae e bwai n rangi.” E kona n taekinaki te bwai ae kakawaki iai (ibukina ba Ioni e kona n waekoa n reirei bwa e mwakuri n te aba n taai aika e na kabongana iai te rongorongo), bwa Ioni e taekinna te rua n bwai aika e karawawaaki iai. E “karawawaaki ibukina n onimakinna n aki rikirake te Taeka n te Atua, ao te baere ae nang I-Karaiti,” ao ibukina anne “e kabaneaki n te Motu n Patimo.” E kabaneaki ibukina bwa e onimakinna ruan te Baibara ao te Taamnei ni Burabeti, ae “te baere ae nang Iesu.”</w:t>
      </w:r>
    </w:p>
    <w:p>
      <w:pPr>
        <w:pStyle w:val="ArticleScripture"/>
        <w:jc w:val="left"/>
      </w:pPr>
      <w:r>
        <w:rPr>
          <w:rFonts w:ascii="Myanmar Text" w:hAnsi="Myanmar Text" w:eastAsia="Myanmar Text" w:cs="Myanmar Text"/>
        </w:rPr>
        <w:t>ဩဝါဒါန်တော်အပေါ်၌</w:t>
      </w:r>
      <w:r>
        <w:rPr>
          <w:rFonts w:ascii="Times New Roman" w:hAnsi="Times New Roman" w:eastAsia="Times New Roman" w:cs="Times New Roman"/>
        </w:rPr>
        <w:t xml:space="preserve"> </w:t>
      </w:r>
      <w:r>
        <w:rPr>
          <w:rFonts w:ascii="Myanmar Text" w:hAnsi="Myanmar Text" w:eastAsia="Myanmar Text" w:cs="Myanmar Text"/>
        </w:rPr>
        <w:t>ကိုးကွယ်ရန်</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သူ၏ခြေတော်ရင်း၌</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မပြုနှင့်။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သင်နှင့်အတူ</w:t>
      </w:r>
      <w:r>
        <w:rPr>
          <w:rFonts w:ascii="Times New Roman" w:hAnsi="Times New Roman" w:eastAsia="Times New Roman" w:cs="Times New Roman"/>
        </w:rPr>
        <w:t xml:space="preserve"> </w:t>
      </w:r>
      <w:r>
        <w:rPr>
          <w:rFonts w:ascii="Myanmar Text" w:hAnsi="Myanmar Text" w:eastAsia="Myanmar Text" w:cs="Myanmar Text"/>
        </w:rPr>
        <w:t>အမှုတော်ဆောင်သောသူဖြစ်၏။</w:t>
      </w:r>
      <w:r>
        <w:rPr>
          <w:rFonts w:ascii="Times New Roman" w:hAnsi="Times New Roman" w:eastAsia="Times New Roman" w:cs="Times New Roman"/>
        </w:rPr>
        <w:t xml:space="preserve"> </w:t>
      </w:r>
      <w:r>
        <w:rPr>
          <w:rFonts w:ascii="Myanmar Text" w:hAnsi="Myanmar Text" w:eastAsia="Myanmar Text" w:cs="Myanmar Text"/>
        </w:rPr>
        <w:t>ယေရှု၏သက်သေခံချက်ကို</w:t>
      </w:r>
      <w:r>
        <w:rPr>
          <w:rFonts w:ascii="Times New Roman" w:hAnsi="Times New Roman" w:eastAsia="Times New Roman" w:cs="Times New Roman"/>
        </w:rPr>
        <w:t xml:space="preserve"> </w:t>
      </w:r>
      <w:r>
        <w:rPr>
          <w:rFonts w:ascii="Myanmar Text" w:hAnsi="Myanmar Text" w:eastAsia="Myanmar Text" w:cs="Myanmar Text"/>
        </w:rPr>
        <w:t>ကိုင်စွဲထားသော</w:t>
      </w:r>
      <w:r>
        <w:rPr>
          <w:rFonts w:ascii="Times New Roman" w:hAnsi="Times New Roman" w:eastAsia="Times New Roman" w:cs="Times New Roman"/>
        </w:rPr>
        <w:t xml:space="preserve"> </w:t>
      </w:r>
      <w:r>
        <w:rPr>
          <w:rFonts w:ascii="Myanmar Text" w:hAnsi="Myanmar Text" w:eastAsia="Myanmar Text" w:cs="Myanmar Text"/>
        </w:rPr>
        <w:t>သင်၏ညီအစ်ကိုများနှင့်လည်း</w:t>
      </w:r>
      <w:r>
        <w:rPr>
          <w:rFonts w:ascii="Times New Roman" w:hAnsi="Times New Roman" w:eastAsia="Times New Roman" w:cs="Times New Roman"/>
        </w:rPr>
        <w:t xml:space="preserve"> </w:t>
      </w:r>
      <w:r>
        <w:rPr>
          <w:rFonts w:ascii="Myanmar Text" w:hAnsi="Myanmar Text" w:eastAsia="Myanmar Text" w:cs="Myanmar Text"/>
        </w:rPr>
        <w:t>တူညီသောသူဖြစ်၏။</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ကိုးကွယ်လော့။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ယေရှု၏သက်သေခံချက်သည်</w:t>
      </w:r>
      <w:r>
        <w:rPr>
          <w:rFonts w:ascii="Times New Roman" w:hAnsi="Times New Roman" w:eastAsia="Times New Roman" w:cs="Times New Roman"/>
        </w:rPr>
        <w:t xml:space="preserve"> </w:t>
      </w:r>
      <w:r>
        <w:rPr>
          <w:rFonts w:ascii="Myanmar Text" w:hAnsi="Myanmar Text" w:eastAsia="Myanmar Text" w:cs="Myanmar Text"/>
        </w:rPr>
        <w:t>ပရောဖက်ပြုခြင်း၏ဝိညာဉ်ဖြစ်၏။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19:10</w:t>
      </w:r>
      <w:r>
        <w:rPr>
          <w:rFonts w:ascii="Myanmar Text" w:hAnsi="Myanmar Text" w:eastAsia="Myanmar Text" w:cs="Myanmar Text"/>
        </w:rPr>
        <w:t>။</w:t>
      </w:r>
    </w:p>
    <w:p>
      <w:pPr>
        <w:pStyle w:val="ArticleBody"/>
        <w:jc w:val="left"/>
      </w:pPr>
      <w:r>
        <w:rPr>
          <w:rFonts w:ascii="Times New Roman" w:hAnsi="Times New Roman" w:eastAsia="Times New Roman" w:cs="Times New Roman"/>
        </w:rPr>
        <w:t>Johane o emetse batho ba ba leng kwa bokhutlong jwa lefatshe, ba ba tlhaloganyang molaetsa wa Tshenolo ya ga Jesu Keresete, mme ba bogisiwa ka ntlha ya go tshegetsa Baebele le Mowa wa Boporofeti.</w:t>
      </w:r>
    </w:p>
    <w:p>
      <w:pPr>
        <w:pStyle w:val="ArticleBody"/>
        <w:jc w:val="left"/>
      </w:pPr>
      <w:r>
        <w:rPr>
          <w:rFonts w:ascii="Times New Roman" w:hAnsi="Times New Roman" w:eastAsia="Times New Roman" w:cs="Times New Roman"/>
        </w:rPr>
        <w:t>Ka ruk 1 ah châng 3 thleng hian Pathian Pa leh a rawngbâwltute inkârah thuchah inhriattîr dân chu a lang chiang hle. Bung 22 chuan thuchah inhriattîr dân thawnthu chu a belh zui a. Hêng thu pahnihte hi Thupuan bu bul leh tâwp an ni a; an pahnih hian hrilhlâwkna entîrnaa Johana chanvo chu kimchang takin an sawi fiah a ni. Ani hi Thupuan thu ziaktu mai a ni lo va; khawvêl tâwp lama awmte, tâwpna vaukhânna thuchah hnuhnung ber puang tute entîrtu pawh a ni bawk.</w:t>
      </w:r>
    </w:p>
    <w:p>
      <w:pPr>
        <w:pStyle w:val="ArticleScripture"/>
        <w:jc w:val="left"/>
      </w:pPr>
      <w:r>
        <w:rPr>
          <w:rFonts w:ascii="Microsoft YaHei" w:hAnsi="Microsoft YaHei" w:eastAsia="Microsoft YaHei" w:cs="Microsoft YaHei"/>
        </w:rPr>
        <w:t>主赐下话语</w:t>
      </w:r>
      <w:r>
        <w:rPr>
          <w:rFonts w:ascii="Times New Roman" w:hAnsi="Times New Roman" w:eastAsia="Times New Roman" w:cs="Times New Roman"/>
        </w:rPr>
        <w:t>;</w:t>
      </w:r>
      <w:r>
        <w:rPr>
          <w:rFonts w:ascii="Microsoft YaHei" w:hAnsi="Microsoft YaHei" w:eastAsia="Microsoft YaHei" w:cs="Microsoft YaHei"/>
        </w:rPr>
        <w:t>传扬这话语的</w:t>
      </w:r>
      <w:r>
        <w:rPr>
          <w:rFonts w:ascii="Times New Roman" w:hAnsi="Times New Roman" w:eastAsia="Times New Roman" w:cs="Times New Roman"/>
        </w:rPr>
        <w:t>,</w:t>
      </w:r>
      <w:r>
        <w:rPr>
          <w:rFonts w:ascii="Microsoft YaHei" w:hAnsi="Microsoft YaHei" w:eastAsia="Microsoft YaHei" w:cs="Microsoft YaHei"/>
        </w:rPr>
        <w:t>大有军旅</w:t>
      </w:r>
      <w:r>
        <w:rPr>
          <w:rFonts w:ascii="Times New Roman" w:hAnsi="Times New Roman" w:eastAsia="Times New Roman" w:cs="Times New Roman"/>
        </w:rPr>
        <w:t>.</w:t>
      </w:r>
      <w:r>
        <w:rPr>
          <w:rFonts w:ascii="Microsoft YaHei" w:hAnsi="Microsoft YaHei" w:eastAsia="Microsoft YaHei" w:cs="Microsoft YaHei"/>
        </w:rPr>
        <w:t>诗篇</w:t>
      </w:r>
      <w:r>
        <w:rPr>
          <w:rFonts w:ascii="Times New Roman" w:hAnsi="Times New Roman" w:eastAsia="Times New Roman" w:cs="Times New Roman"/>
        </w:rPr>
        <w:t xml:space="preserve"> 68:11</w:t>
      </w:r>
    </w:p>
    <w:p>
      <w:pPr>
        <w:pStyle w:val="ArticleBody"/>
        <w:jc w:val="left"/>
      </w:pPr>
      <w:r>
        <w:rPr>
          <w:rFonts w:ascii="Times New Roman" w:hAnsi="Times New Roman" w:eastAsia="Times New Roman" w:cs="Times New Roman"/>
        </w:rPr>
        <w:t>Johane “o bone” mme “a utlwa” “dilo” tse di dirang molaetsa mme a laelwa go kwala le go romela molaetsa kwa dikerekeng.</w:t>
      </w:r>
    </w:p>
    <w:p>
      <w:pPr>
        <w:pStyle w:val="ArticleScripture"/>
        <w:jc w:val="left"/>
      </w:pPr>
      <w:r>
        <w:rPr>
          <w:rFonts w:ascii="Times New Roman" w:hAnsi="Times New Roman" w:eastAsia="Times New Roman" w:cs="Times New Roman"/>
        </w:rPr>
        <w:t>“Ngwakwela n’olu, Mu bụ Alfa na Omega, onye mbụ na onye ikpeazụ: ma, Ihe ị na-ahụ, dee ya n’akwụkwọ, zipụkwa ya n’aka ụka asaa ndị dị n’Eshia; n’aka Efesọs, na n’aka Smaina, na n’aka Pegamọs, na n’aka Tayaịtaịra, na n’aka Sadis, na n’aka Filadelfịa, na n’aka Laodisia.” Mkpughe 1:19.</w:t>
      </w:r>
    </w:p>
    <w:p>
      <w:pPr>
        <w:pStyle w:val="ArticleBody"/>
        <w:jc w:val="left"/>
      </w:pPr>
      <w:r>
        <w:rPr>
          <w:rFonts w:ascii="Times New Roman" w:hAnsi="Times New Roman" w:eastAsia="Times New Roman" w:cs="Times New Roman"/>
        </w:rPr>
        <w:t>Apa yang “didengarnya” dan “dilihatnya” diperintahkan kepadanya untuk dituliskan dan dikirimkan kepada ketujuh jemaat di Asia Kecil, tetapi ketika sampai kepada jemaat-jemaat secara masing-masing, Yesus mendiktekan pesan-pesan itu secara langsung kepada Yohanes, sebab setiap pesan kepada masing-masing dari ketujuh jemaat itu diawali dengan frasa, “Dan tuliskanlah kepada malaikat jemaat di ….” Yesus mendiktekan pesan-pesan khusus itu kepada jemaat-jemaat.</w:t>
      </w:r>
    </w:p>
    <w:p>
      <w:pPr>
        <w:pStyle w:val="ArticleBody"/>
        <w:jc w:val="left"/>
      </w:pPr>
      <w:r>
        <w:rPr>
          <w:rFonts w:ascii="Times New Roman" w:hAnsi="Times New Roman" w:eastAsia="Times New Roman" w:cs="Times New Roman"/>
        </w:rPr>
        <w:t>Yesu akandikira Yohaani, na pia Yesu akamwambia Yohaani aandike yale aliyoyaona na kuyasikia, na wakati mmoja Yesu akamwambia Yohaani “asir” aandike yale aliyoyasikia.</w:t>
      </w:r>
    </w:p>
    <w:p>
      <w:pPr>
        <w:pStyle w:val="ArticleScripture"/>
        <w:jc w:val="left"/>
      </w:pPr>
      <w:r>
        <w:rPr>
          <w:rFonts w:ascii="Times New Roman" w:hAnsi="Times New Roman" w:eastAsia="Times New Roman" w:cs="Times New Roman"/>
        </w:rPr>
        <w:t>Lalu ia berseru dengan suara nyaring, seperti singa yang mengaum; dan sesudah ia berseru, ketujuh guruh itu memperdengarkan suaranya. Dan ketika ketujuh guruh itu telah memperdengarkan suaranya, aku hendak menuliskannya; tetapi aku mendengar suatu suara dari surga berkata kepadaku: Meteraikanlah apa yang telah diucapkan oleh ketujuh guruh itu, dan janganlah engkau menuliskannya. Wahyu 10:3, 4.</w:t>
      </w:r>
    </w:p>
    <w:p>
      <w:pPr>
        <w:pStyle w:val="ArticleBody"/>
        <w:jc w:val="left"/>
      </w:pPr>
      <w:r>
        <w:rPr>
          <w:rFonts w:ascii="Times New Roman" w:hAnsi="Times New Roman" w:eastAsia="Times New Roman" w:cs="Times New Roman"/>
        </w:rPr>
        <w:t>Yohane o ile a bolelloa hore a tiise seo diaduma tse supileng di se boletseng, mme ka ho etsa jwalo o ne a tiisa molaetsa wa diaduma tse supileng, jwalokaha Daniele a ile a laelwa hore a tiise buka ya hae ho fihlela nakong ya bofelo.</w:t>
      </w:r>
    </w:p>
    <w:p>
      <w:pPr>
        <w:pStyle w:val="ArticleScripture"/>
        <w:jc w:val="left"/>
      </w:pPr>
      <w:r>
        <w:rPr>
          <w:rFonts w:ascii="Times New Roman" w:hAnsi="Times New Roman" w:eastAsia="Times New Roman" w:cs="Times New Roman"/>
        </w:rPr>
        <w:t>Tetapi engkau, hai Daniel, rahsiakanlah segala firman itu dan meterailah kitab ini sampai kepada waktu kesudahan; banyak orang akan ke sana ke mari, dan pengetahuan akan bertambah.... Lalu katanya, Pergilah, Daniel, kerana segala firman itu tertutup dan termeterai sampai kepada waktu kesudahan. Daniel 12:4, 9.</w:t>
      </w:r>
    </w:p>
    <w:p>
      <w:pPr>
        <w:pStyle w:val="ArticleScripture"/>
        <w:jc w:val="left"/>
      </w:pPr>
      <w:r>
        <w:rPr>
          <w:rFonts w:ascii="Times New Roman" w:hAnsi="Times New Roman" w:eastAsia="Times New Roman" w:cs="Times New Roman"/>
        </w:rPr>
        <w:t>“Selepas ketujuh-tujuh guruh ini memperdengarkan suara mereka, perintah diberikan kepada Yohanes, sebagaimana kepada Daniel berkenaan dengan kitab kecil itu: ‘Meteraikanlah perkara-perkara yang telah diucapkan oleh ketujuh-tujuh guruh itu.’” The Seventh-day Adventist Bible Commentary, jilid 7, 971.</w:t>
      </w:r>
    </w:p>
    <w:p>
      <w:pPr>
        <w:pStyle w:val="ArticleBody"/>
        <w:jc w:val="left"/>
      </w:pPr>
      <w:r>
        <w:rPr>
          <w:rFonts w:ascii="Times New Roman" w:hAnsi="Times New Roman" w:eastAsia="Times New Roman" w:cs="Times New Roman"/>
        </w:rPr>
        <w:t>Angichilakgipa an∙chingni aganaon, Parape∙a ki∙tapni bon∙kamgipa aro a∙bachenggipa bakgninan sa a∙gilsakna aganani kattako parakaha ine ong∙a. Ua kattako aganprakani niamko mangmangba parakaha. Uko aganprakna Johanni dakchakgipa bakko dingtangmancha talatgipa ong∙a. Mai somoirangon ua an∙tang nikgimin aro knagiminko seaha. Gipin somoirangon ua diktationchi aganako man∙aha, aro sa somoio ua knagiminko segriknabe ine aganako man∙aha. Jisu Kristoni Parape∙ani kattako Pagipaoniko on∙aha, Jisuona, Gabrielona, unon katchinikgipa Johanona; una ua kattako segipa aro mondolirangona watatgipa dakgrikani on∙aniko man∙aha.</w:t>
      </w:r>
    </w:p>
    <w:p>
      <w:pPr>
        <w:pStyle w:val="ArticleScripture"/>
        <w:jc w:val="left"/>
      </w:pPr>
      <w:r>
        <w:rPr>
          <w:rFonts w:ascii="Times New Roman" w:hAnsi="Times New Roman" w:eastAsia="Times New Roman" w:cs="Times New Roman"/>
        </w:rPr>
        <w:t>Asegye nneɛma a woahu no, ne nneɛma a ɛwɔ hɔ, ne nneɛma a ɛbɛba akyiri yi. Adiyisɛm 1:19.</w:t>
      </w:r>
    </w:p>
    <w:p>
      <w:pPr>
        <w:pStyle w:val="ArticleBody"/>
        <w:jc w:val="left"/>
      </w:pPr>
      <w:r>
        <w:rPr>
          <w:rFonts w:ascii="Leelawadee UI" w:hAnsi="Leelawadee UI" w:eastAsia="Leelawadee UI" w:cs="Leelawadee UI"/>
        </w:rPr>
        <w:t>พอเป็นไปได้ที่ผู้อ่านจะอ่านข้อพระคัมภีร์นั้นโดยไม่ตระหนักถึงหลักการเชิงพยากรณ์ที่ระบุอยู่ภายในพระบัญชาซึ่งทรงสั่งให้ยอห์นเขียน</w:t>
      </w:r>
      <w:r>
        <w:rPr>
          <w:rFonts w:ascii="Times New Roman" w:hAnsi="Times New Roman" w:eastAsia="Times New Roman" w:cs="Times New Roman"/>
        </w:rPr>
        <w:t xml:space="preserve"> </w:t>
      </w:r>
      <w:r>
        <w:rPr>
          <w:rFonts w:ascii="Leelawadee UI" w:hAnsi="Leelawadee UI" w:eastAsia="Leelawadee UI" w:cs="Leelawadee UI"/>
        </w:rPr>
        <w:t>การเขียนบันทึก</w:t>
      </w:r>
      <w:r>
        <w:rPr>
          <w:rFonts w:ascii="Times New Roman" w:hAnsi="Times New Roman" w:eastAsia="Times New Roman" w:cs="Times New Roman"/>
        </w:rPr>
        <w:t xml:space="preserve"> “</w:t>
      </w:r>
      <w:r>
        <w:rPr>
          <w:rFonts w:ascii="Leelawadee UI" w:hAnsi="Leelawadee UI" w:eastAsia="Leelawadee UI" w:cs="Leelawadee UI"/>
        </w:rPr>
        <w:t>สิ่งต่าง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ที่ได้เห็นและได้ยิน</w:t>
      </w:r>
      <w:r>
        <w:rPr>
          <w:rFonts w:ascii="Times New Roman" w:hAnsi="Times New Roman" w:eastAsia="Times New Roman" w:cs="Times New Roman"/>
        </w:rPr>
        <w:t xml:space="preserve"> </w:t>
      </w:r>
      <w:r>
        <w:rPr>
          <w:rFonts w:ascii="Leelawadee UI" w:hAnsi="Leelawadee UI" w:eastAsia="Leelawadee UI" w:cs="Leelawadee UI"/>
        </w:rPr>
        <w:t>คือการบันทึกประวัติศาสตร์ร่วมสมัย</w:t>
      </w:r>
      <w:r>
        <w:rPr>
          <w:rFonts w:ascii="Times New Roman" w:hAnsi="Times New Roman" w:eastAsia="Times New Roman" w:cs="Times New Roman"/>
        </w:rPr>
        <w:t xml:space="preserve"> </w:t>
      </w:r>
      <w:r>
        <w:rPr>
          <w:rFonts w:ascii="Leelawadee UI" w:hAnsi="Leelawadee UI" w:eastAsia="Leelawadee UI" w:cs="Leelawadee UI"/>
        </w:rPr>
        <w:t>เพราะในสมัยของยอห์นนั้น</w:t>
      </w:r>
      <w:r>
        <w:rPr>
          <w:rFonts w:ascii="Times New Roman" w:hAnsi="Times New Roman" w:eastAsia="Times New Roman" w:cs="Times New Roman"/>
        </w:rPr>
        <w:t xml:space="preserve"> “</w:t>
      </w:r>
      <w:r>
        <w:rPr>
          <w:rFonts w:ascii="Leelawadee UI" w:hAnsi="Leelawadee UI" w:eastAsia="Leelawadee UI" w:cs="Leelawadee UI"/>
        </w:rPr>
        <w:t>สิ่งต่าง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เหล่านั้นมีอยู่แล้ว</w:t>
      </w:r>
      <w:r>
        <w:rPr>
          <w:rFonts w:ascii="Times New Roman" w:hAnsi="Times New Roman" w:eastAsia="Times New Roman" w:cs="Times New Roman"/>
        </w:rPr>
        <w:t xml:space="preserve"> </w:t>
      </w:r>
      <w:r>
        <w:rPr>
          <w:rFonts w:ascii="Leelawadee UI" w:hAnsi="Leelawadee UI" w:eastAsia="Leelawadee UI" w:cs="Leelawadee UI"/>
        </w:rPr>
        <w:t>การบันทึกประวัติศาสตร์ร่วมสมัย</w:t>
      </w:r>
      <w:r>
        <w:rPr>
          <w:rFonts w:ascii="Times New Roman" w:hAnsi="Times New Roman" w:eastAsia="Times New Roman" w:cs="Times New Roman"/>
        </w:rPr>
        <w:t xml:space="preserve"> </w:t>
      </w:r>
      <w:r>
        <w:rPr>
          <w:rFonts w:ascii="Leelawadee UI" w:hAnsi="Leelawadee UI" w:eastAsia="Leelawadee UI" w:cs="Leelawadee UI"/>
        </w:rPr>
        <w:t>และโดยการกระทำนั้นเองก็เป็นการเขียนบันทึกสิ่งต่าง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ที่จะมีขึ้นในอนาคตพร้อมกันไปด้วย</w:t>
      </w:r>
      <w:r>
        <w:rPr>
          <w:rFonts w:ascii="Times New Roman" w:hAnsi="Times New Roman" w:eastAsia="Times New Roman" w:cs="Times New Roman"/>
        </w:rPr>
        <w:t xml:space="preserve"> </w:t>
      </w:r>
      <w:r>
        <w:rPr>
          <w:rFonts w:ascii="Leelawadee UI" w:hAnsi="Leelawadee UI" w:eastAsia="Leelawadee UI" w:cs="Leelawadee UI"/>
        </w:rPr>
        <w:t>คือกฎเชิงพยากรณ์หลักในพระธรรมวิวรณ์</w:t>
      </w:r>
      <w:r>
        <w:rPr>
          <w:rFonts w:ascii="Times New Roman" w:hAnsi="Times New Roman" w:eastAsia="Times New Roman" w:cs="Times New Roman"/>
        </w:rPr>
        <w:t xml:space="preserve"> </w:t>
      </w:r>
      <w:r>
        <w:rPr>
          <w:rFonts w:ascii="Leelawadee UI" w:hAnsi="Leelawadee UI" w:eastAsia="Leelawadee UI" w:cs="Leelawadee UI"/>
        </w:rPr>
        <w:t>ยอห์นถูกใช้เพื่อเน้นย้ำและเป็นภาพประกอบของหลักการนั้นเองและความสำคัญของมัน</w:t>
      </w:r>
      <w:r>
        <w:rPr>
          <w:rFonts w:ascii="Times New Roman" w:hAnsi="Times New Roman" w:eastAsia="Times New Roman" w:cs="Times New Roman"/>
        </w:rPr>
        <w:t xml:space="preserve"> </w:t>
      </w:r>
      <w:r>
        <w:rPr>
          <w:rFonts w:ascii="Leelawadee UI" w:hAnsi="Leelawadee UI" w:eastAsia="Leelawadee UI" w:cs="Leelawadee UI"/>
        </w:rPr>
        <w:t>เพราะโดยสาระสำคัญแล้ว</w:t>
      </w:r>
      <w:r>
        <w:rPr>
          <w:rFonts w:ascii="Times New Roman" w:hAnsi="Times New Roman" w:eastAsia="Times New Roman" w:cs="Times New Roman"/>
        </w:rPr>
        <w:t xml:space="preserve"> </w:t>
      </w:r>
      <w:r>
        <w:rPr>
          <w:rFonts w:ascii="Leelawadee UI" w:hAnsi="Leelawadee UI" w:eastAsia="Leelawadee UI" w:cs="Leelawadee UI"/>
        </w:rPr>
        <w:t>ท่านได้รับพระบัญชาให้เขียน</w:t>
      </w:r>
      <w:r>
        <w:rPr>
          <w:rFonts w:ascii="Times New Roman" w:hAnsi="Times New Roman" w:eastAsia="Times New Roman" w:cs="Times New Roman"/>
        </w:rPr>
        <w:t xml:space="preserve"> “</w:t>
      </w:r>
      <w:r>
        <w:rPr>
          <w:rFonts w:ascii="Leelawadee UI" w:hAnsi="Leelawadee UI" w:eastAsia="Leelawadee UI" w:cs="Leelawadee UI"/>
        </w:rPr>
        <w:t>สิ่งทั้งหลายซึ่งเป็นอยู่</w:t>
      </w:r>
      <w:r>
        <w:rPr>
          <w:rFonts w:ascii="Times New Roman" w:hAnsi="Times New Roman" w:eastAsia="Times New Roman" w:cs="Times New Roman"/>
        </w:rPr>
        <w:t xml:space="preserve"> </w:t>
      </w:r>
      <w:r>
        <w:rPr>
          <w:rFonts w:ascii="Leelawadee UI" w:hAnsi="Leelawadee UI" w:eastAsia="Leelawadee UI" w:cs="Leelawadee UI"/>
        </w:rPr>
        <w:t>และ</w:t>
      </w:r>
      <w:r>
        <w:rPr>
          <w:rFonts w:ascii="Times New Roman" w:hAnsi="Times New Roman" w:eastAsia="Times New Roman" w:cs="Times New Roman"/>
        </w:rPr>
        <w:t xml:space="preserve">” </w:t>
      </w:r>
      <w:r>
        <w:rPr>
          <w:rFonts w:ascii="Leelawadee UI" w:hAnsi="Leelawadee UI" w:eastAsia="Leelawadee UI" w:cs="Leelawadee UI"/>
        </w:rPr>
        <w:t>โดยการกระทำเช่นนั้น</w:t>
      </w:r>
      <w:r>
        <w:rPr>
          <w:rFonts w:ascii="Times New Roman" w:hAnsi="Times New Roman" w:eastAsia="Times New Roman" w:cs="Times New Roman"/>
        </w:rPr>
        <w:t xml:space="preserve"> </w:t>
      </w:r>
      <w:r>
        <w:rPr>
          <w:rFonts w:ascii="Leelawadee UI" w:hAnsi="Leelawadee UI" w:eastAsia="Leelawadee UI" w:cs="Leelawadee UI"/>
        </w:rPr>
        <w:t>ท่านก็จะกำลังเขียน</w:t>
      </w:r>
      <w:r>
        <w:rPr>
          <w:rFonts w:ascii="Times New Roman" w:hAnsi="Times New Roman" w:eastAsia="Times New Roman" w:cs="Times New Roman"/>
        </w:rPr>
        <w:t xml:space="preserve"> “</w:t>
      </w:r>
      <w:r>
        <w:rPr>
          <w:rFonts w:ascii="Leelawadee UI" w:hAnsi="Leelawadee UI" w:eastAsia="Leelawadee UI" w:cs="Leelawadee UI"/>
        </w:rPr>
        <w:t>สิ่งทั้งหลายซึ่งจะเกิดขึ้นภายหลัง</w:t>
      </w:r>
      <w:r>
        <w:rPr>
          <w:rFonts w:ascii="Times New Roman" w:hAnsi="Times New Roman" w:eastAsia="Times New Roman" w:cs="Times New Roman"/>
        </w:rPr>
        <w:t xml:space="preserve">” </w:t>
      </w:r>
      <w:r>
        <w:rPr>
          <w:rFonts w:ascii="Leelawadee UI" w:hAnsi="Leelawadee UI" w:eastAsia="Leelawadee UI" w:cs="Leelawadee UI"/>
        </w:rPr>
        <w:t>เพราะประวัติศาสตร์ย่อมซ้ำรอย</w:t>
      </w:r>
      <w:r>
        <w:rPr>
          <w:rFonts w:ascii="Times New Roman" w:hAnsi="Times New Roman" w:eastAsia="Times New Roman" w:cs="Times New Roman"/>
        </w:rPr>
        <w:t xml:space="preserve"> </w:t>
      </w:r>
      <w:r>
        <w:rPr>
          <w:rFonts w:ascii="Leelawadee UI" w:hAnsi="Leelawadee UI" w:eastAsia="Leelawadee UI" w:cs="Leelawadee UI"/>
        </w:rPr>
        <w:t>เทคนิคเชิงพยากรณ์นี้คือพระลายเซ็นของพระเยซู</w:t>
      </w:r>
      <w:r>
        <w:rPr>
          <w:rFonts w:ascii="Times New Roman" w:hAnsi="Times New Roman" w:eastAsia="Times New Roman" w:cs="Times New Roman"/>
        </w:rPr>
        <w:t xml:space="preserve"> </w:t>
      </w:r>
      <w:r>
        <w:rPr>
          <w:rFonts w:ascii="Leelawadee UI" w:hAnsi="Leelawadee UI" w:eastAsia="Leelawadee UI" w:cs="Leelawadee UI"/>
        </w:rPr>
        <w:t>เพราะลายเซ็นคือชื่อ</w:t>
      </w:r>
      <w:r>
        <w:rPr>
          <w:rFonts w:ascii="Times New Roman" w:hAnsi="Times New Roman" w:eastAsia="Times New Roman" w:cs="Times New Roman"/>
        </w:rPr>
        <w:t xml:space="preserve"> </w:t>
      </w:r>
      <w:r>
        <w:rPr>
          <w:rFonts w:ascii="Leelawadee UI" w:hAnsi="Leelawadee UI" w:eastAsia="Leelawadee UI" w:cs="Leelawadee UI"/>
        </w:rPr>
        <w:t>และพระนามของพระองค์ในวิวรณ์บทที่หนึ่งคืออัลฟาและโอเมกา</w:t>
      </w:r>
      <w:r>
        <w:rPr>
          <w:rFonts w:ascii="Times New Roman" w:hAnsi="Times New Roman" w:eastAsia="Times New Roman" w:cs="Times New Roman"/>
        </w:rPr>
        <w:t xml:space="preserve"> </w:t>
      </w:r>
      <w:r>
        <w:rPr>
          <w:rFonts w:ascii="Leelawadee UI" w:hAnsi="Leelawadee UI" w:eastAsia="Leelawadee UI" w:cs="Leelawadee UI"/>
        </w:rPr>
        <w:t>พระองค์ทรงระบุจุดจบไว้กับจุดเริ่มต้น</w:t>
      </w:r>
    </w:p>
    <w:p>
      <w:pPr>
        <w:pStyle w:val="ArticleBody"/>
        <w:jc w:val="left"/>
      </w:pPr>
      <w:r>
        <w:rPr>
          <w:rFonts w:ascii="Nirmala UI" w:hAnsi="Nirmala UI" w:eastAsia="Nirmala UI" w:cs="Nirmala UI"/>
        </w:rPr>
        <w:t>ਰਹੱਸਮਈ</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ਅਧਿਐਨ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ਸਿਰਲੇਖ</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ਸਵਰਗੀ</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ਗਬਰੀਏਲ</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ਗਬਰੀਏਲ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ਕੌਣ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ਵਿਸ਼ੇਸ਼ਤਾ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ਲਿਖਣ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ਹੋਣੀਆਂ</w:t>
      </w:r>
      <w:r>
        <w:rPr>
          <w:rFonts w:ascii="Times New Roman" w:hAnsi="Times New Roman" w:eastAsia="Times New Roman" w:cs="Times New Roman"/>
        </w:rPr>
        <w:t xml:space="preserve"> </w:t>
      </w:r>
      <w:r>
        <w:rPr>
          <w:rFonts w:ascii="Nirmala UI" w:hAnsi="Nirmala UI" w:eastAsia="Nirmala UI" w:cs="Nirmala UI"/>
        </w:rPr>
        <w:t>ਸਨ।</w:t>
      </w:r>
    </w:p>
    <w:p>
      <w:pPr>
        <w:pStyle w:val="ArticleBody"/>
        <w:jc w:val="left"/>
      </w:pPr>
      <w:r>
        <w:rPr>
          <w:rFonts w:ascii="Times New Roman" w:hAnsi="Times New Roman" w:eastAsia="Times New Roman" w:cs="Times New Roman"/>
        </w:rPr>
        <w:t>Kebenaran tentang pengulangan sejarah digambarkan apabila Yohanes menuliskan suatu amaran bagi zaman dan generasinya, yang juga merupakan suatu amaran bagi suatu waktu pada masa hadapan. Apabila Yohanes menulis kepada tujuh jemaat pada permulaan gereja Kristian, dia juga sedang menuliskan suatu amaran bagi gereja Kristian pada akhir dunia. Sifat watak Kristus ini digambarkan apabila Kristus disebut sebagai Alfa dan Omega, atau yang awal dan yang akhir, atau yang pertama dan yang terakhir. Sesungguhnya, Alkitab mengenal pasti sifat watak Kristus ini sebagai apa yang membuktikan bahawa Dialah satu-satunya Tuhan.</w:t>
      </w:r>
    </w:p>
    <w:p>
      <w:pPr>
        <w:pStyle w:val="ArticleBody"/>
        <w:jc w:val="left"/>
      </w:pPr>
      <w:r>
        <w:rPr>
          <w:rFonts w:ascii="Times New Roman" w:hAnsi="Times New Roman" w:eastAsia="Times New Roman" w:cs="Times New Roman"/>
        </w:rPr>
        <w:t>Dalam fasal pertama Wahyu kita mendapati Yesus mengenal pasti diri-Nya sebagai Alfa dan Omega.</w:t>
      </w:r>
    </w:p>
    <w:p>
      <w:pPr>
        <w:pStyle w:val="ArticleScripture"/>
        <w:jc w:val="left"/>
      </w:pPr>
      <w:r>
        <w:rPr>
          <w:rFonts w:ascii="Times New Roman" w:hAnsi="Times New Roman" w:eastAsia="Times New Roman" w:cs="Times New Roman"/>
        </w:rPr>
        <w:t>Na ne ke le Mōeng ka letsatsi la Morena, ka utloa ka morao ho ’na lentsoe le leholo, le kang la terompeta, le re, Ke ’na Alfa le Omega, oa pele le oa ho qetela; hape la re, Seo u se bonang, se ngole bukeng, u se romele likerekeng tse supileng tse Asia; e leng Efese, le Smirna, le Pergame, le Thiatira, le Sarda, le Filadelfia, le Laodisea.</w:t>
      </w:r>
    </w:p>
    <w:p>
      <w:pPr>
        <w:pStyle w:val="ArticleScripture"/>
        <w:jc w:val="left"/>
      </w:pPr>
      <w:r>
        <w:rPr>
          <w:rFonts w:ascii="Times New Roman" w:hAnsi="Times New Roman" w:eastAsia="Times New Roman" w:cs="Times New Roman"/>
        </w:rPr>
        <w:t>Lalu aku berpaling untuk melihat suara yang berbicara kepadaku. Setelah aku berpaling, aku melihat tujuh kaki dian emas; dan di tengah-tengah ketujuh kaki dian itu ada seorang serupa Anak Manusia, berpakaian jubah yang panjangnya sampai ke kaki, dan dadanya berikatkan ikat pinggang emas. Kepala-Nya dan rambut-Nya putih seperti bulu domba, seputih salju; dan mata-Nya bagaikan nyala api; dan kaki-Nya berkilau seperti tembaga murni, seolah-olah membara di dalam perapian; dan suara-Nya bagaikan deru air bah. Dan di tangan kanan-Nya Ia memegang tujuh bintang; dan dari mulut-Nya keluar sebilah pedang tajam bermata dua; dan wajah-Nya bagaikan matahari yang bersinar dalam kekuatannya.</w:t>
      </w:r>
    </w:p>
    <w:p>
      <w:pPr>
        <w:pStyle w:val="ArticleScripture"/>
        <w:jc w:val="left"/>
      </w:pPr>
      <w:r>
        <w:rPr>
          <w:rFonts w:ascii="Times New Roman" w:hAnsi="Times New Roman" w:eastAsia="Times New Roman" w:cs="Times New Roman"/>
        </w:rPr>
        <w:t>Tšha ndo mu vhona, nda wa nga milenzhe yawe sa o faho. Huno a vhea tshanḓa tshawe tsha uḽa kha nṋe, a ri kha nṋe: U songo ofha; ndi nṋe wa u thoma na wa u fhedza. Nzumbululo 1:10–17.</w:t>
      </w:r>
    </w:p>
    <w:p>
      <w:pPr>
        <w:pStyle w:val="ArticleBody"/>
        <w:jc w:val="left"/>
      </w:pPr>
      <w:r>
        <w:rPr>
          <w:rFonts w:ascii="Times New Roman" w:hAnsi="Times New Roman" w:eastAsia="Times New Roman" w:cs="Times New Roman"/>
        </w:rPr>
        <w:t>Tselela e le ngata mo ditemaneng tseno, mme fa ke le fano ke tla supa fela gore fa Johane a utlwa lentswe la ga Keresete le le tshwanang le phalafala, mme a retologa go bona Yo o neng a bua le ene, o ne a bona Jesu Keresete e le Moperesiti yo Mogolo wa legodimo mo teng ga lefelo le le boitshepo la sehalalelo sa legodimo. Foo Jesu a itshenola e le Alefa le Omega le jaaka wa ntlha le wa bofelo. Mo molaetseng le mo phatlalatsong ya one mo ditemaneng tse tharo tsa ntlha re ne ra fitlhela mola wa boammaaruri o o neng o tsamaisana le mola wa boammaaruri kwa bokhutlong jwa Tshenolo. Jaaka Alefa le Omega, Jesu o bontsha bokhutlo ka tshimologo, wa bofelo ka wa ntlha. Kwa bokhutlong jwa buka ya Tshenolo, fela jaaka kwa tshimologong, o boela gape a itshenola e le Alefa le Omega.</w:t>
      </w:r>
    </w:p>
    <w:p>
      <w:pPr>
        <w:pStyle w:val="ArticleScripture"/>
        <w:jc w:val="left"/>
      </w:pPr>
      <w:r>
        <w:rPr>
          <w:rFonts w:ascii="Times New Roman" w:hAnsi="Times New Roman" w:eastAsia="Times New Roman" w:cs="Times New Roman"/>
        </w:rPr>
        <w:t>Ia berkata kepadaku, “Perkataan-perkataan ini setia dan benar; dan Tuhan Allah para nabi yang kudus telah mengutus malaikat-Nya untuk menunjukkan kepada hamba-hamba-Nya apa yang harus segera terjadi. Lihatlah, Aku datang segera; berbahagialah orang yang memelihara perkataan-perkataan nubuat kitab ini.”</w:t>
      </w:r>
    </w:p>
    <w:p>
      <w:pPr>
        <w:pStyle w:val="ArticleScripture"/>
        <w:jc w:val="left"/>
      </w:pPr>
      <w:r>
        <w:rPr>
          <w:rFonts w:ascii="Times New Roman" w:hAnsi="Times New Roman" w:eastAsia="Times New Roman" w:cs="Times New Roman"/>
        </w:rPr>
        <w:t>Ndzi Yohane ndzi vonile swilo leswi, ndzi tlhela ndzi swi twa. Kuteloko ndzi twile ndzi tlhela ndzi vona, ndzi wa ehansi leswaku ndzi gandzela emahlweni ka milenge ya ntsumi leyi ndzi kombiseke swilo leswi. Kutani yi ku eka mina: Tivonele leswaku u nga endli sweswo; hikuva ndzi nandza-kuloni na wa vamakwenu vaprofeta, ni wa lava hlayisaka marito ya buku leyi: gandzela Xikwembu.</w:t>
      </w:r>
    </w:p>
    <w:p>
      <w:pPr>
        <w:pStyle w:val="ArticleScripture"/>
        <w:jc w:val="left"/>
      </w:pPr>
      <w:r>
        <w:rPr>
          <w:rFonts w:ascii="Times New Roman" w:hAnsi="Times New Roman" w:eastAsia="Times New Roman" w:cs="Times New Roman"/>
        </w:rPr>
        <w:t>Lalu ia berkata kepadaku: “Janganlah engkau memeteraikan perkataan-perkataan nubuat kitab ini, sebab waktunya sudah dekat.”</w:t>
      </w:r>
    </w:p>
    <w:p>
      <w:pPr>
        <w:pStyle w:val="ArticleScripture"/>
        <w:jc w:val="left"/>
      </w:pPr>
      <w:r>
        <w:rPr>
          <w:rFonts w:ascii="Myanmar Text" w:hAnsi="Myanmar Text" w:eastAsia="Myanmar Text" w:cs="Myanmar Text"/>
        </w:rPr>
        <w:t>အပြစ်မတရားသောသူသည်</w:t>
      </w:r>
      <w:r>
        <w:rPr>
          <w:rFonts w:ascii="Times New Roman" w:hAnsi="Times New Roman" w:eastAsia="Times New Roman" w:cs="Times New Roman"/>
        </w:rPr>
        <w:t xml:space="preserve"> </w:t>
      </w:r>
      <w:r>
        <w:rPr>
          <w:rFonts w:ascii="Myanmar Text" w:hAnsi="Myanmar Text" w:eastAsia="Myanmar Text" w:cs="Myanmar Text"/>
        </w:rPr>
        <w:t>မတရားသောအခြေအနေ၌ပင်</w:t>
      </w:r>
      <w:r>
        <w:rPr>
          <w:rFonts w:ascii="Times New Roman" w:hAnsi="Times New Roman" w:eastAsia="Times New Roman" w:cs="Times New Roman"/>
        </w:rPr>
        <w:t xml:space="preserve"> </w:t>
      </w:r>
      <w:r>
        <w:rPr>
          <w:rFonts w:ascii="Myanmar Text" w:hAnsi="Myanmar Text" w:eastAsia="Myanmar Text" w:cs="Myanmar Text"/>
        </w:rPr>
        <w:t>ဆက်လက်ရှိစေ။</w:t>
      </w:r>
      <w:r>
        <w:rPr>
          <w:rFonts w:ascii="Times New Roman" w:hAnsi="Times New Roman" w:eastAsia="Times New Roman" w:cs="Times New Roman"/>
        </w:rPr>
        <w:t xml:space="preserve"> </w:t>
      </w:r>
      <w:r>
        <w:rPr>
          <w:rFonts w:ascii="Myanmar Text" w:hAnsi="Myanmar Text" w:eastAsia="Myanmar Text" w:cs="Myanmar Text"/>
        </w:rPr>
        <w:t>ညစ်ညူးသောသူသည်</w:t>
      </w:r>
      <w:r>
        <w:rPr>
          <w:rFonts w:ascii="Times New Roman" w:hAnsi="Times New Roman" w:eastAsia="Times New Roman" w:cs="Times New Roman"/>
        </w:rPr>
        <w:t xml:space="preserve"> </w:t>
      </w:r>
      <w:r>
        <w:rPr>
          <w:rFonts w:ascii="Myanmar Text" w:hAnsi="Myanmar Text" w:eastAsia="Myanmar Text" w:cs="Myanmar Text"/>
        </w:rPr>
        <w:t>ညစ်ညူးသောအခြေအနေ၌ပင်</w:t>
      </w:r>
      <w:r>
        <w:rPr>
          <w:rFonts w:ascii="Times New Roman" w:hAnsi="Times New Roman" w:eastAsia="Times New Roman" w:cs="Times New Roman"/>
        </w:rPr>
        <w:t xml:space="preserve"> </w:t>
      </w:r>
      <w:r>
        <w:rPr>
          <w:rFonts w:ascii="Myanmar Text" w:hAnsi="Myanmar Text" w:eastAsia="Myanmar Text" w:cs="Myanmar Text"/>
        </w:rPr>
        <w:t>ဆက်လက်ရှိစေ။</w:t>
      </w:r>
      <w:r>
        <w:rPr>
          <w:rFonts w:ascii="Times New Roman" w:hAnsi="Times New Roman" w:eastAsia="Times New Roman" w:cs="Times New Roman"/>
        </w:rPr>
        <w:t xml:space="preserve"> </w:t>
      </w:r>
      <w:r>
        <w:rPr>
          <w:rFonts w:ascii="Myanmar Text" w:hAnsi="Myanmar Text" w:eastAsia="Myanmar Text" w:cs="Myanmar Text"/>
        </w:rPr>
        <w:t>ဖြောင့်မတ်သောသူသည်</w:t>
      </w:r>
      <w:r>
        <w:rPr>
          <w:rFonts w:ascii="Times New Roman" w:hAnsi="Times New Roman" w:eastAsia="Times New Roman" w:cs="Times New Roman"/>
        </w:rPr>
        <w:t xml:space="preserve"> </w:t>
      </w:r>
      <w:r>
        <w:rPr>
          <w:rFonts w:ascii="Myanmar Text" w:hAnsi="Myanmar Text" w:eastAsia="Myanmar Text" w:cs="Myanmar Text"/>
        </w:rPr>
        <w:t>ဖြောင့်မတ်သောအခြေအနေ၌ပင်</w:t>
      </w:r>
      <w:r>
        <w:rPr>
          <w:rFonts w:ascii="Times New Roman" w:hAnsi="Times New Roman" w:eastAsia="Times New Roman" w:cs="Times New Roman"/>
        </w:rPr>
        <w:t xml:space="preserve"> </w:t>
      </w:r>
      <w:r>
        <w:rPr>
          <w:rFonts w:ascii="Myanmar Text" w:hAnsi="Myanmar Text" w:eastAsia="Myanmar Text" w:cs="Myanmar Text"/>
        </w:rPr>
        <w:t>ဆက်လက်ရှိစေ။</w:t>
      </w:r>
      <w:r>
        <w:rPr>
          <w:rFonts w:ascii="Times New Roman" w:hAnsi="Times New Roman" w:eastAsia="Times New Roman" w:cs="Times New Roman"/>
        </w:rPr>
        <w:t xml:space="preserve"> </w:t>
      </w:r>
      <w:r>
        <w:rPr>
          <w:rFonts w:ascii="Myanmar Text" w:hAnsi="Myanmar Text" w:eastAsia="Myanmar Text" w:cs="Myanmar Text"/>
        </w:rPr>
        <w:t>သန့်ရှင်းသောသူသည်</w:t>
      </w:r>
      <w:r>
        <w:rPr>
          <w:rFonts w:ascii="Times New Roman" w:hAnsi="Times New Roman" w:eastAsia="Times New Roman" w:cs="Times New Roman"/>
        </w:rPr>
        <w:t xml:space="preserve"> </w:t>
      </w:r>
      <w:r>
        <w:rPr>
          <w:rFonts w:ascii="Myanmar Text" w:hAnsi="Myanmar Text" w:eastAsia="Myanmar Text" w:cs="Myanmar Text"/>
        </w:rPr>
        <w:t>သန့်ရှင်းသောအခြေအနေ၌ပင်</w:t>
      </w:r>
      <w:r>
        <w:rPr>
          <w:rFonts w:ascii="Times New Roman" w:hAnsi="Times New Roman" w:eastAsia="Times New Roman" w:cs="Times New Roman"/>
        </w:rPr>
        <w:t xml:space="preserve"> </w:t>
      </w:r>
      <w:r>
        <w:rPr>
          <w:rFonts w:ascii="Myanmar Text" w:hAnsi="Myanmar Text" w:eastAsia="Myanmar Text" w:cs="Myanmar Text"/>
        </w:rPr>
        <w:t>ဆက်လက်ရှိစေ။</w:t>
      </w:r>
    </w:p>
    <w:p>
      <w:pPr>
        <w:pStyle w:val="ArticleScripture"/>
        <w:jc w:val="left"/>
      </w:pPr>
      <w:r>
        <w:rPr>
          <w:rFonts w:ascii="Times New Roman" w:hAnsi="Times New Roman" w:eastAsia="Times New Roman" w:cs="Times New Roman"/>
        </w:rPr>
        <w:t>“Bheka, ngiyeza masinyane; nomvuzo wami unami, ukuba nginike yilowo nalowo njengokunjalo umsebenzi wakhe. Mina ngingu-Alfa no-Omega, isiqalo nesiphetho, owokuqala nowokugcina.” IsAmbulo 22:7–13.</w:t>
      </w:r>
    </w:p>
    <w:p>
      <w:pPr>
        <w:pStyle w:val="ArticleBody"/>
        <w:jc w:val="left"/>
      </w:pPr>
      <w:r>
        <w:rPr>
          <w:rFonts w:ascii="Times New Roman" w:hAnsi="Times New Roman" w:eastAsia="Times New Roman" w:cs="Times New Roman"/>
        </w:rPr>
        <w:t>Tabhin la Bup Revelesen i tok klia se taem Jon i raetem mesej, mesej ya bae i stanap antap long prinsipol blong stat we i soemaot en. Mesej ya hem i namba wan trut we oli openem insaed long buk blong Revelesen, mo semak trut ya nomo i laswan blong tokbaot insaed long buk ya. Mo long witnes long stat mo long en blong buk blong Revelesen, Jisas i talem se Hem wan i Alfa mo Omega, stat mo en, mo fastaem mo laswan.</w:t>
      </w:r>
    </w:p>
    <w:p>
      <w:pPr>
        <w:pStyle w:val="ArticleBody"/>
        <w:jc w:val="left"/>
      </w:pPr>
      <w:r>
        <w:rPr>
          <w:rFonts w:ascii="Times New Roman" w:hAnsi="Times New Roman" w:eastAsia="Times New Roman" w:cs="Times New Roman"/>
        </w:rPr>
        <w:t>Ayat tiga yang pertama dalam kitab Wahyu mengenal pasti pekabaran amaran terakhir bagi umat manusia. Itulah amaran yang mendahului tujuh malapetaka terakhir dan Kedatangan Kristus yang Kedua. Pekabaran tentang Wahyu Yesus Kristus itu telah “dikirimkan dan dinyatakan dengan tanda-tanda” “oleh malaikat-Nya.”</w:t>
      </w:r>
    </w:p>
    <w:p>
      <w:pPr>
        <w:pStyle w:val="ArticleBody"/>
        <w:jc w:val="left"/>
      </w:pPr>
      <w:r>
        <w:rPr>
          <w:rFonts w:ascii="Times New Roman" w:hAnsi="Times New Roman" w:eastAsia="Times New Roman" w:cs="Times New Roman"/>
        </w:rPr>
        <w:t>Amaran ya me tšoanang e boela e hlalosoe temaneng ea ho qetela ea Tšenolo, ’me e boetse e emeloa e le lengeloi la boraro la Tšenolo 14.</w:t>
      </w:r>
    </w:p>
    <w:p>
      <w:pPr>
        <w:pStyle w:val="ArticleScripture"/>
        <w:jc w:val="left"/>
      </w:pPr>
      <w:r>
        <w:rPr>
          <w:rFonts w:ascii="Times New Roman" w:hAnsi="Times New Roman" w:eastAsia="Times New Roman" w:cs="Times New Roman"/>
        </w:rPr>
        <w:t>Lalu malaikat yang ketiga menyusul mereka, sambil berkata dengan suara nyaring, Jika seorang menyembah binatang itu dan patungnya, dan menerima tandanya pada dahinya atau pada tangannya, orang itu akan minum dari anggur murka Allah, yang dicurahkan tanpa campuran ke dalam cawan amarah-Nya; dan ia akan disiksa dengan api dan belerang di hadapan malaikat-malaikat kudus dan di hadapan Anak Domba: Dan asap siksaan mereka naik sampai selama-lamanya; dan mereka tidak mendapat perhentian siang maupun malam, yaitu mereka yang menyembah binatang itu dan patungnya, dan siapa pun yang menerima tanda namanya. Wahyu 14:9–11.</w:t>
      </w:r>
    </w:p>
    <w:p>
      <w:pPr>
        <w:pStyle w:val="ArticleBody"/>
        <w:jc w:val="left"/>
      </w:pPr>
      <w:r>
        <w:rPr>
          <w:rFonts w:ascii="Times New Roman" w:hAnsi="Times New Roman" w:eastAsia="Times New Roman" w:cs="Times New Roman"/>
        </w:rPr>
        <w:t>Mesej amaran terakhir ialah mesej yang digambarkan sebagai malaikat ketiga. Itulah amaran terakhir kerana mesej itu secara langsung mengenal pasti ujian terakhir bagi umat manusia. Ada seorang malaikat lain yang menyusul serta bergabung dengan malaikat ketiga, dan malaikat itu juga ialah mesej amaran terakhir.</w:t>
      </w:r>
    </w:p>
    <w:p>
      <w:pPr>
        <w:pStyle w:val="ArticleScripture"/>
        <w:jc w:val="left"/>
      </w:pPr>
      <w:r>
        <w:rPr>
          <w:rFonts w:ascii="Times New Roman" w:hAnsi="Times New Roman" w:eastAsia="Times New Roman" w:cs="Times New Roman"/>
        </w:rPr>
        <w:t>Sesi sesudah itu, aku melihat malaikat lain turun dari syurga dengan kuasa yang besar; dan bumi diterangi oleh kemuliaannya. Lalu ia berseru dengan suara yang kuat, katanya, “Babel yang besar itu telah roboh, telah roboh, dan telah menjadi tempat kediaman syaitan-syaitan, dan sarang bagi setiap roh najis, dan sangkar bagi setiap burung yang najis dan yang dibenci. Kerana segala bangsa telah minum daripada anggur murka percabulannya, dan raja-raja di bumi telah berzina dengannya, dan para pedagang di bumi telah menjadi kaya oleh kelimpahan kemewahannya.”</w:t>
      </w:r>
    </w:p>
    <w:p>
      <w:pPr>
        <w:pStyle w:val="ArticleScripture"/>
        <w:jc w:val="left"/>
      </w:pPr>
      <w:r>
        <w:rPr>
          <w:rFonts w:ascii="Times New Roman" w:hAnsi="Times New Roman" w:eastAsia="Times New Roman" w:cs="Times New Roman"/>
        </w:rPr>
        <w:t>Dan aku mendengar satu lagi suara dari syurga, berkata, Keluarlah daripadanya, hai umat-Ku, supaya kamu jangan turut mengambil bahagian dalam dosa-dosanya, dan supaya kamu jangan menerima sebahagian daripada tulah-tulahnya. Kerana dosa-dosanya telah mencapai langit, dan Allah telah mengingat segala kejahatannya. Wahyu 18:1–5.</w:t>
      </w:r>
    </w:p>
    <w:p>
      <w:pPr>
        <w:pStyle w:val="ArticleBody"/>
        <w:jc w:val="left"/>
      </w:pPr>
      <w:r>
        <w:rPr>
          <w:rFonts w:ascii="Times New Roman" w:hAnsi="Times New Roman" w:eastAsia="Times New Roman" w:cs="Times New Roman"/>
        </w:rPr>
        <w:t>Сургаал нь Есүс Христийн Илчлэлт мөн бөгөөд энэ нь нэгдүгээр бүлэг, арван дөрөвдүгээр бүлэг, арван наймдугаар бүлэг, хорин хоёрдугаар бүлэгт дүрслэгдсэн байна. Энэхүү сургаал нь Илчлэлт номын эхний болон сүүлчийн эшлэлд тэнгэрэлч Габриел хэмээн тодорхойлогдсон нэгэн тэнгэрэлчээр бэлгэдэгддэг; харин арван дөрөв болон арван наймдугаар бүлгүүдэд уг сургаал нь тэнгэрт нисэж буй эсвэл тэнгэрээс бууж ирж буй тэнгэрэлчээр бэлгэдлийн утгаар дүрслэгддэг.</w:t>
      </w:r>
    </w:p>
    <w:p>
      <w:pPr>
        <w:pStyle w:val="ArticleBody"/>
        <w:jc w:val="left"/>
      </w:pPr>
      <w:r>
        <w:rPr>
          <w:rFonts w:ascii="Times New Roman" w:hAnsi="Times New Roman" w:eastAsia="Times New Roman" w:cs="Times New Roman"/>
        </w:rPr>
        <w:t>Malaikat yang turun dari syurga dalam fasal lapan belas telah dilambangkan lebih awal dalam fasal sepuluh apabila seorang malaikat turun lalu meletakkan satu kakinya di darat dan satu lagi di laut. Malaikat itu mempunyai sebuah kitab yang Yohanes diperintahkan untuk memakannya, yang menjadikan mulutnya manis dan perutnya pahit. Kitab yang dimakan oleh Yohanes itu ialah suatu pekabaran, dan pekabaran yang dilambangkan oleh kitab kecil itu melambangkan pekabaran malaikat dalam Wahyu lapan belas; dengan demikian, hal itu juga merupakan suatu gambaran tentang pekabaran amaran terakhir.</w:t>
      </w:r>
    </w:p>
    <w:p>
      <w:pPr>
        <w:pStyle w:val="ArticleBody"/>
        <w:jc w:val="left"/>
      </w:pPr>
      <w:r>
        <w:rPr>
          <w:rFonts w:ascii="Times New Roman" w:hAnsi="Times New Roman" w:eastAsia="Times New Roman" w:cs="Times New Roman"/>
        </w:rPr>
        <w:t>Ithimbu rela leswaku rungula ra Xikwembu ri rhumeriwile ri tlhela ri kombisiwa hi ntsumi; naswona loko hi kambisisa hi vukheta leswaku hi kuma rungula ro hetelela ra xilemukiso ri ri karhi ri fanekisiwa ebukwini ya Nhlavutelo, hi kuma leswaku ka nkombo ntsumi yi kombisa rungula ro hetelela ra xilemukiso. Eka swiyimo swo sungula ni swo hetelela a ku ri ntsumi, Gabriyele. Kutani eka Nhlavutelo khume hi vona ntsumi yi rhelela yi ri ni buku leyitsongo evokweni ra yona. Eka Nhlavutelo khume-nharhu ni mune hi vona tin’wana tinharhu ta tintsumi, hinkwato ti yimela rungula ro hetelela ra xilemukiso. Kutani eka Nhlavutelo khume-nhungu hi vona yin’wana ntsumi yi yimela rero rungula rero rin’we ro hetelela ra xilemukiso. Marungula ya nkombo yo hetelela ya xilemukiso ma fanekisiwa hi tintsumi. Yo sungula ni yo hetelela i ntsumi Gabriyele, kutani tintsumi letlhanu leti nga exikarhi ka yo sungula ni yo hetelela i tintsumi ta xifanekiselo.</w:t>
      </w:r>
    </w:p>
    <w:p>
      <w:pPr>
        <w:pStyle w:val="ArticleBody"/>
        <w:jc w:val="left"/>
      </w:pPr>
      <w:r>
        <w:rPr>
          <w:rFonts w:ascii="Times New Roman" w:hAnsi="Times New Roman" w:eastAsia="Times New Roman" w:cs="Times New Roman"/>
        </w:rPr>
        <w:t>Sudah tentu, setiap daripada tujuh jemaat itu juga mempunyai malaikat, tetapi mereka membawa suatu pekabaran kepada jemaat-jemaat itu, sedangkan pekabaran amaran terakhir yang telah kita bincangkan ialah suatu pekabaran yang merangkumi seluruh dunia sebagai sasarannya.</w:t>
      </w:r>
    </w:p>
    <w:p>
      <w:pPr>
        <w:pStyle w:val="ArticleBody"/>
        <w:jc w:val="left"/>
      </w:pPr>
      <w:r>
        <w:rPr>
          <w:rFonts w:ascii="Times New Roman" w:hAnsi="Times New Roman" w:eastAsia="Times New Roman" w:cs="Times New Roman"/>
        </w:rPr>
        <w:t>Setiap daripada tujuh garis nubuatan yang mewakili pekabaran amaran terakhir harus dinilai dengan teliti dan diselaraskan antara satu dengan yang lain, tetapi pada ketika ini saya hanya ingin mentakrifkan satu prinsip asas Alpha dan Omega. Kali pertama sesuatu subjek disebut dalam firman Tuhan merupakan rujukan yang paling penting. Kali pertama “benih” disebut dalam Alkitab ialah dalam Kejadian 1:11, di mana kita diberitahu bahawa benih itu akan menghasilkan “menurut jenisnya.” Penyebutan pertama tentang benih menekankan bahawa benih itu mempunyai DNA yang diperlukan untuk menghasilkan semula dirinya. Yesus mengenal pasti Firman Tuhan sebagai benih.</w:t>
      </w:r>
    </w:p>
    <w:p>
      <w:pPr>
        <w:pStyle w:val="ArticleScripture"/>
        <w:jc w:val="left"/>
      </w:pPr>
      <w:r>
        <w:rPr>
          <w:rFonts w:ascii="Times New Roman" w:hAnsi="Times New Roman" w:eastAsia="Times New Roman" w:cs="Times New Roman"/>
        </w:rPr>
        <w:t>Pada hari yang sama, Yesus keluar dari rumah itu lalu duduk di tepi laut. Dan orang banyak yang besar jumlahnya berkumpul datang kepada-Nya, sehingga Ia naik ke sebuah perahu dan duduk di situ; sedangkan seluruh orang banyak itu berdiri di pantai. Lalu Ia mengatakan banyak hal kepada mereka dalam perumpamaan, kata-Nya,</w:t>
      </w:r>
    </w:p>
    <w:p>
      <w:pPr>
        <w:pStyle w:val="ArticleScripture"/>
        <w:jc w:val="left"/>
      </w:pPr>
      <w:r>
        <w:rPr>
          <w:rFonts w:ascii="Times New Roman" w:hAnsi="Times New Roman" w:eastAsia="Times New Roman" w:cs="Times New Roman"/>
        </w:rPr>
        <w:t>Lihatlah, seorang penabur keluar untuk menabur; dan ketika ia menabur, sebagian benih jatuh di pinggir jalan, lalu burung-burung datang dan memakannya habis. Sebagian jatuh di tanah yang berbatu-batu, yang tidak mempunyai banyak tanah; dan segera benih itu tumbuh, karena tanahnya tidak dalam. Tetapi sesudah matahari terbit, benih itu pun layu terbakar; dan karena tidak berakar, benih itu menjadi kering. Sebagian lagi jatuh di tengah semak duri; lalu semak duri itu bertumbuh dan menghimpitnya. Tetapi sebagian yang lain jatuh di tanah yang baik dan menghasilkan buah, ada yang seratus kali lipat, ada yang enam puluh kali lipat, dan ada yang tiga puluh kali lipat. Siapa bertelinga untuk mendengar, hendaklah ia mendengar.</w:t>
      </w:r>
    </w:p>
    <w:p>
      <w:pPr>
        <w:pStyle w:val="ArticleScripture"/>
        <w:jc w:val="left"/>
      </w:pPr>
      <w:r>
        <w:rPr>
          <w:rFonts w:ascii="Times New Roman" w:hAnsi="Times New Roman" w:eastAsia="Times New Roman" w:cs="Times New Roman"/>
        </w:rPr>
        <w:t>Wafanafunzi wakamjia, wakamwuliza, Mbona unasema nao kwa mifano?</w:t>
      </w:r>
    </w:p>
    <w:p>
      <w:pPr>
        <w:pStyle w:val="ArticleScripture"/>
        <w:jc w:val="left"/>
      </w:pPr>
      <w:r>
        <w:rPr>
          <w:rFonts w:ascii="Times New Roman" w:hAnsi="Times New Roman" w:eastAsia="Times New Roman" w:cs="Times New Roman"/>
        </w:rPr>
        <w:t>Dia menjawab dan berkata kepada mereka, “Karena kepadamu dikaruniakan untuk mengetahui rahasia-rahasia Kerajaan Sorga, tetapi kepada mereka tidak dikaruniakan. Sebab siapa yang mempunyai, kepadanya akan diberikan, sehingga ia beroleh kelimpahan; tetapi siapa yang tidak mempunyai, dari padanya akan diambil juga apa yang ada padanya. Itulah sebabnya Aku berkata-kata kepada mereka dalam perumpamaan: karena sekalipun melihat, mereka tidak melihat, dan sekalipun mendengar, mereka tidak mendengar dan tidak mengerti. Maka genaplah pada mereka nubuat Yesaya yang berkata: Dengan pendengaran kamu akan mendengar, tetapi tidak akan mengerti; dan dengan penglihatan kamu akan melihat, tetapi tidak akan menanggap. Sebab hati bangsa ini telah menjadi tumpul, telinganya berat mendengar, dan matanya telah mereka pejamkan; supaya jangan pada suatu waktu mereka melihat dengan matanya, mendengar dengan telinganya, mengerti dengan hatinya, lalu berbalik, dan Aku menyembuhkan mereka.”</w:t>
      </w:r>
    </w:p>
    <w:p>
      <w:pPr>
        <w:pStyle w:val="ArticleScripture"/>
        <w:jc w:val="left"/>
      </w:pPr>
      <w:r>
        <w:rPr>
          <w:rFonts w:ascii="Times New Roman" w:hAnsi="Times New Roman" w:eastAsia="Times New Roman" w:cs="Times New Roman"/>
        </w:rPr>
        <w:t>Tetapi berbahagialah matamu, karena matamu melihat; dan telingamu, karena telingamu mendengar. Karena sesungguhnya Aku berkata kepadamu, bahwa banyak nabi dan orang benar telah rindu untuk melihat apa yang kamu lihat, tetapi tidak melihatnya; dan untuk mendengar apa yang kamu dengar, tetapi tidak mendengarnya.</w:t>
      </w:r>
    </w:p>
    <w:p>
      <w:pPr>
        <w:pStyle w:val="ArticleScripture"/>
        <w:jc w:val="left"/>
      </w:pPr>
      <w:r>
        <w:rPr>
          <w:rFonts w:ascii="Times New Roman" w:hAnsi="Times New Roman" w:eastAsia="Times New Roman" w:cs="Times New Roman"/>
        </w:rPr>
        <w:t>A kukubela ke nywebo nongwane wa mobjali.</w:t>
      </w:r>
    </w:p>
    <w:p>
      <w:pPr>
        <w:pStyle w:val="ArticleScripture"/>
        <w:jc w:val="left"/>
      </w:pPr>
      <w:r>
        <w:rPr>
          <w:rFonts w:ascii="Times New Roman" w:hAnsi="Times New Roman" w:eastAsia="Times New Roman" w:cs="Times New Roman"/>
        </w:rPr>
        <w:t>Apabila seseorang mendengar firman tentang Kerajaan itu, tetapi tidak memahaminya, maka datanglah si jahat, lalu merampas apa yang telah ditaburkan dalam hatinya. Itulah orang yang menerima benih di pinggir jalan.</w:t>
      </w:r>
    </w:p>
    <w:p>
      <w:pPr>
        <w:pStyle w:val="ArticleScripture"/>
        <w:jc w:val="left"/>
      </w:pPr>
      <w:r>
        <w:rPr>
          <w:rFonts w:ascii="Times New Roman" w:hAnsi="Times New Roman" w:eastAsia="Times New Roman" w:cs="Times New Roman"/>
        </w:rPr>
        <w:t>Tetapi orang yang menerima benih di tempat yang berbatu-batu, itulah dia yang mendengar firman itu, dan segera menerimanya dengan sukacita; namun ia tidak berakar di dalam dirinya, melainkan bertahan hanya sebentar saja; sebab apabila kesengsaraan atau aniaya timbul karena firman itu, seketika itu juga ia menjadi tawar hati.</w:t>
      </w:r>
    </w:p>
    <w:p>
      <w:pPr>
        <w:pStyle w:val="ArticleScripture"/>
        <w:jc w:val="left"/>
      </w:pPr>
      <w:r>
        <w:rPr>
          <w:rFonts w:ascii="Times New Roman" w:hAnsi="Times New Roman" w:eastAsia="Times New Roman" w:cs="Times New Roman"/>
        </w:rPr>
        <w:t>Ia juak chuanling la mu mi chu thu hria a ni; nimahsela he khawvêl ngaihtuahna leh hausakna bumna chuan thu chu an nghâkchheh a, tin, rah a chhuah thei lo va ni.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좋은</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씨를</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듣고</w:t>
      </w:r>
      <w:r>
        <w:rPr>
          <w:rFonts w:ascii="Times New Roman" w:hAnsi="Times New Roman" w:eastAsia="Times New Roman" w:cs="Times New Roman"/>
        </w:rPr>
        <w:t xml:space="preserve"> </w:t>
      </w:r>
      <w:r>
        <w:rPr>
          <w:rFonts w:ascii="Malgun Gothic" w:hAnsi="Malgun Gothic" w:eastAsia="Malgun Gothic" w:cs="Malgun Gothic"/>
        </w:rPr>
        <w:t>깨닫는</w:t>
      </w:r>
      <w:r>
        <w:rPr>
          <w:rFonts w:ascii="Times New Roman" w:hAnsi="Times New Roman" w:eastAsia="Times New Roman" w:cs="Times New Roman"/>
        </w:rPr>
        <w:t xml:space="preserve"> </w:t>
      </w:r>
      <w:r>
        <w:rPr>
          <w:rFonts w:ascii="Malgun Gothic" w:hAnsi="Malgun Gothic" w:eastAsia="Malgun Gothic" w:cs="Malgun Gothic"/>
        </w:rPr>
        <w:t>자니</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결실하여</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백</w:t>
      </w:r>
      <w:r>
        <w:rPr>
          <w:rFonts w:ascii="Times New Roman" w:hAnsi="Times New Roman" w:eastAsia="Times New Roman" w:cs="Times New Roman"/>
        </w:rPr>
        <w:t xml:space="preserve"> </w:t>
      </w:r>
      <w:r>
        <w:rPr>
          <w:rFonts w:ascii="Malgun Gothic" w:hAnsi="Malgun Gothic" w:eastAsia="Malgun Gothic" w:cs="Malgun Gothic"/>
        </w:rPr>
        <w:t>배</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육십</w:t>
      </w:r>
      <w:r>
        <w:rPr>
          <w:rFonts w:ascii="Times New Roman" w:hAnsi="Times New Roman" w:eastAsia="Times New Roman" w:cs="Times New Roman"/>
        </w:rPr>
        <w:t xml:space="preserve"> </w:t>
      </w:r>
      <w:r>
        <w:rPr>
          <w:rFonts w:ascii="Malgun Gothic" w:hAnsi="Malgun Gothic" w:eastAsia="Malgun Gothic" w:cs="Malgun Gothic"/>
        </w:rPr>
        <w:t>배</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삼십</w:t>
      </w:r>
      <w:r>
        <w:rPr>
          <w:rFonts w:ascii="Times New Roman" w:hAnsi="Times New Roman" w:eastAsia="Times New Roman" w:cs="Times New Roman"/>
        </w:rPr>
        <w:t xml:space="preserve"> </w:t>
      </w:r>
      <w:r>
        <w:rPr>
          <w:rFonts w:ascii="Malgun Gothic" w:hAnsi="Malgun Gothic" w:eastAsia="Malgun Gothic" w:cs="Malgun Gothic"/>
        </w:rPr>
        <w:t>배가</w:t>
      </w:r>
      <w:r>
        <w:rPr>
          <w:rFonts w:ascii="Times New Roman" w:hAnsi="Times New Roman" w:eastAsia="Times New Roman" w:cs="Times New Roman"/>
        </w:rPr>
        <w:t xml:space="preserve"> </w:t>
      </w:r>
      <w:r>
        <w:rPr>
          <w:rFonts w:ascii="Malgun Gothic" w:hAnsi="Malgun Gothic" w:eastAsia="Malgun Gothic" w:cs="Malgun Gothic"/>
        </w:rPr>
        <w:t>되느니라</w:t>
      </w:r>
      <w:r>
        <w:rPr>
          <w:rFonts w:ascii="Times New Roman" w:hAnsi="Times New Roman" w:eastAsia="Times New Roman" w:cs="Times New Roman"/>
        </w:rPr>
        <w:t xml:space="preserve">.” </w:t>
      </w:r>
      <w:r>
        <w:rPr>
          <w:rFonts w:ascii="Malgun Gothic" w:hAnsi="Malgun Gothic" w:eastAsia="Malgun Gothic" w:cs="Malgun Gothic"/>
        </w:rPr>
        <w:t>마태복음</w:t>
      </w:r>
      <w:r>
        <w:rPr>
          <w:rFonts w:ascii="Times New Roman" w:hAnsi="Times New Roman" w:eastAsia="Times New Roman" w:cs="Times New Roman"/>
        </w:rPr>
        <w:t xml:space="preserve"> 13:1–23.</w:t>
      </w:r>
    </w:p>
    <w:p>
      <w:pPr>
        <w:pStyle w:val="ArticleBody"/>
        <w:jc w:val="left"/>
      </w:pPr>
      <w:r>
        <w:rPr>
          <w:rFonts w:ascii="Times New Roman" w:hAnsi="Times New Roman" w:eastAsia="Times New Roman" w:cs="Times New Roman"/>
        </w:rPr>
        <w:t>Benih, yaitu Firman Tuhan, memiliki seluruh DNA yang diperlukan untuk menghasilkan satu tumbuhan yang lengkap. Penyebutan pertama suatu pokok dalam Firman Tuhan mencakup semua unsur dari pokok itu yang ada. Fakta ini dikenal sebagai “kaidah penyebutan pertama.” Semakin saksama kaidah ini ditelaah, semakin nyatalah kepastiannya.</w:t>
      </w:r>
    </w:p>
    <w:p>
      <w:pPr>
        <w:pStyle w:val="ArticleBody"/>
        <w:jc w:val="left"/>
      </w:pPr>
      <w:r>
        <w:rPr>
          <w:rFonts w:ascii="Times New Roman" w:hAnsi="Times New Roman" w:eastAsia="Times New Roman" w:cs="Times New Roman"/>
        </w:rPr>
        <w:t>Sebelum kita meneruskan penjelasan kita tentang Alfa dan Omega serta definisi Firman Tuhan sebagai benih, patutlah kita mempertimbangkan daripada petikan yang baru sahaja kita rujuk dalam Matius beberapa perkara yang berkaitan dalam pertimbangan kita terhadap kitab Wahyu. Semua nabi sedang berbicara tentang akhir dunia.</w:t>
      </w:r>
    </w:p>
    <w:p>
      <w:pPr>
        <w:pStyle w:val="ArticleScripture"/>
        <w:jc w:val="left"/>
      </w:pPr>
      <w:r>
        <w:rPr>
          <w:rFonts w:ascii="Times New Roman" w:hAnsi="Times New Roman" w:eastAsia="Times New Roman" w:cs="Times New Roman"/>
        </w:rPr>
        <w:t>“Setiap nabi zaman dahulu berbicara bukan terutama bagi zaman mereka sendiri, melainkan bagi zaman kita, sehingga nubuat mereka berlaku bagi kita. ‘Maka semuanya ini telah menimpa mereka sebagai teladan; dan semuanya itu telah dituliskan untuk menjadi peringatan bagi kita, yang hidup pada waktu, di mana zaman akhir telah tiba.’ 1 Korintus 10:11. ‘Sebab kepada mereka telah dinyatakan, bahwa mereka bukan melayani diri mereka sendiri, tetapi melayani kamu dengan segala sesuatu yang sekarang diberitakan kepada kamu oleh mereka, yang oleh Roh Kudus, yang diutus dari sorga, telah menyampaikan Injil kepada kamu; yaitu hal-hal yang ingin diketahui oleh malaikat-malaikat.’ 1 Petrus 1:12....”</w:t>
      </w:r>
    </w:p>
    <w:p>
      <w:pPr>
        <w:pStyle w:val="ArticleScripture"/>
        <w:jc w:val="left"/>
      </w:pPr>
      <w:r>
        <w:rPr>
          <w:rFonts w:ascii="Times New Roman" w:hAnsi="Times New Roman" w:eastAsia="Times New Roman" w:cs="Times New Roman"/>
        </w:rPr>
        <w:t>“Bibel telah menghimpun dan mengikat menjadi satu segala harta perbendaharaannya bagi generasi terakhir ini. Semua peristiwa besar dan segala kejadian khidmat dalam sejarah Perjanjian Lama telah, dan sedang, terulang kembali di dalam gereja pada akhir zaman ini.” Selected Messages, buku 3, 338, 339.</w:t>
      </w:r>
    </w:p>
    <w:p>
      <w:pPr>
        <w:pStyle w:val="ArticleBody"/>
        <w:jc w:val="left"/>
      </w:pPr>
      <w:r>
        <w:rPr>
          <w:rFonts w:ascii="Times New Roman" w:hAnsi="Times New Roman" w:eastAsia="Times New Roman" w:cs="Times New Roman"/>
        </w:rPr>
        <w:t>Petikan ini mengemukakan tiga orang saksi, (Paul, Peter dan Ellen White) yang memberi kesaksian tentang hakikat bahawa semua nabi sedang berbicara mengenai akhir dunia, iaitu waktu yang tepat apabila rahsia dalam kitab Wahyu dibuka meterainya. Oleh itu, dalam Matius tiga belas apabila Yesus berkata, “berbahagialah matamu, kerana matamu melihat: dan telingamu, kerana telingamu mendengar. Kerana sesungguhnya Aku berkata kepadamu, Bahawa banyak nabi dan orang benar telah rindu untuk melihat perkara-perkara yang kamu lihat, tetapi tidak melihatnya; dan untuk mendengar perkara-perkara yang kamu dengar, tetapi tidak mendengarnya,” Dia sedang menyatakan berkat yang sama seperti yang dicatat dalam tiga ayat pertama Wahyu pasal satu.</w:t>
      </w:r>
    </w:p>
    <w:p>
      <w:pPr>
        <w:pStyle w:val="ArticleScripture"/>
        <w:jc w:val="left"/>
      </w:pPr>
      <w:r>
        <w:rPr>
          <w:rFonts w:ascii="Times New Roman" w:hAnsi="Times New Roman" w:eastAsia="Times New Roman" w:cs="Times New Roman"/>
        </w:rPr>
        <w:t>Ho segi phattaba mahak adu, amasung thajabagi asi-gi wa-sing adu taba makhoina, aduga maduda ibikhibasing adu ngaak-i makhoina, boroi adugi matam adu nakkhre. Revelation 1:3.</w:t>
      </w:r>
    </w:p>
    <w:p>
      <w:pPr>
        <w:pStyle w:val="ArticleBody"/>
        <w:jc w:val="left"/>
      </w:pPr>
      <w:r>
        <w:rPr>
          <w:rFonts w:ascii="Times New Roman" w:hAnsi="Times New Roman" w:eastAsia="Times New Roman" w:cs="Times New Roman"/>
        </w:rPr>
        <w:t>Yesus mengemukakan perumpamaan tentang Penabur, lalu murid-murid dibimbing untuk mendekati-Nya mengenai perumpamaan itu. Namun sebelum mereka dibawa untuk berinteraksi dengan Yesus, Dia telah menyatakan kepada mereka, dan yang lebih penting lagi kepada kita, “Sesiapa yang mempunyai telinga untuk mendengar, hendaklah dia mendengar.”</w:t>
      </w:r>
    </w:p>
    <w:p>
      <w:pPr>
        <w:pStyle w:val="ArticleBody"/>
        <w:jc w:val="left"/>
      </w:pPr>
      <w:r>
        <w:rPr>
          <w:rFonts w:ascii="Times New Roman" w:hAnsi="Times New Roman" w:eastAsia="Times New Roman" w:cs="Times New Roman"/>
        </w:rPr>
        <w:t>Yesu memberi perumpamaan itu dan mengakhirinya dengan peringatan bagi mereka yang mau—mendengar. Kemudian murid-murid dibawa masuk ke dalam pembahasan itu, di mana Yesus menyinggung sekurang-kurangnya tiga gagasan penting. Ia menunjukkan adanya perbedaan antara dua golongan pendengar, dan dengan berbuat demikian Ia merujuk kepada suatu nas dari kitab Yesaya untuk menghadirkan saksi kedua tentang dua golongan pendengar itu (sebab ingatlah, semuanya itu ditempatkan dalam konteks mereka yang mau mendengar). Gagasan ketiga yang Ia kemukakan, di samping dua golongan pendengar dan kitab Yesaya sebagai saksi kedua, ialah kenyataan bahwa Firman Allah adalah benih. Kenyataan bahwa Firman Allah adalah benih, dengan demikian, merupakan bagian dari apa yang harus didengar oleh mereka yang mendengar Wahyu Yesus Kristus dalam pasal pertama kitab Wahyu. Ada dua pendengar dalam tiga ayat yang pertama, sama seperti ada dua golongan pendengar dalam Matius tiga belas. Matius tiga belas hanya menambahkan beberapa pengertian tentang berbagai cara orang-orang yang menolak untuk mendengar membuat pilihan untuk tidak mendengar. Dan kesaksian Yesaya menambahkan lebih banyak lagi kepada pekabaran yang harus kita dengar.</w:t>
      </w:r>
    </w:p>
    <w:p>
      <w:pPr>
        <w:pStyle w:val="ArticleScripture"/>
        <w:jc w:val="left"/>
      </w:pPr>
      <w:r>
        <w:rPr>
          <w:rFonts w:ascii="Times New Roman" w:hAnsi="Times New Roman" w:eastAsia="Times New Roman" w:cs="Times New Roman"/>
        </w:rPr>
        <w:t>Pada tahun mangkatnya Raja Uzia, aku juga melihat Tuhan duduk di atas takhta, tinggi dan terangkat, dan ujung jubah-Nya memenuhi Bait Suci. Di atas-Nya berdiri para serafim; masing-masing mempunyai enam sayap; dengan dua sayap ia menutupi wajahnya, dengan dua sayap ia menutupi kakinya, dan dengan dua sayap ia terbang. Dan yang seorang berseru kepada yang lain, katanya: Kudus, kudus, kuduslah TUHAN semesta alam; seluruh bumi penuh dengan kemuliaan-Nya. Maka ambang-ambang pintu berguncang oleh suara dia yang berseru itu, dan rumah itu dipenuhi asap.</w:t>
      </w:r>
    </w:p>
    <w:p>
      <w:pPr>
        <w:pStyle w:val="ArticleScripture"/>
        <w:jc w:val="left"/>
      </w:pPr>
      <w:r>
        <w:rPr>
          <w:rFonts w:ascii="Times New Roman" w:hAnsi="Times New Roman" w:eastAsia="Times New Roman" w:cs="Times New Roman"/>
        </w:rPr>
        <w:t>Maka kataku: Celakalah aku! Sebab aku binasa; karena aku ini seorang yang najis bibir, dan aku diam di tengah-tengah bangsa yang najis bibir; sebab mataku telah melihat Sang Raja, TUHAN semesta alam.</w:t>
      </w:r>
    </w:p>
    <w:p>
      <w:pPr>
        <w:pStyle w:val="ArticleScripture"/>
        <w:jc w:val="left"/>
      </w:pPr>
      <w:r>
        <w:rPr>
          <w:rFonts w:ascii="Times New Roman" w:hAnsi="Times New Roman" w:eastAsia="Times New Roman" w:cs="Times New Roman"/>
        </w:rPr>
        <w:t>Kemudian terbanglah salah satu serafim mendapatkan aku, sambil memegang bara hidup di tangannya, yang telah diambilnya dengan sepit dari atas mezbah; lalu diletakkannya itu pada mulutku, katanya: Lihatlah, ini telah menyentuh bibirmu; maka kesalahanmu telah dihapuskan, dan dosamu telah ditahirkan.</w:t>
      </w:r>
    </w:p>
    <w:p>
      <w:pPr>
        <w:pStyle w:val="ArticleScripture"/>
        <w:jc w:val="left"/>
      </w:pPr>
      <w:r>
        <w:rPr>
          <w:rFonts w:ascii="Times New Roman" w:hAnsi="Times New Roman" w:eastAsia="Times New Roman" w:cs="Times New Roman"/>
        </w:rPr>
        <w:t>Hape ka utloa lentsoe la Morena, le re: Ke tla roma mang, ’me ke mang ea tla ea bakeng sa rōna? Eaba ke re: Ke ’na enoa; nthome.</w:t>
      </w:r>
    </w:p>
    <w:p>
      <w:pPr>
        <w:pStyle w:val="ArticleScripture"/>
        <w:jc w:val="left"/>
      </w:pPr>
      <w:r>
        <w:rPr>
          <w:rFonts w:ascii="Times New Roman" w:hAnsi="Times New Roman" w:eastAsia="Times New Roman" w:cs="Times New Roman"/>
        </w:rPr>
        <w:t>Lalu Dia berfirman, “Pergilah, dan katakanlah kepada bangsa ini: Dengarlah sungguh-sungguh, tetapi jangan mengerti; dan lihatlah sungguh-sungguh, tetapi jangan memahami. Buatlah hati bangsa ini menjadi tebal, dan buatlah telinga mereka berat, dan pejamkanlah mata mereka; supaya mereka jangan melihat dengan mata mereka, dan jangan mendengar dengan telinga mereka, dan jangan mengerti dengan hati mereka, lalu berbalik, dan disembuhkan.”</w:t>
      </w:r>
    </w:p>
    <w:p>
      <w:pPr>
        <w:pStyle w:val="ArticleScripture"/>
        <w:jc w:val="left"/>
      </w:pPr>
      <w:r>
        <w:rPr>
          <w:rFonts w:ascii="Times New Roman" w:hAnsi="Times New Roman" w:eastAsia="Times New Roman" w:cs="Times New Roman"/>
        </w:rPr>
        <w:t>Lalu aku berkata, “Tuhan, sampai bilakah?” Dan Ia menjawab, “Sampai kota-kota menjadi sunyi tanpa penduduk, dan rumah-rumah tanpa manusia, dan negeri itu menjadi sangat tandus; dan TUHAN telah menyingkirkan manusia jauh-jauh, dan terjadi penelantaran yang besar di tengah-tengah negeri itu. Tetapi masih akan tinggal sepersepuluh di dalamnya, dan itu akan kembali, lalu akan dimakan habis; seperti pohon tarbantin dan seperti pohon ek, yang tunggulnya tetap ada padanya ketika daun-daunnya gugur; demikianlah benih yang kudus itu akan menjadi tunggulnya.” Yesaya 6:1–13.</w:t>
      </w:r>
    </w:p>
    <w:p>
      <w:pPr>
        <w:pStyle w:val="ArticleBody"/>
        <w:jc w:val="left"/>
      </w:pPr>
      <w:r>
        <w:rPr>
          <w:rFonts w:ascii="Times New Roman" w:hAnsi="Times New Roman" w:eastAsia="Times New Roman" w:cs="Times New Roman"/>
        </w:rPr>
        <w:t>Tentu saja, petikan daripada Yesaya ini sungguh menakjubkan dalam kedalaman perkara-perkara nubuat yang dibincangkannya. Banyak daripada perkara ini telah berulang kali dibincangkan dalam Habakkuk’s Tables, maka kami hanya akan merumuskan perkara-perkara daripada petikan ini yang menyokong pertimbangan kita tentang rujukan Yesus bahawa firman-Nya ialah benih.</w:t>
      </w:r>
    </w:p>
    <w:p>
      <w:pPr>
        <w:pStyle w:val="ArticleBody"/>
        <w:jc w:val="left"/>
      </w:pPr>
      <w:r>
        <w:rPr>
          <w:rFonts w:ascii="Times New Roman" w:hAnsi="Times New Roman" w:eastAsia="Times New Roman" w:cs="Times New Roman"/>
        </w:rPr>
        <w:t>Telah ditegaskan bahawa Yesaya dalam petikan itu melambangkan seorang nabi, dan oleh itu umat Tuhan pada akhir zaman. Yang lebih penting bagi maksud kita, Yesaya melambangkan suatu umat yang hidup dalam dosa, sementara tetap berfungsi di dalam gereja Tuhan. Sehingga Yesaya menerima wahyu tentang kemuliaan Tuhan, dia tidak menyedari keberdosaannya sendiri. Dia adalah Laodikea, dia buta.</w:t>
      </w:r>
    </w:p>
    <w:p>
      <w:pPr>
        <w:pStyle w:val="ArticleScripture"/>
        <w:jc w:val="left"/>
      </w:pPr>
      <w:r>
        <w:rPr>
          <w:rFonts w:ascii="Times New Roman" w:hAnsi="Times New Roman" w:eastAsia="Times New Roman" w:cs="Times New Roman"/>
        </w:rPr>
        <w:t>“Isaiah telah mengecam dosa orang lain; tetapi sekarang ia melihat dirinya sendiri tersingkap kepada penghukuman yang sama yang telah diucapkannya atas mereka. Ia telah merasa puas dengan suatu upacara yang dingin dan tidak bernyawa dalam penyembahannya kepada Allah. Ia tidak mengetahui hal ini sampai penglihatan tentang Tuhan itu diberikan kepadanya. Betapa kecil sekarang tampak hikmat dan talenta-talenta yang dimilikinya ketika ia memandang kekudusan dan kemuliaan tempat kudus itu. Betapa tidak layaknya ia! betapa tidak cakapnya ia untuk pelayanan kudus! Pandangannya tentang dirinya sendiri dapat diungkapkan dalam bahasa rasul Paulus, ‘O, alangkah celakanya aku! Siapakah yang akan melepaskan aku dari tubuh maut ini?’”</w:t>
      </w:r>
    </w:p>
    <w:p>
      <w:pPr>
        <w:pStyle w:val="ArticleScripture"/>
        <w:jc w:val="left"/>
      </w:pPr>
      <w:r>
        <w:rPr>
          <w:rFonts w:ascii="Times New Roman" w:hAnsi="Times New Roman" w:eastAsia="Times New Roman" w:cs="Times New Roman"/>
        </w:rPr>
        <w:t>“Sababeni ka ho ile ha romeloa topollo ho Esaia matšoenyehong a hae. ‘Eaba e mong oa baserafi o fofa a tla ho ’na, a tšoere ka letsohong la hae lesea le tukang la mashala, leo a neng a le nkile ka sehoete aletareng: A le beha molomong oa ka, a re, Bona, sena se amme melomo ea hao; bokhopo ba hao bo tlositsoe, ’me sebe sa hao se hloekisitsoe.’ Esaia 6:6, 7.</w:t>
      </w:r>
    </w:p>
    <w:p>
      <w:pPr>
        <w:pStyle w:val="ArticleScripture"/>
        <w:jc w:val="left"/>
      </w:pPr>
      <w:r>
        <w:rPr>
          <w:rFonts w:ascii="Times New Roman" w:hAnsi="Times New Roman" w:eastAsia="Times New Roman" w:cs="Times New Roman"/>
        </w:rPr>
        <w:t>“Penglihatan yang diberikan kepada Yesaya melambangkan keadaan umat Tuhan pada akhir zaman. Mereka diberi hak istimewa untuk melihat dengan iman pekerjaan yang sedang berlangsung di Bait Suci surgawi. ‘Maka terbukalah Bait Suci Allah yang di surga, dan tampaklah di dalam Bait Suci itu tabut perjanjian-Nya.’ Ketika mereka memandang dengan iman ke dalam tempat yang maha kudus, dan melihat pekerjaan Kristus di Bait Suci surgawi, mereka menyadari bahwa mereka adalah suatu umat yang najis bibirnya,—suatu umat yang bibirnya kerap kali mengucapkan kesia-siaan, dan yang talenta-talenta mereka belum dikuduskan dan digunakan bagi kemuliaan Allah. Sepatutnyalah mereka berputus asa ketika mereka membandingkan kelemahan dan ketidaklayakan mereka sendiri dengan kemurnian dan keelokan tabiat Kristus yang mulia. Tetapi jika mereka, seperti Yesaya, mau menerima kesan yang Tuhan maksudkan untuk ditanamkan ke dalam hati, jika mereka merendahkan jiwa mereka di hadapan Allah, ada harapan bagi mereka. Busur janji ada di atas takhta itu, dan pekerjaan yang dilakukan bagi Yesaya akan dikerjakan di dalam mereka. Allah akan menjawab permohonan-permohonan yang lahir dari hati yang remuk.”</w:t>
      </w:r>
    </w:p>
    <w:p>
      <w:pPr>
        <w:pStyle w:val="ArticleScripture"/>
        <w:jc w:val="left"/>
      </w:pPr>
      <w:r>
        <w:rPr>
          <w:rFonts w:ascii="Times New Roman" w:hAnsi="Times New Roman" w:eastAsia="Times New Roman" w:cs="Times New Roman"/>
        </w:rPr>
        <w:t>“Tujuan pekerjaan Allah yang besar dan khidmat ini ialah untuk mengumpulkan berkas-berkas tuaian ke dalam lumbung sorgawi; kerana bumi akan dipenuhi dengan kemuliaan Tuhan. Maka janganlah seorang pun menjadi tawar hati apabila mereka melihat kejahatan yang berleluasa dan mendengar bahasa yang keluar dari bibir yang najis. Apabila kuasa-kuasa kegelapan menyusun diri menentang umat Allah; apabila Iblis menghimpunkan bala tenteranya untuk pertentangan besar yang terakhir, dan kuasanya kelihatan besar serta hampir-hampir tidak tertanggung, [maka] pandangan yang jelas tentang kemuliaan ilahi, takhta yang tinggi dan terangkat, yang dinaungi oleh busur perjanjian, akan memberikan penghiburan, keyakinan, dan damai sejahtera.” Review and Herald, 22 Disember 1896.</w:t>
      </w:r>
    </w:p>
    <w:p>
      <w:pPr>
        <w:pStyle w:val="ArticleBody"/>
        <w:jc w:val="left"/>
      </w:pPr>
      <w:r>
        <w:rPr>
          <w:rFonts w:ascii="Times New Roman" w:hAnsi="Times New Roman" w:eastAsia="Times New Roman" w:cs="Times New Roman"/>
        </w:rPr>
        <w:t>Ponelopele “e emela maemo a batho ba Modimo mo metlheng ya bofelo.” Batho ba Modimo mo metlheng ya bofelo ke Balotaodikea.</w:t>
      </w:r>
    </w:p>
    <w:p>
      <w:pPr>
        <w:pStyle w:val="ArticleScripture"/>
        <w:jc w:val="left"/>
      </w:pPr>
      <w:r>
        <w:rPr>
          <w:rFonts w:ascii="Times New Roman" w:hAnsi="Times New Roman" w:eastAsia="Times New Roman" w:cs="Times New Roman"/>
        </w:rPr>
        <w:t>Lalu kepada malaikat jemaat di Laodikia tuliskanlah: Beginilah firman Sang Amin, Saksi yang setia dan benar, permulaan dari ciptaan Allah: Aku mengetahui segala pekerjaanmu, bahwa engkau tidak dingin dan tidak panas; alangkah baiknya jika engkau dingin atau panas. Jadi, karena engkau suam-suam kuku, dan tidak dingin dan tidak panas, Aku akan memuntahkan engkau dari mulut-Ku. Sebab engkau berkata: Aku kaya, dan telah bertambah kaya, dan tidak kekurangan apa-apa; tetapi engkau tidak tahu bahwa engkaulah yang malang, sengsara, miskin, buta, dan telanjang. Aku menasihatkan engkau supaya membeli dari pada-Ku emas yang telah dimurnikan dalam api, supaya engkau menjadi kaya; dan pakaian putih, supaya engkau berpakaian, dan supaya aib ketelanjanganmu jangan tampak; dan oleskanlah salep mata pada matamu, supaya engkau dapat melihat.</w:t>
      </w:r>
    </w:p>
    <w:p>
      <w:pPr>
        <w:pStyle w:val="ArticleScripture"/>
        <w:jc w:val="left"/>
      </w:pPr>
      <w:r>
        <w:rPr>
          <w:rFonts w:ascii="Times New Roman" w:hAnsi="Times New Roman" w:eastAsia="Times New Roman" w:cs="Times New Roman"/>
        </w:rPr>
        <w:t>Би хайрладаг бүхнээ зэмлэж, сахилгажуулдаг; тиймийн тул хичээнгүй байж, гэмш. Үзэгтүн, Би үүдэнд зогсон тогшиж байна; хэрэв хэн нэгэн Миний дууг сонсож, үүдээ нээвэл, Би түүн уруу орж, түүнтэй хамт зооглох болно, мөн тэр надтай хамт зооглох болно. Ялагчид Би Өөрийнхөө сэнтийд Надтай хамт суухыг соёрхоно. Учир нь Би ч мөн ялж, Эцэгийнхээ сэнтийд Түүнтэй хамт суусан билээ.</w:t>
      </w:r>
    </w:p>
    <w:p>
      <w:pPr>
        <w:pStyle w:val="ArticleScripture"/>
        <w:jc w:val="left"/>
      </w:pPr>
      <w:r>
        <w:rPr>
          <w:rFonts w:ascii="Times New Roman" w:hAnsi="Times New Roman" w:eastAsia="Times New Roman" w:cs="Times New Roman"/>
        </w:rPr>
        <w:t>Ea nang le tsebe, a ke a utloe seo Moya o se bolelang diphuthehong. Tshenolo 3:14–22.</w:t>
      </w:r>
    </w:p>
    <w:p>
      <w:pPr>
        <w:pStyle w:val="ArticleScripture"/>
        <w:jc w:val="left"/>
      </w:pPr>
      <w:r>
        <w:rPr>
          <w:rFonts w:ascii="Times New Roman" w:hAnsi="Times New Roman" w:eastAsia="Times New Roman" w:cs="Times New Roman"/>
        </w:rPr>
        <w:t>“Uthenga eka bandleni la baseLaodisia luyisokolo lolwesabekisako, futsi lusebenza kubantfu baNkulunkulu ngalesikhatsi samanje.</w:t>
      </w:r>
    </w:p>
    <w:p>
      <w:pPr>
        <w:pStyle w:val="ArticleScripture"/>
        <w:jc w:val="left"/>
      </w:pPr>
      <w:r>
        <w:rPr>
          <w:rFonts w:ascii="Times New Roman" w:hAnsi="Times New Roman" w:eastAsia="Times New Roman" w:cs="Times New Roman"/>
        </w:rPr>
        <w:t>“‘Көлігә зудагы жамағатниң әлчисигә яз: Бу сөзләрни Амин, садақәтлик вә һәқиқий Гуваһ, Худаниң яратмилириниң Башланғуси ейтиду; Сениң әмәллириңни билимәнки, сән нә совуқсән, нә иссиқ; илаһим, совуқ яки иссиқ болғиниңни халаттим. Шуңа сән иллиқ болуп, нә совуқ, нә иссиқ болмиғиниң үчүн, Мән сени ағзимдин қусуп ташлаймән. Чүнки сән: «Мән баймән, байлиққа егә болдум, һеч немигә муһтаҗ әмәсмән», — дәйсән; амма өзәңниң бечарә, паҗиәлик, кәмбәғәл, кор вә ялаңач екәнлигиңни билмәйсән.’”</w:t>
      </w:r>
    </w:p>
    <w:p>
      <w:pPr>
        <w:pStyle w:val="ArticleScripture"/>
        <w:jc w:val="left"/>
      </w:pPr>
      <w:r>
        <w:rPr>
          <w:rFonts w:ascii="Times New Roman" w:hAnsi="Times New Roman" w:eastAsia="Times New Roman" w:cs="Times New Roman"/>
        </w:rPr>
        <w:t>“Ka Isua hang hian min hrilh a ni a, A mipuite hnena thawn tur thuthlung chu—mipuite vau tura A koh rawngbawlna mite hmanga puan tur thuchah chu—remna leh himna thu a ni lo. Chu chu ngaihtuahna chauh a ni lova, a kawng tinrenga hman theih, taka nunpui tur a ni. Pathian mite chu Laodicea mite hnena thuchahah chuan tisa lam himna leh innghahna dinhmuna awm angin entir an ni. Anmahni chu thlamuang taka awmin, thlarau lam hlawhtlinna sang tak dinhmuna ding niin an inngai a. ‘I lo sawi thin si a, Kei chu mi hausa ka ni a, thil ka ngah tawh a, engmah ka mamawh lo; nimahsela nangmah chu mi rethei, mi lawmthlak, mi hrehawm, mitdel leh saruak nih i ni tih i hre lo.’”</w:t>
      </w:r>
    </w:p>
    <w:p>
      <w:pPr>
        <w:pStyle w:val="ArticleScripture"/>
        <w:jc w:val="left"/>
      </w:pPr>
      <w:r>
        <w:rPr>
          <w:rFonts w:ascii="Times New Roman" w:hAnsi="Times New Roman" w:eastAsia="Times New Roman" w:cs="Times New Roman"/>
        </w:rPr>
        <w:t>“Penipuan apakah yang lebih besar yang dapat menimpa fikiran manusia selain keyakinan bahawa mereka benar, padahal mereka sama sekali salah! Pekabaran Saksi Yang Benar mendapati umat Tuhan berada dalam suatu penipuan yang menyedihkan, namun jujur dalam penipuan itu. Mereka tidak mengetahui bahawa keadaan mereka amat menyedihkan di hadapan Allah. Sementara mereka yang ditujukan itu memuji diri bahawa mereka berada dalam suatu keadaan rohani yang tinggi, pekabaran Saksi Yang Benar menghancurkan rasa aman mereka dengan kecaman yang mengejutkan terhadap keadaan sebenar mereka, iaitu kebutaan rohani, kemiskinan, dan kesengsaraan. Kesaksian itu, yang begitu tajam dan keras, tidak mungkin suatu kekeliruan, kerana Saksi Yang Benar itulah yang berfirman, dan kesaksian-Nya pasti benar.”</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ဝိညာဉ်ရေးဆိုင်ရာ</w:t>
      </w:r>
      <w:r>
        <w:rPr>
          <w:rFonts w:ascii="Times New Roman" w:hAnsi="Times New Roman" w:eastAsia="Times New Roman" w:cs="Times New Roman"/>
        </w:rPr>
        <w:t xml:space="preserve"> </w:t>
      </w:r>
      <w:r>
        <w:rPr>
          <w:rFonts w:ascii="Myanmar Text" w:hAnsi="Myanmar Text" w:eastAsia="Myanmar Text" w:cs="Myanmar Text"/>
        </w:rPr>
        <w:t>အသိပညာ၌</w:t>
      </w:r>
      <w:r>
        <w:rPr>
          <w:rFonts w:ascii="Times New Roman" w:hAnsi="Times New Roman" w:eastAsia="Times New Roman" w:cs="Times New Roman"/>
        </w:rPr>
        <w:t xml:space="preserve"> </w:t>
      </w:r>
      <w:r>
        <w:rPr>
          <w:rFonts w:ascii="Myanmar Text" w:hAnsi="Myanmar Text" w:eastAsia="Myanmar Text" w:cs="Myanmar Text"/>
        </w:rPr>
        <w:t>ချမ်းသာကြွယ်ဝသည်ဟု</w:t>
      </w:r>
      <w:r>
        <w:rPr>
          <w:rFonts w:ascii="Times New Roman" w:hAnsi="Times New Roman" w:eastAsia="Times New Roman" w:cs="Times New Roman"/>
        </w:rPr>
        <w:t xml:space="preserve"> </w:t>
      </w:r>
      <w:r>
        <w:rPr>
          <w:rFonts w:ascii="Myanmar Text" w:hAnsi="Myanmar Text" w:eastAsia="Myanmar Text" w:cs="Myanmar Text"/>
        </w:rPr>
        <w:t>ကိုယ်ကိုယုံကြည်၍၊</w:t>
      </w:r>
      <w:r>
        <w:rPr>
          <w:rFonts w:ascii="Times New Roman" w:hAnsi="Times New Roman" w:eastAsia="Times New Roman" w:cs="Times New Roman"/>
        </w:rPr>
        <w:t xml:space="preserve"> </w:t>
      </w:r>
      <w:r>
        <w:rPr>
          <w:rFonts w:ascii="Myanmar Text" w:hAnsi="Myanmar Text" w:eastAsia="Myanmar Text" w:cs="Myanmar Text"/>
        </w:rPr>
        <w:t>မိမိတို့ရရှိထားသော</w:t>
      </w:r>
      <w:r>
        <w:rPr>
          <w:rFonts w:ascii="Times New Roman" w:hAnsi="Times New Roman" w:eastAsia="Times New Roman" w:cs="Times New Roman"/>
        </w:rPr>
        <w:t xml:space="preserve"> </w:t>
      </w:r>
      <w:r>
        <w:rPr>
          <w:rFonts w:ascii="Myanmar Text" w:hAnsi="Myanmar Text" w:eastAsia="Myanmar Text" w:cs="Myanmar Text"/>
        </w:rPr>
        <w:t>အောင်မြင်မှုများ၌</w:t>
      </w:r>
      <w:r>
        <w:rPr>
          <w:rFonts w:ascii="Times New Roman" w:hAnsi="Times New Roman" w:eastAsia="Times New Roman" w:cs="Times New Roman"/>
        </w:rPr>
        <w:t xml:space="preserve"> </w:t>
      </w:r>
      <w:r>
        <w:rPr>
          <w:rFonts w:ascii="Myanmar Text" w:hAnsi="Myanmar Text" w:eastAsia="Myanmar Text" w:cs="Myanmar Text"/>
        </w:rPr>
        <w:t>လုံခြုံနေသည်ဟု</w:t>
      </w:r>
      <w:r>
        <w:rPr>
          <w:rFonts w:ascii="Times New Roman" w:hAnsi="Times New Roman" w:eastAsia="Times New Roman" w:cs="Times New Roman"/>
        </w:rPr>
        <w:t xml:space="preserve"> </w:t>
      </w:r>
      <w:r>
        <w:rPr>
          <w:rFonts w:ascii="Myanmar Text" w:hAnsi="Myanmar Text" w:eastAsia="Myanmar Text" w:cs="Myanmar Text"/>
        </w:rPr>
        <w:t>ခံစားကြသူများအတွက်၊</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လှည့်ဖြားခံထားရပြီး</w:t>
      </w:r>
      <w:r>
        <w:rPr>
          <w:rFonts w:ascii="Times New Roman" w:hAnsi="Times New Roman" w:eastAsia="Times New Roman" w:cs="Times New Roman"/>
        </w:rPr>
        <w:t xml:space="preserve"> </w:t>
      </w:r>
      <w:r>
        <w:rPr>
          <w:rFonts w:ascii="Myanmar Text" w:hAnsi="Myanmar Text" w:eastAsia="Myanmar Text" w:cs="Myanmar Text"/>
        </w:rPr>
        <w:t>ဝိညာဉ်ရေးဆိုင်ရာ</w:t>
      </w:r>
      <w:r>
        <w:rPr>
          <w:rFonts w:ascii="Times New Roman" w:hAnsi="Times New Roman" w:eastAsia="Times New Roman" w:cs="Times New Roman"/>
        </w:rPr>
        <w:t xml:space="preserve"> </w:t>
      </w:r>
      <w:r>
        <w:rPr>
          <w:rFonts w:ascii="Myanmar Text" w:hAnsi="Myanmar Text" w:eastAsia="Myanmar Text" w:cs="Myanmar Text"/>
        </w:rPr>
        <w:t>ကျေးဇူးတော်အမျိုးမျိုးအားလုံးကို</w:t>
      </w:r>
      <w:r>
        <w:rPr>
          <w:rFonts w:ascii="Times New Roman" w:hAnsi="Times New Roman" w:eastAsia="Times New Roman" w:cs="Times New Roman"/>
        </w:rPr>
        <w:t xml:space="preserve"> </w:t>
      </w:r>
      <w:r>
        <w:rPr>
          <w:rFonts w:ascii="Myanmar Text" w:hAnsi="Myanmar Text" w:eastAsia="Myanmar Text" w:cs="Myanmar Text"/>
        </w:rPr>
        <w:t>လိုအပ်နေကြသည်ဟု</w:t>
      </w:r>
      <w:r>
        <w:rPr>
          <w:rFonts w:ascii="Times New Roman" w:hAnsi="Times New Roman" w:eastAsia="Times New Roman" w:cs="Times New Roman"/>
        </w:rPr>
        <w:t xml:space="preserve"> </w:t>
      </w:r>
      <w:r>
        <w:rPr>
          <w:rFonts w:ascii="Myanmar Text" w:hAnsi="Myanmar Text" w:eastAsia="Myanmar Text" w:cs="Myanmar Text"/>
        </w:rPr>
        <w:t>ကြေညာသော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လက်ခံရန်မှာ</w:t>
      </w:r>
      <w:r>
        <w:rPr>
          <w:rFonts w:ascii="Times New Roman" w:hAnsi="Times New Roman" w:eastAsia="Times New Roman" w:cs="Times New Roman"/>
        </w:rPr>
        <w:t xml:space="preserve"> </w:t>
      </w:r>
      <w:r>
        <w:rPr>
          <w:rFonts w:ascii="Myanmar Text" w:hAnsi="Myanmar Text" w:eastAsia="Myanmar Text" w:cs="Myanmar Text"/>
        </w:rPr>
        <w:t>ခက်ခဲလှ၏။</w:t>
      </w:r>
      <w:r>
        <w:rPr>
          <w:rFonts w:ascii="Times New Roman" w:hAnsi="Times New Roman" w:eastAsia="Times New Roman" w:cs="Times New Roman"/>
        </w:rPr>
        <w:t xml:space="preserve"> </w:t>
      </w:r>
      <w:r>
        <w:rPr>
          <w:rFonts w:ascii="Myanmar Text" w:hAnsi="Myanmar Text" w:eastAsia="Myanmar Text" w:cs="Myanmar Text"/>
        </w:rPr>
        <w:t>သန့်ရှင်းစင်ကြယ်ခြင်းမရှိသော</w:t>
      </w:r>
      <w:r>
        <w:rPr>
          <w:rFonts w:ascii="Times New Roman" w:hAnsi="Times New Roman" w:eastAsia="Times New Roman" w:cs="Times New Roman"/>
        </w:rPr>
        <w:t xml:space="preserve"> </w:t>
      </w:r>
      <w:r>
        <w:rPr>
          <w:rFonts w:ascii="Myanmar Text" w:hAnsi="Myanmar Text" w:eastAsia="Myanmar Text" w:cs="Myanmar Text"/>
        </w:rPr>
        <w:t>စိတ်နှလုံးသည်</w:t>
      </w:r>
      <w:r>
        <w:rPr>
          <w:rFonts w:ascii="Times New Roman" w:hAnsi="Times New Roman" w:eastAsia="Times New Roman" w:cs="Times New Roman"/>
        </w:rPr>
        <w:t xml:space="preserve"> ‘</w:t>
      </w:r>
      <w:r>
        <w:rPr>
          <w:rFonts w:ascii="Myanmar Text" w:hAnsi="Myanmar Text" w:eastAsia="Myanmar Text" w:cs="Myanmar Text"/>
        </w:rPr>
        <w:t>အရာခပ်သိမ်းထက်</w:t>
      </w:r>
      <w:r>
        <w:rPr>
          <w:rFonts w:ascii="Times New Roman" w:hAnsi="Times New Roman" w:eastAsia="Times New Roman" w:cs="Times New Roman"/>
        </w:rPr>
        <w:t xml:space="preserve"> </w:t>
      </w:r>
      <w:r>
        <w:rPr>
          <w:rFonts w:ascii="Myanmar Text" w:hAnsi="Myanmar Text" w:eastAsia="Myanmar Text" w:cs="Myanmar Text"/>
        </w:rPr>
        <w:t>လှည့်ဖြားတတ်၍၊</w:t>
      </w:r>
      <w:r>
        <w:rPr>
          <w:rFonts w:ascii="Times New Roman" w:hAnsi="Times New Roman" w:eastAsia="Times New Roman" w:cs="Times New Roman"/>
        </w:rPr>
        <w:t xml:space="preserve"> </w:t>
      </w:r>
      <w:r>
        <w:rPr>
          <w:rFonts w:ascii="Myanmar Text" w:hAnsi="Myanmar Text" w:eastAsia="Myanmar Text" w:cs="Myanmar Text"/>
        </w:rPr>
        <w:t>အလွန်ဆိုးညစ်လှ၏။</w:t>
      </w:r>
      <w:r>
        <w:rPr>
          <w:rFonts w:ascii="Times New Roman" w:hAnsi="Times New Roman" w:eastAsia="Times New Roman" w:cs="Times New Roman"/>
        </w:rPr>
        <w:t xml:space="preserve">’ </w:t>
      </w:r>
      <w:r>
        <w:rPr>
          <w:rFonts w:ascii="Myanmar Text" w:hAnsi="Myanmar Text" w:eastAsia="Myanmar Text" w:cs="Myanmar Text"/>
        </w:rPr>
        <w:t>များစွာသောသူတို့သည်</w:t>
      </w:r>
      <w:r>
        <w:rPr>
          <w:rFonts w:ascii="Times New Roman" w:hAnsi="Times New Roman" w:eastAsia="Times New Roman" w:cs="Times New Roman"/>
        </w:rPr>
        <w:t xml:space="preserve"> </w:t>
      </w:r>
      <w:r>
        <w:rPr>
          <w:rFonts w:ascii="Myanmar Text" w:hAnsi="Myanmar Text" w:eastAsia="Myanmar Text" w:cs="Myanmar Text"/>
        </w:rPr>
        <w:t>ယေရှုထံမှ</w:t>
      </w:r>
      <w:r>
        <w:rPr>
          <w:rFonts w:ascii="Times New Roman" w:hAnsi="Times New Roman" w:eastAsia="Times New Roman" w:cs="Times New Roman"/>
        </w:rPr>
        <w:t xml:space="preserve"> </w:t>
      </w:r>
      <w:r>
        <w:rPr>
          <w:rFonts w:ascii="Myanmar Text" w:hAnsi="Myanmar Text" w:eastAsia="Myanmar Text" w:cs="Myanmar Text"/>
        </w:rPr>
        <w:t>အလင်းရောင်တစ်စက်မျှ</w:t>
      </w:r>
      <w:r>
        <w:rPr>
          <w:rFonts w:ascii="Times New Roman" w:hAnsi="Times New Roman" w:eastAsia="Times New Roman" w:cs="Times New Roman"/>
        </w:rPr>
        <w:t xml:space="preserve"> </w:t>
      </w:r>
      <w:r>
        <w:rPr>
          <w:rFonts w:ascii="Myanmar Text" w:hAnsi="Myanmar Text" w:eastAsia="Myanmar Text" w:cs="Myanmar Text"/>
        </w:rPr>
        <w:t>မရရှိဘဲလျက်</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ကောင်းသော</w:t>
      </w:r>
      <w:r>
        <w:rPr>
          <w:rFonts w:ascii="Times New Roman" w:hAnsi="Times New Roman" w:eastAsia="Times New Roman" w:cs="Times New Roman"/>
        </w:rPr>
        <w:t xml:space="preserve"> </w:t>
      </w:r>
      <w:r>
        <w:rPr>
          <w:rFonts w:ascii="Myanmar Text" w:hAnsi="Myanmar Text" w:eastAsia="Myanmar Text" w:cs="Myanmar Text"/>
        </w:rPr>
        <w:t>ခရစ်ယာန်များဖြစ်ကြသည်ဟု</w:t>
      </w:r>
      <w:r>
        <w:rPr>
          <w:rFonts w:ascii="Times New Roman" w:hAnsi="Times New Roman" w:eastAsia="Times New Roman" w:cs="Times New Roman"/>
        </w:rPr>
        <w:t xml:space="preserve"> </w:t>
      </w:r>
      <w:r>
        <w:rPr>
          <w:rFonts w:ascii="Myanmar Text" w:hAnsi="Myanmar Text" w:eastAsia="Myanmar Text" w:cs="Myanmar Text"/>
        </w:rPr>
        <w:t>ချီးမွမ်းလျက်ရှိကြကြောင်းကို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ပြသတော်မူ၏။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အသက်တာ၌</w:t>
      </w:r>
      <w:r>
        <w:rPr>
          <w:rFonts w:ascii="Times New Roman" w:hAnsi="Times New Roman" w:eastAsia="Times New Roman" w:cs="Times New Roman"/>
        </w:rPr>
        <w:t xml:space="preserve"> </w:t>
      </w:r>
      <w:r>
        <w:rPr>
          <w:rFonts w:ascii="Myanmar Text" w:hAnsi="Myanmar Text" w:eastAsia="Myanmar Text" w:cs="Myanmar Text"/>
        </w:rPr>
        <w:t>ကိုယ်တိုင်ပိုင်ဆိုင်သော</w:t>
      </w:r>
      <w:r>
        <w:rPr>
          <w:rFonts w:ascii="Times New Roman" w:hAnsi="Times New Roman" w:eastAsia="Times New Roman" w:cs="Times New Roman"/>
        </w:rPr>
        <w:t xml:space="preserve"> </w:t>
      </w:r>
      <w:r>
        <w:rPr>
          <w:rFonts w:ascii="Myanmar Text" w:hAnsi="Myanmar Text" w:eastAsia="Myanmar Text" w:cs="Myanmar Text"/>
        </w:rPr>
        <w:t>အသက်ရှင်လျက်ရှိသည့်</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တန်ဖိုးကြီးလှသော</w:t>
      </w:r>
      <w:r>
        <w:rPr>
          <w:rFonts w:ascii="Times New Roman" w:hAnsi="Times New Roman" w:eastAsia="Times New Roman" w:cs="Times New Roman"/>
        </w:rPr>
        <w:t xml:space="preserve"> </w:t>
      </w:r>
      <w:r>
        <w:rPr>
          <w:rFonts w:ascii="Myanmar Text" w:hAnsi="Myanmar Text" w:eastAsia="Myanmar Text" w:cs="Myanmar Text"/>
        </w:rPr>
        <w:t>ကျေးဇူးတော်များကို</w:t>
      </w:r>
      <w:r>
        <w:rPr>
          <w:rFonts w:ascii="Times New Roman" w:hAnsi="Times New Roman" w:eastAsia="Times New Roman" w:cs="Times New Roman"/>
        </w:rPr>
        <w:t xml:space="preserve"> </w:t>
      </w:r>
      <w:r>
        <w:rPr>
          <w:rFonts w:ascii="Myanmar Text" w:hAnsi="Myanmar Text" w:eastAsia="Myanmar Text" w:cs="Myanmar Text"/>
        </w:rPr>
        <w:t>ရယူပိုင်ဆိုင်ရန်</w:t>
      </w:r>
      <w:r>
        <w:rPr>
          <w:rFonts w:ascii="Times New Roman" w:hAnsi="Times New Roman" w:eastAsia="Times New Roman" w:cs="Times New Roman"/>
        </w:rPr>
        <w:t xml:space="preserve"> </w:t>
      </w:r>
      <w:r>
        <w:rPr>
          <w:rFonts w:ascii="Myanmar Text" w:hAnsi="Myanmar Text" w:eastAsia="Myanmar Text" w:cs="Myanmar Text"/>
        </w:rPr>
        <w:t>အလေးအနက်ထား၍</w:t>
      </w:r>
      <w:r>
        <w:rPr>
          <w:rFonts w:ascii="Times New Roman" w:hAnsi="Times New Roman" w:eastAsia="Times New Roman" w:cs="Times New Roman"/>
        </w:rPr>
        <w:t xml:space="preserve"> </w:t>
      </w:r>
      <w:r>
        <w:rPr>
          <w:rFonts w:ascii="Myanmar Text" w:hAnsi="Myanmar Text" w:eastAsia="Myanmar Text" w:cs="Myanmar Text"/>
        </w:rPr>
        <w:t>မဆုတ်မနစ်</w:t>
      </w:r>
      <w:r>
        <w:rPr>
          <w:rFonts w:ascii="Times New Roman" w:hAnsi="Times New Roman" w:eastAsia="Times New Roman" w:cs="Times New Roman"/>
        </w:rPr>
        <w:t xml:space="preserve"> </w:t>
      </w:r>
      <w:r>
        <w:rPr>
          <w:rFonts w:ascii="Myanmar Text" w:hAnsi="Myanmar Text" w:eastAsia="Myanmar Text" w:cs="Myanmar Text"/>
        </w:rPr>
        <w:t>ကြိုးပမ်းအားထုတ်ရမည့်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အမှန်တကယ်လိုအပ်ချက်ကို</w:t>
      </w:r>
      <w:r>
        <w:rPr>
          <w:rFonts w:ascii="Times New Roman" w:hAnsi="Times New Roman" w:eastAsia="Times New Roman" w:cs="Times New Roman"/>
        </w:rPr>
        <w:t xml:space="preserve"> </w:t>
      </w:r>
      <w:r>
        <w:rPr>
          <w:rFonts w:ascii="Myanmar Text" w:hAnsi="Myanmar Text" w:eastAsia="Myanmar Text" w:cs="Myanmar Text"/>
        </w:rPr>
        <w:t>ခံစားသဘောပေါက်လာမီ၊</w:t>
      </w:r>
      <w:r>
        <w:rPr>
          <w:rFonts w:ascii="Times New Roman" w:hAnsi="Times New Roman" w:eastAsia="Times New Roman" w:cs="Times New Roman"/>
        </w:rPr>
        <w:t xml:space="preserve"> </w:t>
      </w:r>
      <w:r>
        <w:rPr>
          <w:rFonts w:ascii="Myanmar Text" w:hAnsi="Myanmar Text" w:eastAsia="Myanmar Text" w:cs="Myanmar Text"/>
        </w:rPr>
        <w:t>ဘုရားသခင်ရှေ့တော်၌</w:t>
      </w:r>
      <w:r>
        <w:rPr>
          <w:rFonts w:ascii="Times New Roman" w:hAnsi="Times New Roman" w:eastAsia="Times New Roman" w:cs="Times New Roman"/>
        </w:rPr>
        <w:t xml:space="preserve"> </w:t>
      </w:r>
      <w:r>
        <w:rPr>
          <w:rFonts w:ascii="Myanmar Text" w:hAnsi="Myanmar Text" w:eastAsia="Myanmar Text" w:cs="Myanmar Text"/>
        </w:rPr>
        <w:t>ကိုယ်ကိုနှိမ့်ချလျော့နည်းစေခြင်း၏</w:t>
      </w:r>
      <w:r>
        <w:rPr>
          <w:rFonts w:ascii="Times New Roman" w:hAnsi="Times New Roman" w:eastAsia="Times New Roman" w:cs="Times New Roman"/>
        </w:rPr>
        <w:t xml:space="preserve"> </w:t>
      </w:r>
      <w:r>
        <w:rPr>
          <w:rFonts w:ascii="Myanmar Text" w:hAnsi="Myanmar Text" w:eastAsia="Myanmar Text" w:cs="Myanmar Text"/>
        </w:rPr>
        <w:t>နက်ရှိုင်း၍</w:t>
      </w:r>
      <w:r>
        <w:rPr>
          <w:rFonts w:ascii="Times New Roman" w:hAnsi="Times New Roman" w:eastAsia="Times New Roman" w:cs="Times New Roman"/>
        </w:rPr>
        <w:t xml:space="preserve"> </w:t>
      </w:r>
      <w:r>
        <w:rPr>
          <w:rFonts w:ascii="Myanmar Text" w:hAnsi="Myanmar Text" w:eastAsia="Myanmar Text" w:cs="Myanmar Text"/>
        </w:rPr>
        <w:t>အပြည့်အစုံသော</w:t>
      </w:r>
      <w:r>
        <w:rPr>
          <w:rFonts w:ascii="Times New Roman" w:hAnsi="Times New Roman" w:eastAsia="Times New Roman" w:cs="Times New Roman"/>
        </w:rPr>
        <w:t xml:space="preserve"> </w:t>
      </w:r>
      <w:r>
        <w:rPr>
          <w:rFonts w:ascii="Myanmar Text" w:hAnsi="Myanmar Text" w:eastAsia="Myanmar Text" w:cs="Myanmar Text"/>
        </w:rPr>
        <w:t>အမှုတစ်ရပ်ကို</w:t>
      </w:r>
      <w:r>
        <w:rPr>
          <w:rFonts w:ascii="Times New Roman" w:hAnsi="Times New Roman" w:eastAsia="Times New Roman" w:cs="Times New Roman"/>
        </w:rPr>
        <w:t xml:space="preserve"> </w:t>
      </w:r>
      <w:r>
        <w:rPr>
          <w:rFonts w:ascii="Myanmar Text" w:hAnsi="Myanmar Text" w:eastAsia="Myanmar Text" w:cs="Myanmar Text"/>
        </w:rPr>
        <w:t>လိုအပ်ကြ၏။</w:t>
      </w:r>
      <w:r>
        <w:rPr>
          <w:rFonts w:ascii="Times New Roman" w:hAnsi="Times New Roman" w:eastAsia="Times New Roman" w:cs="Times New Roman"/>
        </w:rPr>
        <w:t>” Testimonies, volume 3, 252, 253.</w:t>
      </w:r>
    </w:p>
    <w:p>
      <w:pPr>
        <w:pStyle w:val="ArticleBody"/>
        <w:jc w:val="left"/>
      </w:pPr>
      <w:r>
        <w:rPr>
          <w:rFonts w:ascii="Times New Roman" w:hAnsi="Times New Roman" w:eastAsia="Times New Roman" w:cs="Times New Roman"/>
        </w:rPr>
        <w:t>Setelah Yesaya ditobatkan daripada keadaannya yang Laodikia, dia menawarkan dirinya untuk membawa mesej amaran terakhir kepada dunia. Ayat tiga dalam fasal enam menghubungkan sejarah nubuatan Yesaya dengan sejarah nubuatan Wahyu lapan belas apabila malaikat itu turun lalu menerangi bumi dengan kemuliaannya.</w:t>
      </w:r>
    </w:p>
    <w:p>
      <w:pPr>
        <w:pStyle w:val="ArticleScripture"/>
        <w:jc w:val="left"/>
      </w:pPr>
      <w:r>
        <w:rPr>
          <w:rFonts w:ascii="Times New Roman" w:hAnsi="Times New Roman" w:eastAsia="Times New Roman" w:cs="Times New Roman"/>
        </w:rPr>
        <w:t>Mme ka morago ga dilo tše, ka bona morongwa yo mongwe a theoga legodimong, a na le maatla a magolo; gomme lefase la bonega ka letago la gagwe. Kutollo 18:1.</w:t>
      </w:r>
    </w:p>
    <w:p>
      <w:pPr>
        <w:pStyle w:val="ArticleBody"/>
        <w:jc w:val="left"/>
      </w:pPr>
      <w:r>
        <w:rPr>
          <w:rFonts w:ascii="Times New Roman" w:hAnsi="Times New Roman" w:eastAsia="Times New Roman" w:cs="Times New Roman"/>
        </w:rPr>
        <w:t>Yesaya mewakili umat Allah pada masa ketika malaikat dalam Wahyu delapan belas turun, karena ketika ia dibawa masuk ke dalam tempat kudus surgawi, ia mendengar para serafim memaklumkan, “Kudus, kudus, kuduslah TUHAN semesta alam: seluruh bumi penuh dengan kemuliaan-Nya.” Yesaya, sebagaimana Yohanes dalam kitab Wahyu, mewakili umat Allah yang memaklumkan pekabaran amaran terakhir. Yohanes menyebut umat Allah “umat yang sisa,” dan Yesaya menyebut mereka “sepersepuluh,” atau persepuluhan. Kata dasar dalam bahasa Ibrani berarti “memberi persepuluhan.”</w:t>
      </w:r>
    </w:p>
    <w:p>
      <w:pPr>
        <w:pStyle w:val="ArticleBody"/>
        <w:jc w:val="left"/>
      </w:pPr>
      <w:r>
        <w:rPr>
          <w:rFonts w:ascii="Times New Roman" w:hAnsi="Times New Roman" w:eastAsia="Times New Roman" w:cs="Times New Roman"/>
        </w:rPr>
        <w:t>Potso ya boporofeta ya gore “go tla nna lobaka lo lo kae?” e Baebele e bontsha e botswa gangwe le gape mo Lefokong la Modimo (mme ka ntlha ya bokhutshwane, karabo ya potso ya “go tla nna lobaka lo lo kae?” ke gore e supa go goroga ga molao wa lefatshe lotlhe wa Tshipi mo United States.) Go ya ka Ellen White, ka nako eo “botlhanogi jwa setšhaba bo tla latelwa ke tshenyo ya setšhaba,” mme go ya ka Isaia ke fa “metse e senngwa e se na moagi, le matlo a sena motho, le lefatshe le dirwa sekaka gotlhelele, Mme Jehofa a tlositse batho kwa kgakala, mme go nne le go tlogelwa go go golo mo gare ga lefatshe.” “Go tlogelwa go go golo mo gare ga lefatshe” ke “ba bantsi” ba ba fenngwang ka Molao wa Tshipi go ya ka Daniele 11:41. Bano ke batho ba Isaia 6 le Mathaio 13 ba ba nang le matlho, mme ba sa bone, le ditsebe, mme ba sa utlwe, gape le bao mo Tshenolong 3 ba ba ganang kgakololo e e neilweng kereke ya Laodikea.</w:t>
      </w:r>
    </w:p>
    <w:p>
      <w:pPr>
        <w:pStyle w:val="ArticleScripture"/>
        <w:jc w:val="left"/>
      </w:pPr>
      <w:r>
        <w:rPr>
          <w:rFonts w:ascii="Times New Roman" w:hAnsi="Times New Roman" w:eastAsia="Times New Roman" w:cs="Times New Roman"/>
        </w:rPr>
        <w:t>Ia juga akan masuk ke negeri yang permai itu, dan banyak negeri akan ditumbangkan; tetapi yang berikut ini akan luput dari tangannya, yaitu Edom, Moab, dan para pemuka bani Amon. Daniel 11:41</w:t>
      </w:r>
    </w:p>
    <w:p>
      <w:pPr>
        <w:pStyle w:val="ArticleBody"/>
        <w:jc w:val="left"/>
      </w:pPr>
      <w:r>
        <w:rPr>
          <w:rFonts w:ascii="Times New Roman" w:hAnsi="Times New Roman" w:eastAsia="Times New Roman" w:cs="Times New Roman"/>
        </w:rPr>
        <w:t>Yesaya melihat suatu penglihatan tentang Yesus Kristus di tempat kudus-Nya, sebagaimana Yohanes juga dalam kitab Wahyu. Yesaya melambangkan “persepuluhan” atau sepersepuluh yang “kembali” dan “akan dimakan” seperti pohon. Kata Ibrani yang diterjemahkan sebagai “dimakan” berarti dikonsumsi oleh api. Namun “sepersepuluh” itu memiliki suatu “zat” di dalam diri mereka yang tidak dimakan oleh api. Jelaslah bahwa sembilan persepuluh tidak memiliki zat itu? Api yang digambarkan sebagai memakan habis dan menghanguskan pohon teil dan pohon tarbantin itu adalah api dari Utusan Perjanjian yang datang dengan tiba-tiba ke bait-Nya dalam kitab Maleakhi.</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itu akan dengan tiba-tiba datang ke bait-Nya, yaitu utusan perjanjian yang kamu sukai; lihatlah, Ia akan datang, firman Tuhan semesta alam.”</w:t>
      </w:r>
    </w:p>
    <w:p>
      <w:pPr>
        <w:pStyle w:val="ArticleScripture"/>
        <w:jc w:val="left"/>
      </w:pPr>
      <w:r>
        <w:rPr>
          <w:rFonts w:ascii="Times New Roman" w:hAnsi="Times New Roman" w:eastAsia="Times New Roman" w:cs="Times New Roman"/>
        </w:rPr>
        <w:t>Tetapi siapakah yang dapat bertahan pada hari kedatangan-Nya? dan siapakah yang akan tetap berdiri pada saat Ia menampakkan diri? sebab Ia seperti api pemurni, dan seperti sabun tukang penatu: Dan Ia akan duduk sebagai pemurni dan pentahir perak: dan Ia akan mentahirkan bani Lewi, dan menyucikan mereka seperti emas dan perak, supaya mereka mempersembahkan kepada Tuhan suatu persembahan dalam kebenaran. Maka persembahan Yehuda dan Yerusalem akan menyenangkan Tuhan, seperti pada hari-hari dahulu, dan seperti pada tahun-tahun yang lampau. Maleakhi 3:1–4.</w:t>
      </w:r>
    </w:p>
    <w:p>
      <w:pPr>
        <w:pStyle w:val="ArticleBody"/>
        <w:jc w:val="left"/>
      </w:pPr>
      <w:r>
        <w:rPr>
          <w:rFonts w:ascii="Times New Roman" w:hAnsi="Times New Roman" w:eastAsia="Times New Roman" w:cs="Times New Roman"/>
        </w:rPr>
        <w:t>Sa ketiapo a sangapulo ni Isaias, (a ket maysa a apagkapullo) isu met ti “daton iti kinalinteg” ni Malakias. Ti daton ni Malakias ket dagiti tattao ti Dios, a naiparangarang a kas “dagiti annak ni Levi” a mapapudno babaen ti apuy tapno makapagparangda iti “daton iti kinalinteg”; ket dagidiay “maangan” iti apuy iti pammaneknek ni Isaias ket isu ti sangapulo, wenno apagkapullo.</w:t>
      </w:r>
    </w:p>
    <w:p>
      <w:pPr>
        <w:pStyle w:val="ArticleScripture"/>
        <w:jc w:val="left"/>
      </w:pPr>
      <w:r>
        <w:rPr>
          <w:rFonts w:ascii="Times New Roman" w:hAnsi="Times New Roman" w:eastAsia="Times New Roman" w:cs="Times New Roman"/>
        </w:rPr>
        <w:t>Menaka m grɛs Nyankopɔn a wɔde ama me no, sɛ ɔdansifo panyin nyansafo no, mato fapem no, na obi foforo resi so. Nanso ma obiara nhwɛ yiye sɛnea osi gu so. Efisɛ obiara rentumi nto fapem foforo biara nkyɛn nea wɔato dedaw no, a ɛno ne Yesu Kristo. Na sɛ obi si wɔ fapem yi so sika, dwetɛ, aboɔden aboɔ, nnua, sare, anadwoa; obiara adwuma bɛda adi pefee; efisɛ da no bɛma no ada adi, efisɛ wɔde ogya na ɛbɛda adi; na ogya no bɛsɔ obiara adwuma ahwɛ nea ɛte. 1 Korintofo 3:10–13.</w:t>
      </w:r>
    </w:p>
    <w:p>
      <w:pPr>
        <w:pStyle w:val="ArticleBody"/>
        <w:jc w:val="left"/>
      </w:pPr>
      <w:r>
        <w:rPr>
          <w:rFonts w:ascii="Times New Roman" w:hAnsi="Times New Roman" w:eastAsia="Times New Roman" w:cs="Times New Roman"/>
        </w:rPr>
        <w:t>Pol di sini menyatakan bahwa pekerjaan setiap orang akan dinyatakan oleh “api”. Dalam Maleakhi, api itu membakar habis ampas. Dalam Yesaya, pentahiran “persepuluhan” itu terjadi “ketika” mereka menggugurkan daun-daunnya. Daun merupakan lambang dosa yang tersembunyi, kepura-puraan, dan kesombongan lancang, sebagaimana disaksikan oleh Adam dan Hawa.</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เปอร์เซ็นต์ที่สิบ</w:t>
      </w:r>
      <w:r>
        <w:rPr>
          <w:rFonts w:ascii="Times New Roman" w:hAnsi="Times New Roman" w:eastAsia="Times New Roman" w:cs="Times New Roman"/>
        </w:rPr>
        <w:t xml:space="preserve">” </w:t>
      </w:r>
      <w:r>
        <w:rPr>
          <w:rFonts w:ascii="Leelawadee UI" w:hAnsi="Leelawadee UI" w:eastAsia="Leelawadee UI" w:cs="Leelawadee UI"/>
        </w:rPr>
        <w:t>ของอิสยาห์มีสารัตถะอยู่ภายในซึ่งไม่อาจถูกเผาผลาญให้สูญสิ้นได้</w:t>
      </w:r>
      <w:r>
        <w:rPr>
          <w:rFonts w:ascii="Times New Roman" w:hAnsi="Times New Roman" w:eastAsia="Times New Roman" w:cs="Times New Roman"/>
        </w:rPr>
        <w:t xml:space="preserve"> </w:t>
      </w:r>
      <w:r>
        <w:rPr>
          <w:rFonts w:ascii="Leelawadee UI" w:hAnsi="Leelawadee UI" w:eastAsia="Leelawadee UI" w:cs="Leelawadee UI"/>
        </w:rPr>
        <w:t>และสารัตถะนั้นคือ</w:t>
      </w:r>
      <w:r>
        <w:rPr>
          <w:rFonts w:ascii="Times New Roman" w:hAnsi="Times New Roman" w:eastAsia="Times New Roman" w:cs="Times New Roman"/>
        </w:rPr>
        <w:t xml:space="preserve"> “</w:t>
      </w:r>
      <w:r>
        <w:rPr>
          <w:rFonts w:ascii="Leelawadee UI" w:hAnsi="Leelawadee UI" w:eastAsia="Leelawadee UI" w:cs="Leelawadee UI"/>
        </w:rPr>
        <w:t>เชื้อสายบริสุทธิ์</w:t>
      </w:r>
      <w:r>
        <w:rPr>
          <w:rFonts w:ascii="Times New Roman" w:hAnsi="Times New Roman" w:eastAsia="Times New Roman" w:cs="Times New Roman"/>
        </w:rPr>
        <w:t xml:space="preserve">” </w:t>
      </w:r>
      <w:r>
        <w:rPr>
          <w:rFonts w:ascii="Leelawadee UI" w:hAnsi="Leelawadee UI" w:eastAsia="Leelawadee UI" w:cs="Leelawadee UI"/>
        </w:rPr>
        <w:t>พวกเขามีพระคริสต์อยู่ภายใน</w:t>
      </w:r>
      <w:r>
        <w:rPr>
          <w:rFonts w:ascii="Times New Roman" w:hAnsi="Times New Roman" w:eastAsia="Times New Roman" w:cs="Times New Roman"/>
        </w:rPr>
        <w:t xml:space="preserve"> </w:t>
      </w:r>
      <w:r>
        <w:rPr>
          <w:rFonts w:ascii="Leelawadee UI" w:hAnsi="Leelawadee UI" w:eastAsia="Leelawadee UI" w:cs="Leelawadee UI"/>
        </w:rPr>
        <w:t>คือความหวังแห่งพระสิริ</w:t>
      </w:r>
      <w:r>
        <w:rPr>
          <w:rFonts w:ascii="Times New Roman" w:hAnsi="Times New Roman" w:eastAsia="Times New Roman" w:cs="Times New Roman"/>
        </w:rPr>
        <w:t xml:space="preserve"> </w:t>
      </w:r>
      <w:r>
        <w:rPr>
          <w:rFonts w:ascii="Leelawadee UI" w:hAnsi="Leelawadee UI" w:eastAsia="Leelawadee UI" w:cs="Leelawadee UI"/>
        </w:rPr>
        <w:t>อิสยาห์เองก็เป็น</w:t>
      </w:r>
      <w:r>
        <w:rPr>
          <w:rFonts w:ascii="Times New Roman" w:hAnsi="Times New Roman" w:eastAsia="Times New Roman" w:cs="Times New Roman"/>
        </w:rPr>
        <w:t xml:space="preserve"> “</w:t>
      </w:r>
      <w:r>
        <w:rPr>
          <w:rFonts w:ascii="Leelawadee UI" w:hAnsi="Leelawadee UI" w:eastAsia="Leelawadee UI" w:cs="Leelawadee UI"/>
        </w:rPr>
        <w:t>เชื้อสายบริสุทธิ์</w:t>
      </w:r>
      <w:r>
        <w:rPr>
          <w:rFonts w:ascii="Times New Roman" w:hAnsi="Times New Roman" w:eastAsia="Times New Roman" w:cs="Times New Roman"/>
        </w:rPr>
        <w:t xml:space="preserve">” </w:t>
      </w:r>
      <w:r>
        <w:rPr>
          <w:rFonts w:ascii="Leelawadee UI" w:hAnsi="Leelawadee UI" w:eastAsia="Leelawadee UI" w:cs="Leelawadee UI"/>
        </w:rPr>
        <w:t>และเป็น</w:t>
      </w:r>
      <w:r>
        <w:rPr>
          <w:rFonts w:ascii="Times New Roman" w:hAnsi="Times New Roman" w:eastAsia="Times New Roman" w:cs="Times New Roman"/>
        </w:rPr>
        <w:t xml:space="preserve"> “</w:t>
      </w:r>
      <w:r>
        <w:rPr>
          <w:rFonts w:ascii="Leelawadee UI" w:hAnsi="Leelawadee UI" w:eastAsia="Leelawadee UI" w:cs="Leelawadee UI"/>
        </w:rPr>
        <w:t>เปอร์เซ็นต์ที่สิบ</w:t>
      </w:r>
      <w:r>
        <w:rPr>
          <w:rFonts w:ascii="Times New Roman" w:hAnsi="Times New Roman" w:eastAsia="Times New Roman" w:cs="Times New Roman"/>
        </w:rPr>
        <w:t xml:space="preserve">” </w:t>
      </w:r>
      <w:r>
        <w:rPr>
          <w:rFonts w:ascii="Leelawadee UI" w:hAnsi="Leelawadee UI" w:eastAsia="Leelawadee UI" w:cs="Leelawadee UI"/>
        </w:rPr>
        <w:t>ที่เขาระบุด้วย</w:t>
      </w:r>
      <w:r>
        <w:rPr>
          <w:rFonts w:ascii="Times New Roman" w:hAnsi="Times New Roman" w:eastAsia="Times New Roman" w:cs="Times New Roman"/>
        </w:rPr>
        <w:t xml:space="preserve"> </w:t>
      </w:r>
      <w:r>
        <w:rPr>
          <w:rFonts w:ascii="Leelawadee UI" w:hAnsi="Leelawadee UI" w:eastAsia="Leelawadee UI" w:cs="Leelawadee UI"/>
        </w:rPr>
        <w:t>ทั้ง</w:t>
      </w:r>
      <w:r>
        <w:rPr>
          <w:rFonts w:ascii="Times New Roman" w:hAnsi="Times New Roman" w:eastAsia="Times New Roman" w:cs="Times New Roman"/>
        </w:rPr>
        <w:t xml:space="preserve"> “</w:t>
      </w:r>
      <w:r>
        <w:rPr>
          <w:rFonts w:ascii="Leelawadee UI" w:hAnsi="Leelawadee UI" w:eastAsia="Leelawadee UI" w:cs="Leelawadee UI"/>
        </w:rPr>
        <w:t>เชื้อสายบริสุทธิ์</w:t>
      </w:r>
      <w:r>
        <w:rPr>
          <w:rFonts w:ascii="Times New Roman" w:hAnsi="Times New Roman" w:eastAsia="Times New Roman" w:cs="Times New Roman"/>
        </w:rPr>
        <w:t xml:space="preserve">” </w:t>
      </w:r>
      <w:r>
        <w:rPr>
          <w:rFonts w:ascii="Leelawadee UI" w:hAnsi="Leelawadee UI" w:eastAsia="Leelawadee UI" w:cs="Leelawadee UI"/>
        </w:rPr>
        <w:t>และ</w:t>
      </w:r>
      <w:r>
        <w:rPr>
          <w:rFonts w:ascii="Times New Roman" w:hAnsi="Times New Roman" w:eastAsia="Times New Roman" w:cs="Times New Roman"/>
        </w:rPr>
        <w:t xml:space="preserve"> “</w:t>
      </w:r>
      <w:r>
        <w:rPr>
          <w:rFonts w:ascii="Leelawadee UI" w:hAnsi="Leelawadee UI" w:eastAsia="Leelawadee UI" w:cs="Leelawadee UI"/>
        </w:rPr>
        <w:t>เปอร์เซ็นต์ที่สิบ</w:t>
      </w:r>
      <w:r>
        <w:rPr>
          <w:rFonts w:ascii="Times New Roman" w:hAnsi="Times New Roman" w:eastAsia="Times New Roman" w:cs="Times New Roman"/>
        </w:rPr>
        <w:t xml:space="preserve">” </w:t>
      </w:r>
      <w:r>
        <w:rPr>
          <w:rFonts w:ascii="Leelawadee UI" w:hAnsi="Leelawadee UI" w:eastAsia="Leelawadee UI" w:cs="Leelawadee UI"/>
        </w:rPr>
        <w:t>ต่างหวนกลับจากสภาพของเลาดีเซียไปสู่สภาพของฟีลาเดลเฟีย</w:t>
      </w:r>
      <w:r>
        <w:rPr>
          <w:rFonts w:ascii="Times New Roman" w:hAnsi="Times New Roman" w:eastAsia="Times New Roman" w:cs="Times New Roman"/>
        </w:rPr>
        <w:t xml:space="preserve"> </w:t>
      </w:r>
      <w:r>
        <w:rPr>
          <w:rFonts w:ascii="Leelawadee UI" w:hAnsi="Leelawadee UI" w:eastAsia="Leelawadee UI" w:cs="Leelawadee UI"/>
        </w:rPr>
        <w:t>โดยผ่านทางวิวรณ์ของพระเยซูคริสต์ในสถานนมัสการของพระองค์</w:t>
      </w:r>
    </w:p>
    <w:p>
      <w:pPr>
        <w:pStyle w:val="ArticleBody"/>
        <w:jc w:val="left"/>
      </w:pPr>
      <w:r>
        <w:rPr>
          <w:rFonts w:ascii="Times New Roman" w:hAnsi="Times New Roman" w:eastAsia="Times New Roman" w:cs="Times New Roman"/>
        </w:rPr>
        <w:t>Tinglêngna Pathian ropuina hmuh chuan Isaia chu a bo ta tih auvin a ti a; amah chu thianghlim lo mi, sual mi, ngaihdamna mamawh mi a nih thu a sawi a; chu thil chu thingten an hnah an paih hunah van biak inah a thleng a. “Cast” tih tawngkam chu “paih chhuak” emaw, thing “chhek tla” emaw tihna a ni. Hetah hian Laodikea paih chhuahna chu entîr a ni. “Sawm hmun khat” emaw, a la bang remnant chu Malakia Thuthlung Tirhkohin a rawn thlenfai “mei” hmangin an kal tlang dawn a; chutichuan an mihring hnathawhte chu thlarau lamah kang ral a ni ang a, chutichuan kang bo theih loh “substance” chauh chu a la awm ang; chu chu “Thianghlim Chi” a ni. A thu ngaih duh lotute chu hnah ro, rangkachak tawh anga paih bo an ni ang a, emaw Lalpa ka atangin chilh chhuak an ni ang.</w:t>
      </w:r>
    </w:p>
    <w:p>
      <w:pPr>
        <w:pStyle w:val="ArticleBody"/>
        <w:jc w:val="left"/>
      </w:pPr>
      <w:r>
        <w:rPr>
          <w:rFonts w:ascii="Times New Roman" w:hAnsi="Times New Roman" w:eastAsia="Times New Roman" w:cs="Times New Roman"/>
        </w:rPr>
        <w:t>Yesu ialah Benih Yang Kudus, dan pada suatu benih terdapat seluruh DNA yang diperlukan untuk menghasilkan keseluruhan tumbuhan. Firman Tuhan ialah benih, dan oleh itu penyebutan pertama tentang sesuatu perkara dalam Firman Tuhan mengandungi segala maklumat yang diperlukan untuk membawa perkara tersebut kepada kematangan penuh di dalam diri orang percaya, jika difahami dengan benar.</w:t>
      </w:r>
    </w:p>
    <w:p>
      <w:pPr>
        <w:pStyle w:val="ArticleBody"/>
        <w:jc w:val="left"/>
      </w:pPr>
      <w:r>
        <w:rPr>
          <w:rFonts w:ascii="Times New Roman" w:hAnsi="Times New Roman" w:eastAsia="Times New Roman" w:cs="Times New Roman"/>
        </w:rPr>
        <w:t>Tembet yi 6 i toktok long wanpela lain pipol husat bai i no “harim” long dispela taim stret we yu MAS harim bilong kisim blesing bilong dispela tok bilong Kamapim bilong Jisas Krais. Ol pipol husat Jisas i bin toktok long ol em ol pipol God i bin makim, ol i bin stap meri bilong Em, ol i bin stap ol pipol bilong kontrak bilong Em, ol i bin Israel bilong bipo.</w:t>
      </w:r>
    </w:p>
    <w:p>
      <w:pPr>
        <w:pStyle w:val="ArticleBody"/>
        <w:jc w:val="left"/>
      </w:pPr>
      <w:r>
        <w:rPr>
          <w:rFonts w:ascii="Times New Roman" w:hAnsi="Times New Roman" w:eastAsia="Times New Roman" w:cs="Times New Roman"/>
        </w:rPr>
        <w:t>Israel ya khale kumbe Israel ya ntlhavelo wo sungula yi fanekisela Israel ya manguva lawa kumbe Israel ya makumu. Vanhu va Xikwembu emakumu ka misava i Vaadventista va Siku ra Vunkombo, vanhu va Hina lava hlawuriweke, nsati wa Hina, vanhu va ntwanano wa Hina—Israel ya manguva lawa. Vumbhoni bya matimu ya Esaya, lebyi hlanganisiweke ni matimu ya Kreste, byi nyika timbhoni timbirhi leti tiyisisaka leswaku emakumu ka misava Vuaadventista bya Siku ra Vunkombo byi ta va byi ri eka “xiyimo” xo lahleka ni lexi nga ponisekiki lexi yimeleriweke eka rungula leri yaka eka Laodikiya.</w:t>
      </w:r>
    </w:p>
    <w:p>
      <w:pPr>
        <w:pStyle w:val="ArticleBody"/>
        <w:jc w:val="left"/>
      </w:pPr>
      <w:r>
        <w:rPr>
          <w:rFonts w:ascii="Times New Roman" w:hAnsi="Times New Roman" w:eastAsia="Times New Roman" w:cs="Times New Roman"/>
        </w:rPr>
        <w:t>Mo ka nnete ga ba phološege ka mo go feletšego, eupša ba mpa ba sa phološege ge ba le boemong bja bona bja Laodikia, bjalo ka ge go be go le ka Jesaya pele ga maitemogelo a gagwe, le bjalo ka ge go be go le ka Bajuda ba histori ya Kriste.</w:t>
      </w:r>
    </w:p>
    <w:p>
      <w:pPr>
        <w:pStyle w:val="ArticleBody"/>
        <w:jc w:val="left"/>
      </w:pPr>
      <w:r>
        <w:rPr>
          <w:rFonts w:ascii="Times New Roman" w:hAnsi="Times New Roman" w:eastAsia="Times New Roman" w:cs="Times New Roman"/>
        </w:rPr>
        <w:t>Salah satu perkara yang harus “didengar” oleh seorang Laodikia ialah perumpamaan tentang Penabur. Ia harus “mendengar” dalam perumpamaan itu bahwa Firman Allah adalah “benih”, suatu benih yang kudus. Apabila hal itu “didengar”, maka diletakkanlah suatu dasar yang mulai membuka pesan rahasia kitab Wahyu, sebab pesan itu terbungkus dalam pengenalan yang mendalam bahwa Yesus adalah Alfa dan Omega, Yang Awal dan Yang Akhir, Yang Mulanya dan Yang Penghabisan. Untuk memahami hubungan antara akhir dan permulaan mencakup pengertian bahwa Yesus adalah Firman, dan Ia adalah Benih.</w:t>
      </w:r>
    </w:p>
    <w:p>
      <w:pPr>
        <w:pStyle w:val="ArticleScripture"/>
        <w:jc w:val="left"/>
      </w:pPr>
      <w:r>
        <w:rPr>
          <w:rFonts w:ascii="Times New Roman" w:hAnsi="Times New Roman" w:eastAsia="Times New Roman" w:cs="Times New Roman"/>
        </w:rPr>
        <w:t>Pada mulanya ialah Firman, dan Firman itu bersama dengan Tuhan, dan Firman itu ialah Tuhan. Ia pada mulanya bersama dengan Tuhan. Segala sesuatu dijadikan oleh-Nya; dan tanpa Dia tidak ada sesuatu pun yang telah dijadikan. Di dalam Dia ada hidup; dan hidup itu ialah terang manusia. Dan terang itu bercahaya di dalam kegelapan; dan kegelapan itu tidak memahaminya. Yohanes 1:1–5.</w:t>
      </w:r>
    </w:p>
    <w:p>
      <w:pPr>
        <w:pStyle w:val="ArticleScripture"/>
        <w:jc w:val="left"/>
      </w:pPr>
      <w:r>
        <w:rPr>
          <w:rFonts w:ascii="Times New Roman" w:hAnsi="Times New Roman" w:eastAsia="Times New Roman" w:cs="Times New Roman"/>
        </w:rPr>
        <w:t>Kepada Abraham dan kepada benihnya telah diberikan segala janji itu. Ia tidak berkata: “dan kepada benih-benih,” seolah-olah mengenai banyak orang, melainkan seolah-olah mengenai satu orang: “dan kepada benihmu,” yaitu Kristus. Galatia 3:16.</w:t>
      </w:r>
    </w:p>
    <w:p>
      <w:pPr>
        <w:pStyle w:val="ArticleBody"/>
        <w:jc w:val="left"/>
      </w:pPr>
      <w:r>
        <w:rPr>
          <w:rFonts w:ascii="Times New Roman" w:hAnsi="Times New Roman" w:eastAsia="Times New Roman" w:cs="Times New Roman"/>
        </w:rPr>
        <w:t>Чтобы понять соотношение конца и начала, необходимо понимание «правила первого упоминания». Правило первого упоминания указывает на то, что начало предмета является важнейшей точкой отсчёта, ибо оно содержит в себе всю историю, поскольку Слово Божие есть семя. Последнее упоминание занимает второе место по важности в том смысле, что именно там все элементы повествования связываются воедино, не оставляя ничего незавершённым. Но именно срединные упоминания о предмете придают повествованию силу и ясность, и в этом смысле середина столь же существенна, как начало или конец.</w:t>
      </w:r>
    </w:p>
    <w:p>
      <w:pPr>
        <w:pStyle w:val="ArticleBody"/>
        <w:jc w:val="left"/>
      </w:pPr>
      <w:r>
        <w:rPr>
          <w:rFonts w:ascii="Times New Roman" w:hAnsi="Times New Roman" w:eastAsia="Times New Roman" w:cs="Times New Roman"/>
        </w:rPr>
        <w:t>Ada banyak lagi yang perlu dibahas mengenai hal ini, tetapi dengan kembali kepada bagian dalam Matius tiga belas kita dapat mencatat bahwa Yesus mengenal pasti dua golongan orang yang mendengar atau tidak mendengar. Dia mengenal pasti lebih daripada satu cara untuk tidak mendengar, tetapi kemudian Dia mengucapkan berkat ke atas mereka yang memang mendengar.</w:t>
      </w:r>
    </w:p>
    <w:p>
      <w:pPr>
        <w:pStyle w:val="ArticleScripture"/>
        <w:jc w:val="left"/>
      </w:pPr>
      <w:r>
        <w:rPr>
          <w:rFonts w:ascii="Times New Roman" w:hAnsi="Times New Roman" w:eastAsia="Times New Roman" w:cs="Times New Roman"/>
        </w:rPr>
        <w:t>Tetapi berbahagialah matamu, karena matamu melihat; dan telingamu, karena telingamu mendengar. Karena sesungguhnya Aku berkata kepadamu, bahwa banyak nabi dan orang benar telah rindu untuk melihat apa yang kamu lihat, tetapi tidak melihatnya; dan untuk mendengar apa yang kamu dengar, tetapi tidak mendengarnya. Karena itu, dengarkanlah perumpamaan tentang penabur itu. Matius 13:16–18.</w:t>
      </w:r>
    </w:p>
    <w:p>
      <w:pPr>
        <w:pStyle w:val="ArticleBody"/>
        <w:jc w:val="left"/>
      </w:pPr>
      <w:r>
        <w:rPr>
          <w:rFonts w:ascii="Times New Roman" w:hAnsi="Times New Roman" w:eastAsia="Times New Roman" w:cs="Times New Roman"/>
        </w:rPr>
        <w:t>Menurut nubuat, “berkat” ini oleh sebab itu adalah berkat yang sama persis dengan Wahyu 1:3:</w:t>
      </w:r>
    </w:p>
    <w:p>
      <w:pPr>
        <w:pStyle w:val="ArticleScripture"/>
        <w:jc w:val="left"/>
      </w:pPr>
      <w:r>
        <w:rPr>
          <w:rFonts w:ascii="Times New Roman" w:hAnsi="Times New Roman" w:eastAsia="Times New Roman" w:cs="Times New Roman"/>
        </w:rPr>
        <w:t>Anigye ne ɔno a ɔkenkan, ne wɔn a wɔte saa nkɔmhyɛ yi mu nsɛm no, na wɔdi nea wɔakyerɛw wom no so; efisɛ bere no abɛn.</w:t>
      </w:r>
    </w:p>
    <w:p>
      <w:pPr>
        <w:pStyle w:val="ArticleBody"/>
        <w:jc w:val="left"/>
      </w:pPr>
      <w:r>
        <w:rPr>
          <w:rFonts w:ascii="Times New Roman" w:hAnsi="Times New Roman" w:eastAsia="Times New Roman" w:cs="Times New Roman"/>
        </w:rPr>
        <w:t>Rujukan Yesus dalam Matius tiga belas kepada Yesaya enam, berhubung dengan tulisan-tulisan Ellen White, menegaskan bahawa ada perkara-perkara yang dilihat dan didengar pada akhir dunia yang begitu dahsyat sehingga banyak orang benar dan para nabi rindu untuk hidup pada jangka waktu itu ketika pekabaran amaran yang terakhir itu akan dinyatakan, dan bahawa orang pada waktu itu akan “melihat” dan “mendengar” perkara-perkara tersebut.</w:t>
      </w:r>
    </w:p>
    <w:p>
      <w:pPr>
        <w:pStyle w:val="ArticleBody"/>
        <w:jc w:val="left"/>
      </w:pPr>
      <w:r>
        <w:rPr>
          <w:rFonts w:ascii="Times New Roman" w:hAnsi="Times New Roman" w:eastAsia="Times New Roman" w:cs="Times New Roman"/>
        </w:rPr>
        <w:t>Yohanes diampu’a tu mupature' bangri na dipokadai’i “Pitu Guruh” pada pasal sepuluh, anna pada pasal dua puluh dua dinyatakan parenta tu “Aja’ mu pature' pangkadai nubuatna buku ia: saba’ madekatmo waktunna.” Ayat salajangna ma’bida’i panutupna masa cobaan manusia. Sae’ anna masa cobaan itu dipatutu’, ada pernyataan tu muka’buka “Pitu Guruh”, iamo senga’na bagian sola’ di buku Wahyu na dipature' pada waktu eta. Ba’bana “Pitu Guruh” dipaissanni’ta bahwa iamo na ma’pakatuju mula anna pa’bunna Adventisme.</w:t>
      </w:r>
    </w:p>
    <w:p>
      <w:pPr>
        <w:pStyle w:val="ArticleScripture"/>
        <w:jc w:val="left"/>
      </w:pPr>
      <w:r>
        <w:rPr>
          <w:rFonts w:ascii="Times New Roman" w:hAnsi="Times New Roman" w:eastAsia="Times New Roman" w:cs="Times New Roman"/>
        </w:rPr>
        <w:t>“Kuvela lokukhethekile lokwanikwa uJohane, oluvezwe emidumeni eyisikhombisa, kwakuyisichasiselo semicimbi eyayizokwenzeka ngaphansi kwemiyalezo yengelosi yokuqala neyesibili....”</w:t>
      </w:r>
    </w:p>
    <w:p>
      <w:pPr>
        <w:pStyle w:val="ArticleScripture"/>
        <w:jc w:val="left"/>
      </w:pPr>
      <w:r>
        <w:rPr>
          <w:rFonts w:ascii="Times New Roman" w:hAnsi="Times New Roman" w:eastAsia="Times New Roman" w:cs="Times New Roman"/>
        </w:rPr>
        <w:t>“Selepas ketujuh-tujuh guruh ini memperdengarkan suara mereka, datanglah kepada Yohanes perintah sebagaimana kepada Daniel berkenaan kitab kecil itu: ‘Meteraikanlah segala sesuatu yang telah diucapkan oleh ketujuh guruh itu.’ Hal-hal ini berkaitan dengan peristiwa-peristiwa yang akan datang, yang akan dinyatakan menurut urutannya.” The Seventh-day Adventist Bible Commentary, jilid 7, 971.</w:t>
      </w:r>
    </w:p>
    <w:p>
      <w:pPr>
        <w:pStyle w:val="ArticleBody"/>
        <w:jc w:val="left"/>
      </w:pPr>
      <w:r>
        <w:rPr>
          <w:rFonts w:ascii="Times New Roman" w:hAnsi="Times New Roman" w:eastAsia="Times New Roman" w:cs="Times New Roman"/>
        </w:rPr>
        <w:t>Miphuŋa Ṣaba iṅamela iṇto eyenzeka ngethuba kuqala i-Adventism emlandweni womlayezo wengilosi yokuqala nowesibili, kusukela ngo-1798 kuze kube ngu-22 Okthoba 1844, futhi kuleso sihloko esifanayo esishiwo ngenhla siyatshelwa ukuthi iMiphuŋa Ṣaba “iphathelene nezehlakalo zesikhathi esizayo eziyokwambulwa ngokulandelana kwazo.” Umlando wokuqala we-Adventism ubonisa ukuphetha kwe-Adventism, ngokuba uJesu Kristu, njengo-Alfa no-Omega, ubeka uphawu lwaKhe kuwo wonke umlando we-Adventism, ngokuba lowo ngumlando ongcwele njengalowo owawungumlando ka-Israyeli wasendulo.</w:t>
      </w:r>
    </w:p>
    <w:p>
      <w:pPr>
        <w:pStyle w:val="ArticleBody"/>
        <w:jc w:val="left"/>
      </w:pPr>
      <w:r>
        <w:rPr>
          <w:rFonts w:ascii="Times New Roman" w:hAnsi="Times New Roman" w:eastAsia="Times New Roman" w:cs="Times New Roman"/>
        </w:rPr>
        <w:t>Mateo lesonkhumi na ntlhanu hi ku ya hi Yesu, swiendlakalo leswi hi swona leswi vaprofeta a va navela ku swi vona, naswona vadyondzisiwa a va katekisiwile hikwalaho ko swi tiva. Vadyondzisiwa volavo va yimela vanhu va Xikwembu emakumu ka misava, lava katekisiwaka hikwalaho ka leswi va swi vonaka ni ku swi twa. Leswi va swi vonaka ni ku swi twa i rungula ra Nhlavutelo wa Yesu Kreste, leri tlhela ri yimeleriwa hi rungula ra Mibumo ya Nkombo, leyi yimelaka matimu ya vaMillerite na wona matimu ya lava dzana na mune wa makume mune wa magidi.</w:t>
      </w:r>
    </w:p>
    <w:p>
      <w:pPr>
        <w:pStyle w:val="ArticleScripture"/>
        <w:jc w:val="left"/>
      </w:pP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সেগুলিকে</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শক্তিশালীভাবে</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দিকনির্দেশ</w:t>
      </w:r>
      <w:r>
        <w:rPr>
          <w:rFonts w:ascii="Times New Roman" w:hAnsi="Times New Roman" w:eastAsia="Times New Roman" w:cs="Times New Roman"/>
        </w:rPr>
        <w:t xml:space="preserve"> </w:t>
      </w:r>
      <w:r>
        <w:rPr>
          <w:rFonts w:ascii="Nirmala UI" w:hAnsi="Nirmala UI" w:eastAsia="Nirmala UI" w:cs="Nirmala UI"/>
        </w:rPr>
        <w:t>হারিয়ে</w:t>
      </w:r>
      <w:r>
        <w:rPr>
          <w:rFonts w:ascii="Times New Roman" w:hAnsi="Times New Roman" w:eastAsia="Times New Roman" w:cs="Times New Roman"/>
        </w:rPr>
        <w:t xml:space="preserve"> </w:t>
      </w:r>
      <w:r>
        <w:rPr>
          <w:rFonts w:ascii="Nirmala UI" w:hAnsi="Nirmala UI" w:eastAsia="Nirmala UI" w:cs="Nirmala UI"/>
        </w:rPr>
        <w:t>ফেলেছে।</w:t>
      </w:r>
      <w:r>
        <w:rPr>
          <w:rFonts w:ascii="Times New Roman" w:hAnsi="Times New Roman" w:eastAsia="Times New Roman" w:cs="Times New Roman"/>
        </w:rPr>
        <w:t xml:space="preserve"> </w:t>
      </w:r>
      <w:r>
        <w:rPr>
          <w:rFonts w:ascii="Nirmala UI" w:hAnsi="Nirmala UI" w:eastAsia="Nirmala UI" w:cs="Nirmala UI"/>
        </w:rPr>
        <w:t>বার্তাগুলি</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গির্জার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“Kristu o rile, ‘Go segofetse matlho a lona, gonne a a bona; le ditsebe tsa lona, gonne di a utlwa. Gonne ammaaruri ke a lo raya, gore baporofeti ba bantsi le batho ba ba siameng ba ne ba eletsa go bona dilo tse lo di bonang, mme ba se ka ba di bona; le go utlwa dilo tse lo di utlwang, mme ba se ka ba di utlwa’ [Mathaio 13:16, 17]. Go segofetse matlho a a boneng dilo tse di bonweng ka 1843 le 1844.”</w:t>
      </w:r>
    </w:p>
    <w:p>
      <w:pPr>
        <w:pStyle w:val="ArticleScripture"/>
        <w:jc w:val="left"/>
      </w:pPr>
      <w:r>
        <w:rPr>
          <w:rFonts w:ascii="Times New Roman" w:hAnsi="Times New Roman" w:eastAsia="Times New Roman" w:cs="Times New Roman"/>
        </w:rPr>
        <w:t>“En anep mfon ekenyene. Nte idịghe ke a yịkpa usụn̄ ke ntịn̄ iditua mfon oro ọzọ, koro ndikara ke akam usen emi ẹsụk mmezu; utom mmechi ekwesị ndinọde. Edi akamba utom ekeyene ke obere ini. Mfon ke ndibiat esịnde ke ndibọ ke ndibọp Abasi emi edisịn̄de, emi edikpọn̄ n̄kpọ n̄kpọ idịkde ikwö ukot. Mbụm Daniel edikpọn̄de ke idụk esie, ndinyene ntiense esie.” Manuscript Releases, volume 21, 437.</w:t>
      </w:r>
    </w:p>
    <w:p>
      <w:pPr>
        <w:pStyle w:val="ArticleBody"/>
        <w:jc w:val="left"/>
      </w:pPr>
      <w:r>
        <w:rPr>
          <w:rFonts w:ascii="Times New Roman" w:hAnsi="Times New Roman" w:eastAsia="Times New Roman" w:cs="Times New Roman"/>
        </w:rPr>
        <w:t>Ellen White, Christ yakamni syiahdia a siangthou mipa nih hmuh an duhmi thuanthu cu, 1840 in 1844 kar ah Millerte ih thuanthu a si tiah a langter ih, cun “Pathian ruahnak ih pek dingmi thucah pakhat cu rei lo te ah a ra ding ih, cun a hramthoknak cu aw ring zetih auhna ah a siangso ding” tiah a ti. “Aw ring zetih auhna” cun vancungmi pathumnak ih ralrinnak netabik a khihhmuh, cun cui thucah cu pek a si tikah, Adventism hramthoknak ih thuanthu kha a cingring sal ding. Ralrinnak netabik thucah cu “thucah pawl” an si ih, cucu “biakinn pawl hmuahhmuah ah feh dingmi” an si; cun “1840–1844 ih pekmi thucah pawl hmuahhmuah cu tu ahhin thazang zetin tuah ding an si.”</w:t>
      </w:r>
    </w:p>
    <w:p>
      <w:pPr>
        <w:pStyle w:val="ArticleBody"/>
        <w:jc w:val="left"/>
      </w:pPr>
      <w:r>
        <w:rPr>
          <w:rFonts w:ascii="Times New Roman" w:hAnsi="Times New Roman" w:eastAsia="Times New Roman" w:cs="Times New Roman"/>
        </w:rPr>
        <w:t>Alpha dan Omega menggambarkan pengakhiran bersama permulaan. Ellen White menyatakan bahawa “perkhabaran-perkhabaran itu harus disampaikan kepada semua jemaat,” dan Yesus berfirman kepada Yohanes, “Akulah Alfa dan Omega, Yang Awal dan Yang Akhir; dan, apa yang engkau lihat, tuliskanlah dalam sebuah kitab, lalu kirimkanlah kepada ketujuh jemaat yang ada di Asia; kepada Efesus, dan kepada Smirna, dan kepada Pergamus, dan kepada Tiatira, dan kepada Sardis, dan kepada Filadelfia, dan kepada Laodikia.”</w:t>
      </w:r>
    </w:p>
    <w:p>
      <w:pPr>
        <w:pStyle w:val="ArticleBody"/>
        <w:jc w:val="left"/>
      </w:pPr>
      <w:r>
        <w:rPr>
          <w:rFonts w:ascii="Times New Roman" w:hAnsi="Times New Roman" w:eastAsia="Times New Roman" w:cs="Times New Roman"/>
        </w:rPr>
        <w:t>Melaetsa ya 1840 go ya go 1844 ke karolo ya se se tshwanetseng go romelwa kwa dikerekeng.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Кристосын Илчлэлт - Нэг Number</dc:title>
  <dc:subject>Dipeu tša Kutollo: Go Utolla Sehlopha sa Boporofeta go tloga Difanong go ya Temong ya Mafelelo</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