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Penyataan Yesus Kristus - Nombor Dua</w:t>
      </w:r>
    </w:p>
    <w:p>
      <w:pPr>
        <w:pStyle w:val="ArticleSubtitle"/>
        <w:jc w:val="left"/>
      </w:pPr>
      <w:r>
        <w:rPr>
          <w:rFonts w:ascii="Arial" w:hAnsi="Arial" w:eastAsia="Arial" w:cs="Arial"/>
        </w:rPr>
        <w:t>Маалыматтық есімдер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2023-08-10</w:t>
      </w:r>
    </w:p>
    <w:p>
      <w:pPr>
        <w:pStyle w:val="ArticleBody"/>
        <w:jc w:val="left"/>
      </w:pPr>
      <w:r>
        <w:rPr>
          <w:rFonts w:ascii="Times New Roman" w:hAnsi="Times New Roman" w:eastAsia="Times New Roman" w:cs="Times New Roman"/>
        </w:rPr>
        <w:t>Өмнөх өгүүллүүдэд би эхэнд нь зарим үндсэн баримжааг тогтоохын тулд олон зүйлийг багтаасан билээ. Одоо би авч үзэж буй сэдэвтээ илүү төвлөрөхийг хичээе. Тэвчээртэй байсанд тань баярлалаа.</w:t>
      </w:r>
    </w:p>
    <w:p>
      <w:pPr>
        <w:pStyle w:val="ArticleBody"/>
        <w:jc w:val="left"/>
      </w:pPr>
      <w:r>
        <w:rPr>
          <w:rFonts w:ascii="Times New Roman" w:hAnsi="Times New Roman" w:eastAsia="Times New Roman" w:cs="Times New Roman"/>
        </w:rPr>
        <w:t>Sejak semula lagi Allah telah berusaha untuk menambahkan pemahaman kita tentang siapa dan apa Dia. Dalam pekerjaan itu Dia telah menggunakan beberapa cara untuk menolong manusia memahami apa yang telah dinyatakan tentang-Nya, dan salah satu daripada cara itu ialah penggunaan “nama,” baik banyaknya nama yang diberikan kepada Allah dalam Kitab Suci, mahupun nama-nama yang diberikan kepada wakil-wakil pilihan-Nya. Dia memilih wakil-wakil bagi kejahatan dan kebaikan.</w:t>
      </w:r>
    </w:p>
    <w:p>
      <w:pPr>
        <w:pStyle w:val="ArticleBody"/>
        <w:jc w:val="left"/>
      </w:pPr>
      <w:r>
        <w:rPr>
          <w:rFonts w:ascii="Nirmala UI" w:hAnsi="Nirmala UI" w:eastAsia="Nirmala UI" w:cs="Nirmala UI"/>
        </w:rPr>
        <w:t>योङो</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सायाव</w:t>
      </w:r>
      <w:r>
        <w:rPr>
          <w:rFonts w:ascii="Times New Roman" w:hAnsi="Times New Roman" w:eastAsia="Times New Roman" w:cs="Times New Roman"/>
        </w:rPr>
        <w:t xml:space="preserve"> </w:t>
      </w:r>
      <w:r>
        <w:rPr>
          <w:rFonts w:ascii="Nirmala UI" w:hAnsi="Nirmala UI" w:eastAsia="Nirmala UI" w:cs="Nirmala UI"/>
        </w:rPr>
        <w:t>मोननाय</w:t>
      </w:r>
      <w:r>
        <w:rPr>
          <w:rFonts w:ascii="Times New Roman" w:hAnsi="Times New Roman" w:eastAsia="Times New Roman" w:cs="Times New Roman"/>
        </w:rPr>
        <w:t xml:space="preserve"> </w:t>
      </w:r>
      <w:r>
        <w:rPr>
          <w:rFonts w:ascii="Nirmala UI" w:hAnsi="Nirmala UI" w:eastAsia="Nirmala UI" w:cs="Nirmala UI"/>
        </w:rPr>
        <w:t>नियमनि</w:t>
      </w:r>
      <w:r>
        <w:rPr>
          <w:rFonts w:ascii="Times New Roman" w:hAnsi="Times New Roman" w:eastAsia="Times New Roman" w:cs="Times New Roman"/>
        </w:rPr>
        <w:t xml:space="preserve"> </w:t>
      </w:r>
      <w:r>
        <w:rPr>
          <w:rFonts w:ascii="Nirmala UI" w:hAnsi="Nirmala UI" w:eastAsia="Nirmala UI" w:cs="Nirmala UI"/>
        </w:rPr>
        <w:t>गोदानि</w:t>
      </w:r>
      <w:r>
        <w:rPr>
          <w:rFonts w:ascii="Times New Roman" w:hAnsi="Times New Roman" w:eastAsia="Times New Roman" w:cs="Times New Roman"/>
        </w:rPr>
        <w:t xml:space="preserve"> </w:t>
      </w:r>
      <w:r>
        <w:rPr>
          <w:rFonts w:ascii="Nirmala UI" w:hAnsi="Nirmala UI" w:eastAsia="Nirmala UI" w:cs="Nirmala UI"/>
        </w:rPr>
        <w:t>मान्थिसमुहनि</w:t>
      </w:r>
      <w:r>
        <w:rPr>
          <w:rFonts w:ascii="Times New Roman" w:hAnsi="Times New Roman" w:eastAsia="Times New Roman" w:cs="Times New Roman"/>
        </w:rPr>
        <w:t xml:space="preserve"> </w:t>
      </w:r>
      <w:r>
        <w:rPr>
          <w:rFonts w:ascii="Nirmala UI" w:hAnsi="Nirmala UI" w:eastAsia="Nirmala UI" w:cs="Nirmala UI"/>
        </w:rPr>
        <w:t>बाखानो</w:t>
      </w:r>
      <w:r>
        <w:rPr>
          <w:rFonts w:ascii="Times New Roman" w:hAnsi="Times New Roman" w:eastAsia="Times New Roman" w:cs="Times New Roman"/>
        </w:rPr>
        <w:t>-</w:t>
      </w:r>
      <w:r>
        <w:rPr>
          <w:rFonts w:ascii="Nirmala UI" w:hAnsi="Nirmala UI" w:eastAsia="Nirmala UI" w:cs="Nirmala UI"/>
        </w:rPr>
        <w:t>सोलायनायफोरखौबो</w:t>
      </w:r>
      <w:r>
        <w:rPr>
          <w:rFonts w:ascii="Times New Roman" w:hAnsi="Times New Roman" w:eastAsia="Times New Roman" w:cs="Times New Roman"/>
        </w:rPr>
        <w:t xml:space="preserve"> </w:t>
      </w:r>
      <w:r>
        <w:rPr>
          <w:rFonts w:ascii="Nirmala UI" w:hAnsi="Nirmala UI" w:eastAsia="Nirmala UI" w:cs="Nirmala UI"/>
        </w:rPr>
        <w:t>जुग</w:t>
      </w:r>
      <w:r>
        <w:rPr>
          <w:rFonts w:ascii="Times New Roman" w:hAnsi="Times New Roman" w:eastAsia="Times New Roman" w:cs="Times New Roman"/>
        </w:rPr>
        <w:t>-</w:t>
      </w:r>
      <w:r>
        <w:rPr>
          <w:rFonts w:ascii="Nirmala UI" w:hAnsi="Nirmala UI" w:eastAsia="Nirmala UI" w:cs="Nirmala UI"/>
        </w:rPr>
        <w:t>जुगनि</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थांनायाव</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चरित्रनि</w:t>
      </w:r>
      <w:r>
        <w:rPr>
          <w:rFonts w:ascii="Times New Roman" w:hAnsi="Times New Roman" w:eastAsia="Times New Roman" w:cs="Times New Roman"/>
        </w:rPr>
        <w:t xml:space="preserve"> </w:t>
      </w:r>
      <w:r>
        <w:rPr>
          <w:rFonts w:ascii="Nirmala UI" w:hAnsi="Nirmala UI" w:eastAsia="Nirmala UI" w:cs="Nirmala UI"/>
        </w:rPr>
        <w:t>बुंथि</w:t>
      </w:r>
      <w:r>
        <w:rPr>
          <w:rFonts w:ascii="Times New Roman" w:hAnsi="Times New Roman" w:eastAsia="Times New Roman" w:cs="Times New Roman"/>
        </w:rPr>
        <w:t>-</w:t>
      </w:r>
      <w:r>
        <w:rPr>
          <w:rFonts w:ascii="Nirmala UI" w:hAnsi="Nirmala UI" w:eastAsia="Nirmala UI" w:cs="Nirmala UI"/>
        </w:rPr>
        <w:t>बुझिनायखौ</w:t>
      </w:r>
      <w:r>
        <w:rPr>
          <w:rFonts w:ascii="Times New Roman" w:hAnsi="Times New Roman" w:eastAsia="Times New Roman" w:cs="Times New Roman"/>
        </w:rPr>
        <w:t xml:space="preserve"> </w:t>
      </w:r>
      <w:r>
        <w:rPr>
          <w:rFonts w:ascii="Nirmala UI" w:hAnsi="Nirmala UI" w:eastAsia="Nirmala UI" w:cs="Nirmala UI"/>
        </w:rPr>
        <w:t>हार्सिङै</w:t>
      </w:r>
      <w:r>
        <w:rPr>
          <w:rFonts w:ascii="Times New Roman" w:hAnsi="Times New Roman" w:eastAsia="Times New Roman" w:cs="Times New Roman"/>
        </w:rPr>
        <w:t xml:space="preserve"> </w:t>
      </w:r>
      <w:r>
        <w:rPr>
          <w:rFonts w:ascii="Nirmala UI" w:hAnsi="Nirmala UI" w:eastAsia="Nirmala UI" w:cs="Nirmala UI"/>
        </w:rPr>
        <w:t>देगाखांनो</w:t>
      </w:r>
      <w:r>
        <w:rPr>
          <w:rFonts w:ascii="Times New Roman" w:hAnsi="Times New Roman" w:eastAsia="Times New Roman" w:cs="Times New Roman"/>
        </w:rPr>
        <w:t xml:space="preserve"> </w:t>
      </w:r>
      <w:r>
        <w:rPr>
          <w:rFonts w:ascii="Nirmala UI" w:hAnsi="Nirmala UI" w:eastAsia="Nirmala UI" w:cs="Nirmala UI"/>
        </w:rPr>
        <w:t>बाहायजादों।</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नियमनि</w:t>
      </w:r>
      <w:r>
        <w:rPr>
          <w:rFonts w:ascii="Times New Roman" w:hAnsi="Times New Roman" w:eastAsia="Times New Roman" w:cs="Times New Roman"/>
        </w:rPr>
        <w:t xml:space="preserve"> </w:t>
      </w:r>
      <w:r>
        <w:rPr>
          <w:rFonts w:ascii="Nirmala UI" w:hAnsi="Nirmala UI" w:eastAsia="Nirmala UI" w:cs="Nirmala UI"/>
        </w:rPr>
        <w:t>बाखानो</w:t>
      </w:r>
      <w:r>
        <w:rPr>
          <w:rFonts w:ascii="Times New Roman" w:hAnsi="Times New Roman" w:eastAsia="Times New Roman" w:cs="Times New Roman"/>
        </w:rPr>
        <w:t>-</w:t>
      </w:r>
      <w:r>
        <w:rPr>
          <w:rFonts w:ascii="Nirmala UI" w:hAnsi="Nirmala UI" w:eastAsia="Nirmala UI" w:cs="Nirmala UI"/>
        </w:rPr>
        <w:t>सोलायनायफोरनि</w:t>
      </w:r>
      <w:r>
        <w:rPr>
          <w:rFonts w:ascii="Times New Roman" w:hAnsi="Times New Roman" w:eastAsia="Times New Roman" w:cs="Times New Roman"/>
        </w:rPr>
        <w:t xml:space="preserve"> </w:t>
      </w:r>
      <w:r>
        <w:rPr>
          <w:rFonts w:ascii="Nirmala UI" w:hAnsi="Nirmala UI" w:eastAsia="Nirmala UI" w:cs="Nirmala UI"/>
        </w:rPr>
        <w:t>जाथाय</w:t>
      </w:r>
      <w:r>
        <w:rPr>
          <w:rFonts w:ascii="Times New Roman" w:hAnsi="Times New Roman" w:eastAsia="Times New Roman" w:cs="Times New Roman"/>
        </w:rPr>
        <w:t>-</w:t>
      </w:r>
      <w:r>
        <w:rPr>
          <w:rFonts w:ascii="Nirmala UI" w:hAnsi="Nirmala UI" w:eastAsia="Nirmala UI" w:cs="Nirmala UI"/>
        </w:rPr>
        <w:t>जाथाय</w:t>
      </w:r>
      <w:r>
        <w:rPr>
          <w:rFonts w:ascii="Times New Roman" w:hAnsi="Times New Roman" w:eastAsia="Times New Roman" w:cs="Times New Roman"/>
        </w:rPr>
        <w:t xml:space="preserve"> </w:t>
      </w:r>
      <w:r>
        <w:rPr>
          <w:rFonts w:ascii="Nirmala UI" w:hAnsi="Nirmala UI" w:eastAsia="Nirmala UI" w:cs="Nirmala UI"/>
        </w:rPr>
        <w:t>बुरजाफोरबो</w:t>
      </w:r>
      <w:r>
        <w:rPr>
          <w:rFonts w:ascii="Times New Roman" w:hAnsi="Times New Roman" w:eastAsia="Times New Roman" w:cs="Times New Roman"/>
        </w:rPr>
        <w:t xml:space="preserve"> </w:t>
      </w:r>
      <w:r>
        <w:rPr>
          <w:rFonts w:ascii="Nirmala UI" w:hAnsi="Nirmala UI" w:eastAsia="Nirmala UI" w:cs="Nirmala UI"/>
        </w:rPr>
        <w:t>गाहाय</w:t>
      </w:r>
      <w:r>
        <w:rPr>
          <w:rFonts w:ascii="Times New Roman" w:hAnsi="Times New Roman" w:eastAsia="Times New Roman" w:cs="Times New Roman"/>
        </w:rPr>
        <w:t>-</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गोदानि</w:t>
      </w:r>
      <w:r>
        <w:rPr>
          <w:rFonts w:ascii="Times New Roman" w:hAnsi="Times New Roman" w:eastAsia="Times New Roman" w:cs="Times New Roman"/>
        </w:rPr>
        <w:t xml:space="preserve"> </w:t>
      </w:r>
      <w:r>
        <w:rPr>
          <w:rFonts w:ascii="Nirmala UI" w:hAnsi="Nirmala UI" w:eastAsia="Nirmala UI" w:cs="Nirmala UI"/>
        </w:rPr>
        <w:t>मान्थिसमुहनि</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थांनायनि</w:t>
      </w:r>
      <w:r>
        <w:rPr>
          <w:rFonts w:ascii="Times New Roman" w:hAnsi="Times New Roman" w:eastAsia="Times New Roman" w:cs="Times New Roman"/>
        </w:rPr>
        <w:t xml:space="preserve"> </w:t>
      </w:r>
      <w:r>
        <w:rPr>
          <w:rFonts w:ascii="Nirmala UI" w:hAnsi="Nirmala UI" w:eastAsia="Nirmala UI" w:cs="Nirmala UI"/>
        </w:rPr>
        <w:t>बुंथि</w:t>
      </w:r>
      <w:r>
        <w:rPr>
          <w:rFonts w:ascii="Times New Roman" w:hAnsi="Times New Roman" w:eastAsia="Times New Roman" w:cs="Times New Roman"/>
        </w:rPr>
        <w:t>-</w:t>
      </w:r>
      <w:r>
        <w:rPr>
          <w:rFonts w:ascii="Nirmala UI" w:hAnsi="Nirmala UI" w:eastAsia="Nirmala UI" w:cs="Nirmala UI"/>
        </w:rPr>
        <w:t>फारायाव</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स्वभावनि</w:t>
      </w:r>
      <w:r>
        <w:rPr>
          <w:rFonts w:ascii="Times New Roman" w:hAnsi="Times New Roman" w:eastAsia="Times New Roman" w:cs="Times New Roman"/>
        </w:rPr>
        <w:t xml:space="preserve"> </w:t>
      </w:r>
      <w:r>
        <w:rPr>
          <w:rFonts w:ascii="Nirmala UI" w:hAnsi="Nirmala UI" w:eastAsia="Nirmala UI" w:cs="Nirmala UI"/>
        </w:rPr>
        <w:t>सत्यखौ</w:t>
      </w:r>
      <w:r>
        <w:rPr>
          <w:rFonts w:ascii="Times New Roman" w:hAnsi="Times New Roman" w:eastAsia="Times New Roman" w:cs="Times New Roman"/>
        </w:rPr>
        <w:t xml:space="preserve"> </w:t>
      </w:r>
      <w:r>
        <w:rPr>
          <w:rFonts w:ascii="Nirmala UI" w:hAnsi="Nirmala UI" w:eastAsia="Nirmala UI" w:cs="Nirmala UI"/>
        </w:rPr>
        <w:t>हार्सिङै</w:t>
      </w:r>
      <w:r>
        <w:rPr>
          <w:rFonts w:ascii="Times New Roman" w:hAnsi="Times New Roman" w:eastAsia="Times New Roman" w:cs="Times New Roman"/>
        </w:rPr>
        <w:t xml:space="preserve"> </w:t>
      </w:r>
      <w:r>
        <w:rPr>
          <w:rFonts w:ascii="Nirmala UI" w:hAnsi="Nirmala UI" w:eastAsia="Nirmala UI" w:cs="Nirmala UI"/>
        </w:rPr>
        <w:t>देगाखानायनि</w:t>
      </w:r>
      <w:r>
        <w:rPr>
          <w:rFonts w:ascii="Times New Roman" w:hAnsi="Times New Roman" w:eastAsia="Times New Roman" w:cs="Times New Roman"/>
        </w:rPr>
        <w:t xml:space="preserve"> </w:t>
      </w:r>
      <w:r>
        <w:rPr>
          <w:rFonts w:ascii="Nirmala UI" w:hAnsi="Nirmala UI" w:eastAsia="Nirmala UI" w:cs="Nirmala UI"/>
        </w:rPr>
        <w:t>बिषयावबो</w:t>
      </w:r>
      <w:r>
        <w:rPr>
          <w:rFonts w:ascii="Times New Roman" w:hAnsi="Times New Roman" w:eastAsia="Times New Roman" w:cs="Times New Roman"/>
        </w:rPr>
        <w:t xml:space="preserve"> </w:t>
      </w:r>
      <w:r>
        <w:rPr>
          <w:rFonts w:ascii="Nirmala UI" w:hAnsi="Nirmala UI" w:eastAsia="Nirmala UI" w:cs="Nirmala UI"/>
        </w:rPr>
        <w:t>बुंदों।</w:t>
      </w:r>
    </w:p>
    <w:p>
      <w:pPr>
        <w:pStyle w:val="ArticleBody"/>
        <w:jc w:val="left"/>
      </w:pPr>
      <w:r>
        <w:rPr>
          <w:rFonts w:ascii="Nirmala UI" w:hAnsi="Nirmala UI" w:eastAsia="Nirmala UI" w:cs="Nirmala UI"/>
        </w:rPr>
        <w:t>उघडकीच्या</w:t>
      </w:r>
      <w:r>
        <w:rPr>
          <w:rFonts w:ascii="Times New Roman" w:hAnsi="Times New Roman" w:eastAsia="Times New Roman" w:cs="Times New Roman"/>
        </w:rPr>
        <w:t xml:space="preserve"> </w:t>
      </w:r>
      <w:r>
        <w:rPr>
          <w:rFonts w:ascii="Nirmala UI" w:hAnsi="Nirmala UI" w:eastAsia="Nirmala UI" w:cs="Nirmala UI"/>
        </w:rPr>
        <w:t>पुस्तकाचा</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पुढील</w:t>
      </w:r>
      <w:r>
        <w:rPr>
          <w:rFonts w:ascii="Times New Roman" w:hAnsi="Times New Roman" w:eastAsia="Times New Roman" w:cs="Times New Roman"/>
        </w:rPr>
        <w:t xml:space="preserve"> </w:t>
      </w:r>
      <w:r>
        <w:rPr>
          <w:rFonts w:ascii="Nirmala UI" w:hAnsi="Nirmala UI" w:eastAsia="Nirmala UI" w:cs="Nirmala UI"/>
        </w:rPr>
        <w:t>अध्यायांसाठी</w:t>
      </w:r>
      <w:r>
        <w:rPr>
          <w:rFonts w:ascii="Times New Roman" w:hAnsi="Times New Roman" w:eastAsia="Times New Roman" w:cs="Times New Roman"/>
        </w:rPr>
        <w:t xml:space="preserve"> </w:t>
      </w:r>
      <w:r>
        <w:rPr>
          <w:rFonts w:ascii="Nirmala UI" w:hAnsi="Nirmala UI" w:eastAsia="Nirmala UI" w:cs="Nirmala UI"/>
        </w:rPr>
        <w:t>प्रस्तावना</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किल्ली</w:t>
      </w:r>
      <w:r>
        <w:rPr>
          <w:rFonts w:ascii="Times New Roman" w:hAnsi="Times New Roman" w:eastAsia="Times New Roman" w:cs="Times New Roman"/>
        </w:rPr>
        <w:t xml:space="preserve"> </w:t>
      </w:r>
      <w:r>
        <w:rPr>
          <w:rFonts w:ascii="Nirmala UI" w:hAnsi="Nirmala UI" w:eastAsia="Nirmala UI" w:cs="Nirmala UI"/>
        </w:rPr>
        <w:t>म्हणून</w:t>
      </w:r>
      <w:r>
        <w:rPr>
          <w:rFonts w:ascii="Times New Roman" w:hAnsi="Times New Roman" w:eastAsia="Times New Roman" w:cs="Times New Roman"/>
        </w:rPr>
        <w:t xml:space="preserve"> </w:t>
      </w:r>
      <w:r>
        <w:rPr>
          <w:rFonts w:ascii="Nirmala UI" w:hAnsi="Nirmala UI" w:eastAsia="Nirmala UI" w:cs="Nirmala UI"/>
        </w:rPr>
        <w:t>आपण</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आरंभीच्या</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अध्यायात</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आढळतात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उर्वरित</w:t>
      </w:r>
      <w:r>
        <w:rPr>
          <w:rFonts w:ascii="Times New Roman" w:hAnsi="Times New Roman" w:eastAsia="Times New Roman" w:cs="Times New Roman"/>
        </w:rPr>
        <w:t xml:space="preserve"> </w:t>
      </w:r>
      <w:r>
        <w:rPr>
          <w:rFonts w:ascii="Nirmala UI" w:hAnsi="Nirmala UI" w:eastAsia="Nirmala UI" w:cs="Nirmala UI"/>
        </w:rPr>
        <w:t>संपूर्ण</w:t>
      </w:r>
      <w:r>
        <w:rPr>
          <w:rFonts w:ascii="Times New Roman" w:hAnsi="Times New Roman" w:eastAsia="Times New Roman" w:cs="Times New Roman"/>
        </w:rPr>
        <w:t xml:space="preserve"> </w:t>
      </w:r>
      <w:r>
        <w:rPr>
          <w:rFonts w:ascii="Nirmala UI" w:hAnsi="Nirmala UI" w:eastAsia="Nirmala UI" w:cs="Nirmala UI"/>
        </w:rPr>
        <w:t>पुस्तकावर</w:t>
      </w:r>
      <w:r>
        <w:rPr>
          <w:rFonts w:ascii="Times New Roman" w:hAnsi="Times New Roman" w:eastAsia="Times New Roman" w:cs="Times New Roman"/>
        </w:rPr>
        <w:t xml:space="preserve"> </w:t>
      </w:r>
      <w:r>
        <w:rPr>
          <w:rFonts w:ascii="Nirmala UI" w:hAnsi="Nirmala UI" w:eastAsia="Nirmala UI" w:cs="Nirmala UI"/>
        </w:rPr>
        <w:t>परिणाम</w:t>
      </w:r>
      <w:r>
        <w:rPr>
          <w:rFonts w:ascii="Times New Roman" w:hAnsi="Times New Roman" w:eastAsia="Times New Roman" w:cs="Times New Roman"/>
        </w:rPr>
        <w:t xml:space="preserve"> </w:t>
      </w:r>
      <w:r>
        <w:rPr>
          <w:rFonts w:ascii="Nirmala UI" w:hAnsi="Nirmala UI" w:eastAsia="Nirmala UI" w:cs="Nirmala UI"/>
        </w:rPr>
        <w:t>घडवितात</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सत्यांपैकी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ख्रिस्त</w:t>
      </w:r>
      <w:r>
        <w:rPr>
          <w:rFonts w:ascii="Times New Roman" w:hAnsi="Times New Roman" w:eastAsia="Times New Roman" w:cs="Times New Roman"/>
        </w:rPr>
        <w:t xml:space="preserve"> </w:t>
      </w:r>
      <w:r>
        <w:rPr>
          <w:rFonts w:ascii="Nirmala UI" w:hAnsi="Nirmala UI" w:eastAsia="Nirmala UI" w:cs="Nirmala UI"/>
        </w:rPr>
        <w:t>कोण</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याच्याशी</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केवळ</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एवढ्यापुरतेच</w:t>
      </w:r>
      <w:r>
        <w:rPr>
          <w:rFonts w:ascii="Times New Roman" w:hAnsi="Times New Roman" w:eastAsia="Times New Roman" w:cs="Times New Roman"/>
        </w:rPr>
        <w:t xml:space="preserve"> </w:t>
      </w:r>
      <w:r>
        <w:rPr>
          <w:rFonts w:ascii="Nirmala UI" w:hAnsi="Nirmala UI" w:eastAsia="Nirmala UI" w:cs="Nirmala UI"/>
        </w:rPr>
        <w:t>नव्हे</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उघडकीच्या</w:t>
      </w:r>
      <w:r>
        <w:rPr>
          <w:rFonts w:ascii="Times New Roman" w:hAnsi="Times New Roman" w:eastAsia="Times New Roman" w:cs="Times New Roman"/>
        </w:rPr>
        <w:t xml:space="preserve"> </w:t>
      </w:r>
      <w:r>
        <w:rPr>
          <w:rFonts w:ascii="Nirmala UI" w:hAnsi="Nirmala UI" w:eastAsia="Nirmala UI" w:cs="Nirmala UI"/>
        </w:rPr>
        <w:t>पुस्तकाच्या</w:t>
      </w:r>
      <w:r>
        <w:rPr>
          <w:rFonts w:ascii="Times New Roman" w:hAnsi="Times New Roman" w:eastAsia="Times New Roman" w:cs="Times New Roman"/>
        </w:rPr>
        <w:t xml:space="preserve"> </w:t>
      </w:r>
      <w:r>
        <w:rPr>
          <w:rFonts w:ascii="Nirmala UI" w:hAnsi="Nirmala UI" w:eastAsia="Nirmala UI" w:cs="Nirmala UI"/>
        </w:rPr>
        <w:t>पहिल्या</w:t>
      </w:r>
      <w:r>
        <w:rPr>
          <w:rFonts w:ascii="Times New Roman" w:hAnsi="Times New Roman" w:eastAsia="Times New Roman" w:cs="Times New Roman"/>
        </w:rPr>
        <w:t xml:space="preserve"> </w:t>
      </w:r>
      <w:r>
        <w:rPr>
          <w:rFonts w:ascii="Nirmala UI" w:hAnsi="Nirmala UI" w:eastAsia="Nirmala UI" w:cs="Nirmala UI"/>
        </w:rPr>
        <w:t>अध्यायात</w:t>
      </w:r>
      <w:r>
        <w:rPr>
          <w:rFonts w:ascii="Times New Roman" w:hAnsi="Times New Roman" w:eastAsia="Times New Roman" w:cs="Times New Roman"/>
        </w:rPr>
        <w:t xml:space="preserve"> </w:t>
      </w:r>
      <w:r>
        <w:rPr>
          <w:rFonts w:ascii="Nirmala UI" w:hAnsi="Nirmala UI" w:eastAsia="Nirmala UI" w:cs="Nirmala UI"/>
        </w:rPr>
        <w:t>एखादे</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मांडले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असेल</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निश्चितच</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पिढीसाठी</w:t>
      </w:r>
      <w:r>
        <w:rPr>
          <w:rFonts w:ascii="Times New Roman" w:hAnsi="Times New Roman" w:eastAsia="Times New Roman" w:cs="Times New Roman"/>
        </w:rPr>
        <w:t>—</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म्हणजे</w:t>
      </w:r>
      <w:r>
        <w:rPr>
          <w:rFonts w:ascii="Times New Roman" w:hAnsi="Times New Roman" w:eastAsia="Times New Roman" w:cs="Times New Roman"/>
        </w:rPr>
        <w:t xml:space="preserve"> </w:t>
      </w:r>
      <w:r>
        <w:rPr>
          <w:rFonts w:ascii="Nirmala UI" w:hAnsi="Nirmala UI" w:eastAsia="Nirmala UI" w:cs="Nirmala UI"/>
        </w:rPr>
        <w:t>पेत्राने</w:t>
      </w:r>
      <w:r>
        <w:rPr>
          <w:rFonts w:ascii="Times New Roman" w:hAnsi="Times New Roman" w:eastAsia="Times New Roman" w:cs="Times New Roman"/>
        </w:rPr>
        <w:t xml:space="preserve"> </w:t>
      </w:r>
      <w:r>
        <w:rPr>
          <w:rFonts w:ascii="Nirmala UI" w:hAnsi="Nirmala UI" w:eastAsia="Nirmala UI" w:cs="Nirmala UI"/>
        </w:rPr>
        <w:t>ओळख</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दिलेली</w:t>
      </w:r>
      <w:r>
        <w:rPr>
          <w:rFonts w:ascii="Times New Roman" w:hAnsi="Times New Roman" w:eastAsia="Times New Roman" w:cs="Times New Roman"/>
        </w:rPr>
        <w:t xml:space="preserve"> “</w:t>
      </w:r>
      <w:r>
        <w:rPr>
          <w:rFonts w:ascii="Nirmala UI" w:hAnsi="Nirmala UI" w:eastAsia="Nirmala UI" w:cs="Nirmala UI"/>
        </w:rPr>
        <w:t>निवडलेली</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w:t>
      </w:r>
      <w:r>
        <w:rPr>
          <w:rFonts w:ascii="Nirmala UI" w:hAnsi="Nirmala UI" w:eastAsia="Nirmala UI" w:cs="Nirmala UI"/>
        </w:rPr>
        <w:t>परीक्षेचे</w:t>
      </w:r>
      <w:r>
        <w:rPr>
          <w:rFonts w:ascii="Times New Roman" w:hAnsi="Times New Roman" w:eastAsia="Times New Roman" w:cs="Times New Roman"/>
        </w:rPr>
        <w:t xml:space="preserve"> </w:t>
      </w:r>
      <w:r>
        <w:rPr>
          <w:rFonts w:ascii="Nirmala UI" w:hAnsi="Nirmala UI" w:eastAsia="Nirmala UI" w:cs="Nirmala UI"/>
        </w:rPr>
        <w:t>वर्तमान</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Ndzi yin’wana ya timfanelo ta vumunhu bya Kreste leyi hi nga yi kambisisa i ya leswaku Kreste u kombisa masungulo a huma emakumu. Nkarhi lowu Kreste a tiyiseke ntwanano ni vo tala hi vhiki rin’we wu yimela ku cinca ka nkarhi wa ku fambisiwa ka ntwanano ku suka eka Israyele wa xiviri ku ya eka Israyele wa moya. Ku cinca ka minkarhi ya ku fambisiwa loku ku boxiweke emiTsariweni, loku hinkwako ku vulavulaka hi ku andza ka vutivi mayelana ni vumunhu ni vukona bya Kreste, a ku ri Abram, Isaka, Yakobo, Yosefa, Muxe, Kreste, William Miller, ni va dzana na mune wa makume mune wa magidi. Ku ni wun’wana nkoka wa migingiriko ya ku cinca ka minkarhi ya ku fambisiwa lowu vekiweke ehenhla ka nongonoko wolowo, lowu kombisaka minkarhi ya nkombo ya kereke ya Xikwembu leyi yimeleriwaka hi tikereke ta nkombo ta Nhlavutelo timhaka ta vumbirhi ni ta vunharhu, kambe a hi nge si swi khumba sweswi. Ku ve ni ku cinca ka nkarhi wa ku fambisiwa eka Adamu na Evha loku yimeleriwaka hi nkarhi wa le mahlweni ka ku wa ka vona ni wa le ndzhaku ka ku wa ka vona, naswona, hakunene, ku ve ni ku cinca ka minkarhi ya ku fambisiwa ku suka emahlweni ka ndhambhi ku ya endzhaku ka ndhambhi enkarhini wa Nowa. Miringe hinkwayo leyi yi hoxa xandla eku vonakaleni loku hi tirhanaka na kona, kambe sweswi hi kongomisa eka vanhu lava hlawuriweke.</w:t>
      </w:r>
    </w:p>
    <w:p>
      <w:pPr>
        <w:pStyle w:val="ArticleBody"/>
        <w:jc w:val="left"/>
      </w:pPr>
      <w:r>
        <w:rPr>
          <w:rFonts w:ascii="Times New Roman" w:hAnsi="Times New Roman" w:eastAsia="Times New Roman" w:cs="Times New Roman"/>
        </w:rPr>
        <w:t>Ka nako eo Keresete a qalang bosebeletsi ba Hae qalong ea beke ea selekane, O ile a kolobetsoa.</w:t>
      </w:r>
    </w:p>
    <w:p>
      <w:pPr>
        <w:pStyle w:val="ArticleScripture"/>
        <w:jc w:val="left"/>
      </w:pPr>
      <w:r>
        <w:rPr>
          <w:rFonts w:ascii="Myanmar Text" w:hAnsi="Myanmar Text" w:eastAsia="Myanmar Text" w:cs="Myanmar Text"/>
        </w:rPr>
        <w:t>ပြီးလျှင်</w:t>
      </w:r>
      <w:r>
        <w:rPr>
          <w:rFonts w:ascii="Times New Roman" w:hAnsi="Times New Roman" w:eastAsia="Times New Roman" w:cs="Times New Roman"/>
        </w:rPr>
        <w:t xml:space="preserve"> </w:t>
      </w:r>
      <w:r>
        <w:rPr>
          <w:rFonts w:ascii="Myanmar Text" w:hAnsi="Myanmar Text" w:eastAsia="Myanmar Text" w:cs="Myanmar Text"/>
        </w:rPr>
        <w:t>ယေရှုသည်</w:t>
      </w:r>
      <w:r>
        <w:rPr>
          <w:rFonts w:ascii="Times New Roman" w:hAnsi="Times New Roman" w:eastAsia="Times New Roman" w:cs="Times New Roman"/>
        </w:rPr>
        <w:t xml:space="preserve"> </w:t>
      </w:r>
      <w:r>
        <w:rPr>
          <w:rFonts w:ascii="Myanmar Text" w:hAnsi="Myanmar Text" w:eastAsia="Myanmar Text" w:cs="Myanmar Text"/>
        </w:rPr>
        <w:t>ဗတ္တိဇံခံတော်မူပြီးသောအခါ၊</w:t>
      </w:r>
      <w:r>
        <w:rPr>
          <w:rFonts w:ascii="Times New Roman" w:hAnsi="Times New Roman" w:eastAsia="Times New Roman" w:cs="Times New Roman"/>
        </w:rPr>
        <w:t xml:space="preserve"> </w:t>
      </w:r>
      <w:r>
        <w:rPr>
          <w:rFonts w:ascii="Myanmar Text" w:hAnsi="Myanmar Text" w:eastAsia="Myanmar Text" w:cs="Myanmar Text"/>
        </w:rPr>
        <w:t>ရေထဲမှ</w:t>
      </w:r>
      <w:r>
        <w:rPr>
          <w:rFonts w:ascii="Times New Roman" w:hAnsi="Times New Roman" w:eastAsia="Times New Roman" w:cs="Times New Roman"/>
        </w:rPr>
        <w:t xml:space="preserve"> </w:t>
      </w:r>
      <w:r>
        <w:rPr>
          <w:rFonts w:ascii="Myanmar Text" w:hAnsi="Myanmar Text" w:eastAsia="Myanmar Text" w:cs="Myanmar Text"/>
        </w:rPr>
        <w:t>ချက်ချင်း</w:t>
      </w:r>
      <w:r>
        <w:rPr>
          <w:rFonts w:ascii="Times New Roman" w:hAnsi="Times New Roman" w:eastAsia="Times New Roman" w:cs="Times New Roman"/>
        </w:rPr>
        <w:t xml:space="preserve"> </w:t>
      </w:r>
      <w:r>
        <w:rPr>
          <w:rFonts w:ascii="Myanmar Text" w:hAnsi="Myanmar Text" w:eastAsia="Myanmar Text" w:cs="Myanmar Text"/>
        </w:rPr>
        <w:t>တက်ကြွတော်မူ၏။</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ကောင်းကင်သည်</w:t>
      </w:r>
      <w:r>
        <w:rPr>
          <w:rFonts w:ascii="Times New Roman" w:hAnsi="Times New Roman" w:eastAsia="Times New Roman" w:cs="Times New Roman"/>
        </w:rPr>
        <w:t xml:space="preserve"> </w:t>
      </w:r>
      <w:r>
        <w:rPr>
          <w:rFonts w:ascii="Myanmar Text" w:hAnsi="Myanmar Text" w:eastAsia="Myanmar Text" w:cs="Myanmar Text"/>
        </w:rPr>
        <w:t>ကိုယ်တော်အတွက်</w:t>
      </w:r>
      <w:r>
        <w:rPr>
          <w:rFonts w:ascii="Times New Roman" w:hAnsi="Times New Roman" w:eastAsia="Times New Roman" w:cs="Times New Roman"/>
        </w:rPr>
        <w:t xml:space="preserve"> </w:t>
      </w:r>
      <w:r>
        <w:rPr>
          <w:rFonts w:ascii="Myanmar Text" w:hAnsi="Myanmar Text" w:eastAsia="Myanmar Text" w:cs="Myanmar Text"/>
        </w:rPr>
        <w:t>ဖွင့်လှစ်ခြင်းခံရ၍၊</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ဝိညာဉ်တော်သည်</w:t>
      </w:r>
      <w:r>
        <w:rPr>
          <w:rFonts w:ascii="Times New Roman" w:hAnsi="Times New Roman" w:eastAsia="Times New Roman" w:cs="Times New Roman"/>
        </w:rPr>
        <w:t xml:space="preserve"> </w:t>
      </w:r>
      <w:r>
        <w:rPr>
          <w:rFonts w:ascii="Myanmar Text" w:hAnsi="Myanmar Text" w:eastAsia="Myanmar Text" w:cs="Myanmar Text"/>
        </w:rPr>
        <w:t>ချိုးငှက်ကဲ့သို့</w:t>
      </w:r>
      <w:r>
        <w:rPr>
          <w:rFonts w:ascii="Times New Roman" w:hAnsi="Times New Roman" w:eastAsia="Times New Roman" w:cs="Times New Roman"/>
        </w:rPr>
        <w:t xml:space="preserve"> </w:t>
      </w:r>
      <w:r>
        <w:rPr>
          <w:rFonts w:ascii="Myanmar Text" w:hAnsi="Myanmar Text" w:eastAsia="Myanmar Text" w:cs="Myanmar Text"/>
        </w:rPr>
        <w:t>ဆင်းသက်လာကာ</w:t>
      </w:r>
      <w:r>
        <w:rPr>
          <w:rFonts w:ascii="Times New Roman" w:hAnsi="Times New Roman" w:eastAsia="Times New Roman" w:cs="Times New Roman"/>
        </w:rPr>
        <w:t xml:space="preserve"> </w:t>
      </w:r>
      <w:r>
        <w:rPr>
          <w:rFonts w:ascii="Myanmar Text" w:hAnsi="Myanmar Text" w:eastAsia="Myanmar Text" w:cs="Myanmar Text"/>
        </w:rPr>
        <w:t>ကိုယ်တော်အပေါ်၌</w:t>
      </w:r>
      <w:r>
        <w:rPr>
          <w:rFonts w:ascii="Times New Roman" w:hAnsi="Times New Roman" w:eastAsia="Times New Roman" w:cs="Times New Roman"/>
        </w:rPr>
        <w:t xml:space="preserve"> </w:t>
      </w:r>
      <w:r>
        <w:rPr>
          <w:rFonts w:ascii="Myanmar Text" w:hAnsi="Myanmar Text" w:eastAsia="Myanmar Text" w:cs="Myanmar Text"/>
        </w:rPr>
        <w:t>နေတော်မူသည်ကို</w:t>
      </w:r>
      <w:r>
        <w:rPr>
          <w:rFonts w:ascii="Times New Roman" w:hAnsi="Times New Roman" w:eastAsia="Times New Roman" w:cs="Times New Roman"/>
        </w:rPr>
        <w:t xml:space="preserve"> </w:t>
      </w:r>
      <w:r>
        <w:rPr>
          <w:rFonts w:ascii="Myanmar Text" w:hAnsi="Myanmar Text" w:eastAsia="Myanmar Text" w:cs="Myanmar Text"/>
        </w:rPr>
        <w:t>ကိုယ်တော်မြင်တော်မူ၏။</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ကောင်းကင်မှ</w:t>
      </w:r>
      <w:r>
        <w:rPr>
          <w:rFonts w:ascii="Times New Roman" w:hAnsi="Times New Roman" w:eastAsia="Times New Roman" w:cs="Times New Roman"/>
        </w:rPr>
        <w:t xml:space="preserve"> </w:t>
      </w:r>
      <w:r>
        <w:rPr>
          <w:rFonts w:ascii="Myanmar Text" w:hAnsi="Myanmar Text" w:eastAsia="Myanmar Text" w:cs="Myanmar Text"/>
        </w:rPr>
        <w:t>အသံတော်တစ်သံ</w:t>
      </w:r>
      <w:r>
        <w:rPr>
          <w:rFonts w:ascii="Times New Roman" w:hAnsi="Times New Roman" w:eastAsia="Times New Roman" w:cs="Times New Roman"/>
        </w:rPr>
        <w:t xml:space="preserve"> </w:t>
      </w:r>
      <w:r>
        <w:rPr>
          <w:rFonts w:ascii="Myanmar Text" w:hAnsi="Myanmar Text" w:eastAsia="Myanmar Text" w:cs="Myanmar Text"/>
        </w:rPr>
        <w:t>ပေါ်ထွက်လာ၍၊</w:t>
      </w:r>
      <w:r>
        <w:rPr>
          <w:rFonts w:ascii="Times New Roman" w:hAnsi="Times New Roman" w:eastAsia="Times New Roman" w:cs="Times New Roman"/>
        </w:rPr>
        <w:t xml:space="preserve"> “</w:t>
      </w:r>
      <w:r>
        <w:rPr>
          <w:rFonts w:ascii="Myanmar Text" w:hAnsi="Myanmar Text" w:eastAsia="Myanmar Text" w:cs="Myanmar Text"/>
        </w:rPr>
        <w:t>ဤသူသည်</w:t>
      </w:r>
      <w:r>
        <w:rPr>
          <w:rFonts w:ascii="Times New Roman" w:hAnsi="Times New Roman" w:eastAsia="Times New Roman" w:cs="Times New Roman"/>
        </w:rPr>
        <w:t xml:space="preserve"> </w:t>
      </w:r>
      <w:r>
        <w:rPr>
          <w:rFonts w:ascii="Myanmar Text" w:hAnsi="Myanmar Text" w:eastAsia="Myanmar Text" w:cs="Myanmar Text"/>
        </w:rPr>
        <w:t>ငါနှစ်သက်မြတ်နိုးသော</w:t>
      </w:r>
      <w:r>
        <w:rPr>
          <w:rFonts w:ascii="Times New Roman" w:hAnsi="Times New Roman" w:eastAsia="Times New Roman" w:cs="Times New Roman"/>
        </w:rPr>
        <w:t xml:space="preserve"> </w:t>
      </w:r>
      <w:r>
        <w:rPr>
          <w:rFonts w:ascii="Myanmar Text" w:hAnsi="Myanmar Text" w:eastAsia="Myanmar Text" w:cs="Myanmar Text"/>
        </w:rPr>
        <w:t>ငါ၏သားတော်ဖြစ်သည်။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ငါအလွန်နှစ်သက်၏</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မိန့်တော်မူ၏။</w:t>
      </w:r>
      <w:r>
        <w:rPr>
          <w:rFonts w:ascii="Times New Roman" w:hAnsi="Times New Roman" w:eastAsia="Times New Roman" w:cs="Times New Roman"/>
        </w:rPr>
        <w:t xml:space="preserve"> </w:t>
      </w:r>
      <w:r>
        <w:rPr>
          <w:rFonts w:ascii="Myanmar Text" w:hAnsi="Myanmar Text" w:eastAsia="Myanmar Text" w:cs="Myanmar Text"/>
        </w:rPr>
        <w:t>မဿဲ</w:t>
      </w:r>
      <w:r>
        <w:rPr>
          <w:rFonts w:ascii="Times New Roman" w:hAnsi="Times New Roman" w:eastAsia="Times New Roman" w:cs="Times New Roman"/>
        </w:rPr>
        <w:t xml:space="preserve"> </w:t>
      </w:r>
      <w:r>
        <w:rPr>
          <w:rFonts w:ascii="Myanmar Text" w:hAnsi="Myanmar Text" w:eastAsia="Myanmar Text" w:cs="Myanmar Text"/>
        </w:rPr>
        <w:t>၃</w:t>
      </w:r>
      <w:r>
        <w:rPr>
          <w:rFonts w:ascii="Times New Roman" w:hAnsi="Times New Roman" w:eastAsia="Times New Roman" w:cs="Times New Roman"/>
        </w:rPr>
        <w:t>:</w:t>
      </w:r>
      <w:r>
        <w:rPr>
          <w:rFonts w:ascii="Myanmar Text" w:hAnsi="Myanmar Text" w:eastAsia="Myanmar Text" w:cs="Myanmar Text"/>
        </w:rPr>
        <w:t>၁၆၊</w:t>
      </w:r>
      <w:r>
        <w:rPr>
          <w:rFonts w:ascii="Times New Roman" w:hAnsi="Times New Roman" w:eastAsia="Times New Roman" w:cs="Times New Roman"/>
        </w:rPr>
        <w:t xml:space="preserve"> </w:t>
      </w:r>
      <w:r>
        <w:rPr>
          <w:rFonts w:ascii="Myanmar Text" w:hAnsi="Myanmar Text" w:eastAsia="Myanmar Text" w:cs="Myanmar Text"/>
        </w:rPr>
        <w:t>၁၇။</w:t>
      </w:r>
    </w:p>
    <w:p>
      <w:pPr>
        <w:pStyle w:val="ArticleBody"/>
        <w:jc w:val="left"/>
      </w:pPr>
      <w:r>
        <w:rPr>
          <w:rFonts w:ascii="Times New Roman" w:hAnsi="Times New Roman" w:eastAsia="Times New Roman" w:cs="Times New Roman"/>
        </w:rPr>
        <w:t>Kata-kata Allah yang paling mula-mula, ketika Yesus keluar dari dalam air, lalu memulai minggu perjanjian itu, ialah pernyataan Bapa bahwa Yesus adalah Anak Allah. Jika kita memahami “kaidah penyebutan pertama,” fakta itu sangatlah kuat. Jika tidak, tidak demikian.</w:t>
      </w:r>
    </w:p>
    <w:p>
      <w:pPr>
        <w:pStyle w:val="ArticleScripture"/>
        <w:jc w:val="left"/>
      </w:pPr>
      <w:r>
        <w:rPr>
          <w:rFonts w:ascii="Times New Roman" w:hAnsi="Times New Roman" w:eastAsia="Times New Roman" w:cs="Times New Roman"/>
        </w:rPr>
        <w:t>Pada mulanya Allah menciptakan langit dan bumi. Dan bumi belum berbentuk dan kosong; dan kegelapan menutupi permukaan samudra raya. Dan Roh Allah melayang-layang di atas permukaan air. Kejadian 1:1, 2.</w:t>
      </w:r>
    </w:p>
    <w:p>
      <w:pPr>
        <w:pStyle w:val="ArticleBody"/>
        <w:jc w:val="left"/>
      </w:pPr>
      <w:r>
        <w:rPr>
          <w:rFonts w:ascii="Times New Roman" w:hAnsi="Times New Roman" w:eastAsia="Times New Roman" w:cs="Times New Roman"/>
        </w:rPr>
        <w:t>Seperti dalam Kitab Kejadian, upacara pengurapan itu memperlihatkan tiga pribadi dari Ketuhanan yang diidentifikasikan.</w:t>
      </w:r>
    </w:p>
    <w:p>
      <w:pPr>
        <w:pStyle w:val="ArticleBody"/>
        <w:jc w:val="left"/>
      </w:pPr>
      <w:r>
        <w:rPr>
          <w:rFonts w:ascii="Times New Roman" w:hAnsi="Times New Roman" w:eastAsia="Times New Roman" w:cs="Times New Roman"/>
        </w:rPr>
        <w:t>Kebenaran bahawa Yesus ialah Anak Allah, Anak Daud, dan Anak Manusia sentiasa menggelisahkan para ahli Taurat dan orang Farisi sepanjang tiga setengah tahun yang berikutnya. Yesus secara nubuat berubah daripada Yesus kepada Yesus Kristus pada waktu pembaptisan-Nya. Apabila Yesus dibaptiskan, Dia menjadi “Kristus,” yang bererti “yang diurapi” dan merupakan kata “Mesias” dalam bahasa Ibrani. Dan tentu sahaja, orang Ibrani mengharapkan seorang Mesias, dan mereka mengetahui bahawa Dia akan menjadi Anak Daud. Apabila Dia “diurapi” untuk memulakan tiga setengah tahun yang paling kudus dalam sejarah bumi, Dia melihat Roh Kudus turun dan mendengar Bapa-Nya berfirman.</w:t>
      </w:r>
    </w:p>
    <w:p>
      <w:pPr>
        <w:pStyle w:val="ArticleBody"/>
        <w:jc w:val="left"/>
      </w:pPr>
      <w:r>
        <w:rPr>
          <w:rFonts w:ascii="Times New Roman" w:hAnsi="Times New Roman" w:eastAsia="Times New Roman" w:cs="Times New Roman"/>
        </w:rPr>
        <w:t>Ndi msonkhano wa kudzodza wozama kwambiri umene uthenga umene unalalikidwa za Iye ndi ntchito Yake unali wakuti, “Iye anali Mwana wa Mulungu”. Chodabwitsa kwambiri kwa Ayuda sichinali kokha kuti Iye anali Mwana wa Mulungu, koma kuti Iye ananena kuti, monga Mwana wa Mulungu — Iye analidi Mulungu. Ayuda sakanatha kuvomereza zimene iwo anamvetsa kuti ndi kunena mwamwano kotereku kochitira Mulungu chipongwe! Vuto la Ayuda ndilo vuto la Abrahamu—pakuti Abrahamu anali kholo la Ayuda, kholo la pangano ndiponso chizindikiro cha chikhulupiriro chofunika kuti munthu asunge zikhalidwe za panganolo.</w:t>
      </w:r>
    </w:p>
    <w:p>
      <w:pPr>
        <w:pStyle w:val="ArticleBody"/>
        <w:jc w:val="left"/>
      </w:pPr>
      <w:r>
        <w:rPr>
          <w:rFonts w:ascii="Times New Roman" w:hAnsi="Times New Roman" w:eastAsia="Times New Roman" w:cs="Times New Roman"/>
        </w:rPr>
        <w:t>Mfanekiso wa Abrahama wa lipfumelo lelidzingekako kuze ungene ebudlelwaneni besivumelwano naNkulunkulu udzinga kutsi lipfumelo lakho lihlolwe. Sivivinyo sa Abrahama, lesasiya kufakazela kutsi lipfumelo lwakhe belungelwangempela yini nome bekukutiniketa lokwakusekelwe ekuboniseni kutsi abeyawulandzela yini livi laNkulunkulu—ngisho nobe belibonakala liphikisana nelivi laNkulunkulu langaphambilini. Abrahama abekwati kutsi umhlatjelo webantfu kuwukubulala nekutsi wawumele imikhuba yekukhonta tithico yalabo bantfu labakhonta tithico lebekahlala nabo ngaleso sikhatsi. Babhali nemaFarisi bebasati, kusukela ekucaleni kwemlandvo wabo wesivumelwano, kutsi Nkulunkulu munye kuphela, futsi bebati kutsi Jesu abetsi ungunkulunkulu wesibili. Bebahlolwa ngesivivinyo sabo sekugcina.</w:t>
      </w:r>
    </w:p>
    <w:p>
      <w:pPr>
        <w:pStyle w:val="ArticleScripture"/>
        <w:jc w:val="left"/>
      </w:pPr>
      <w:r>
        <w:rPr>
          <w:rFonts w:ascii="Times New Roman" w:hAnsi="Times New Roman" w:eastAsia="Times New Roman" w:cs="Times New Roman"/>
        </w:rPr>
        <w:t>Dengarlah, hai Israel: TUHAN, Allah kita, TUHAN itu esa. Ulangan 6:4.</w:t>
      </w:r>
    </w:p>
    <w:p>
      <w:pPr>
        <w:pStyle w:val="ArticleBody"/>
        <w:jc w:val="left"/>
      </w:pPr>
      <w:r>
        <w:rPr>
          <w:rFonts w:ascii="Times New Roman" w:hAnsi="Times New Roman" w:eastAsia="Times New Roman" w:cs="Times New Roman"/>
        </w:rPr>
        <w:t>Dalam kisah ketika Musa mencatat ayat sebelumnya, Allah telah pun berfirman kepada Musa bahawa mulai saat itu Dia hendaklah dikenal sebagai Yehuwa. Dia bukan lagi hanya Tuhan Allah Yang Mahakuasa, tetapi mulai saat itu dan seterusnya Dia hendaklah dikenal sebagai Yehuwa. Dalam kisah yang sama, ketika Dia semakin memperbesarkan pengertian tentang watak-Nya sebagaimana dinyatakan oleh nama-nama-Nya, Dia juga dengan tegas memberitahukan kepada Israel purba bahawa Allah itu satu Allah. Apakah yang harus difikirkan oleh orang Yahudi pada zaman Kristus?</w:t>
      </w:r>
    </w:p>
    <w:p>
      <w:pPr>
        <w:pStyle w:val="ArticleBody"/>
        <w:jc w:val="left"/>
      </w:pPr>
      <w:r>
        <w:rPr>
          <w:rFonts w:ascii="Times New Roman" w:hAnsi="Times New Roman" w:eastAsia="Times New Roman" w:cs="Times New Roman"/>
        </w:rPr>
        <w:t>Ndụ̣ ke ọkàmà Ọlụ Ọlụ Ya, mgbe ọ ruru n’ọnụ ọgụgụ ya n’Mbata Mmeri n’ime Jerusalem, ndị Juu wekwa ọzọ juo anya nke ukwuu na Jisọs na-ekwe ka ụmụntakịrị na-abụ otuto Ya.</w:t>
      </w:r>
    </w:p>
    <w:p>
      <w:pPr>
        <w:pStyle w:val="ArticleScripture"/>
        <w:jc w:val="left"/>
      </w:pPr>
      <w:r>
        <w:rPr>
          <w:rFonts w:ascii="Times New Roman" w:hAnsi="Times New Roman" w:eastAsia="Times New Roman" w:cs="Times New Roman"/>
        </w:rPr>
        <w:t>Abangʼana abaalintayōkhānga panda, n’abālyakhūlondelānga enyuma, baakūbīranga endoolo, nibakhoba, Hosanna khu Mwana wa Daudi; Aliba omukisa ye wīsa mw’ībara lya Nyasaye; Hosanna mw’Igulu lya Hejuru. Matayo 21:9.</w:t>
      </w:r>
    </w:p>
    <w:p>
      <w:pPr>
        <w:pStyle w:val="ArticleBody"/>
        <w:jc w:val="left"/>
      </w:pPr>
      <w:r>
        <w:rPr>
          <w:rFonts w:ascii="Times New Roman" w:hAnsi="Times New Roman" w:eastAsia="Times New Roman" w:cs="Times New Roman"/>
        </w:rPr>
        <w:t>Lirik nyanyian yang membuat orang-orang Farisi menjadi berang ialah bahagian yang mengenal pasti Yesus sebagai Anak Daud dan juga yang mengenal pasti bahawa Anak Daud ialah nama Tuhan. Pada permulaan pelayanan-Nya, ketika perarakan kemenangan masuk, dan tentu sahaja pada salib, pertikaian itu mencakup kegelisahan berkenaan nama Yesus.</w:t>
      </w:r>
    </w:p>
    <w:p>
      <w:pPr>
        <w:pStyle w:val="ArticleScripture"/>
        <w:jc w:val="left"/>
      </w:pPr>
      <w:r>
        <w:rPr>
          <w:rFonts w:ascii="Times New Roman" w:hAnsi="Times New Roman" w:eastAsia="Times New Roman" w:cs="Times New Roman"/>
        </w:rPr>
        <w:t>Lalu berkatalah imam-imam kepala orang Yahudi itu kepada Pilatus: “Janganlah engkau menulis: Raja orang Yahudi; melainkan bahwa Ia berkata: Aku adalah Raja orang Yahudi.” Yohanes 19:21.</w:t>
      </w:r>
    </w:p>
    <w:p>
      <w:pPr>
        <w:pStyle w:val="ArticleBody"/>
        <w:jc w:val="left"/>
      </w:pPr>
      <w:r>
        <w:rPr>
          <w:rFonts w:ascii="Times New Roman" w:hAnsi="Times New Roman" w:eastAsia="Times New Roman" w:cs="Times New Roman"/>
        </w:rPr>
        <w:t>Tang, a se suah lo ding tak ah Pilate-in ziaktu a thlak a, “Keimah ka ni, Judate Lalber” tiin a sawi ta se chu a dik hle ang; a chhan chu “Ka Ni” hi Isuan amah leh amah a sawi chhuah thin hming a nih avangin. A ni e, Pathian Thu tihdanglam nana chutiang ngaihdan dik lo chu hmang, a bîk takin kraws thawnthu a nih laiin, chu chu mihringte chuan an ti ngai lo vang, ni maw? Isua chu “Judate Lalber” a ni a, mahse Ani chu “Ka Ni” pawh a ni bawk; chuvangin, “Keimah ka ni, Judate Lalber” tih thu chu kawng khat lamah chuan a dik e, nimahsela hei hi a tum ber chu a ni lo.</w:t>
      </w:r>
    </w:p>
    <w:p>
      <w:pPr>
        <w:pStyle w:val="ArticleBody"/>
        <w:jc w:val="left"/>
      </w:pPr>
      <w:r>
        <w:rPr>
          <w:rFonts w:ascii="Times New Roman" w:hAnsi="Times New Roman" w:eastAsia="Times New Roman" w:cs="Times New Roman"/>
        </w:rPr>
        <w:t>E sa adedam no mfinimfini no, na mfinimfini no mu, de besi ne awiei wɔ mfe abiɛsa ne fa no mu nyinaa, ne din yɛɛ ade a ɛkanyan basabasayɛ. Nneɛma pii wɔ hɔ a ɛsɛ sɛ yɛte ase fa apam din ahorow no ntoaso ho, nanso ha de, nea mepɛ sɛ mekyerɛ ne sɛ, tete Israel awiei no, wɔ Yudafo asafo no mu, hinhim bi sii a ɛfaa Kristo din no ho. Sɛ Dawid Ba no, na ɔwɔ adanseɛ a ɛma ɔfata sɛ Mesia no; sɛ Onyankopɔn Ba no, (wɔ ntease a ɛkyerɛ sɛ ɔyɛ Onyankopɔn nso) ne sɛ Onipa Ba no, Yesu de sɔhwɛ kɛse bi baa wɔn a wɔayi wɔn no so. Ɛbɛyɛɛ dɛn na saa ɔbarima yi betumi aka sɛ ɔyɛ Onyankopɔn na bere koro no ara ɔyɛ Onyankopɔn Ba, bere a Mose, wɔn apam abakɔsɛm mfiase no, kaa no pɛpɛɛpɛ sɛ Onyankopɔn yɛ Onyankopɔn baako?</w:t>
      </w:r>
    </w:p>
    <w:p>
      <w:pPr>
        <w:pStyle w:val="ArticleBody"/>
        <w:jc w:val="left"/>
      </w:pPr>
      <w:r>
        <w:rPr>
          <w:rFonts w:ascii="Times New Roman" w:hAnsi="Times New Roman" w:eastAsia="Times New Roman" w:cs="Times New Roman"/>
        </w:rPr>
        <w:t>Akan tetapi, itulah tujuan Kristus berjalan di tengah-tengah manusia. Allah ada di dalam Dia, mendamaikan manusia dengan diri-Nya, dan Ia melakukannya dengan membiarkan manusia melihat Yesus, yang dengan jelas dan langsung mengajarkan bahwa jika kamu telah melihat Dia—kamu telah melihat Bapa. Sejarah ini melambangkan berakhirnya Israel literal sebagai umat pilihan Allah, dan pada permulaannya terdapat suatu pertentangan yang jelas mengenai siapa dan bagaimana Allah itu.</w:t>
      </w:r>
    </w:p>
    <w:p>
      <w:pPr>
        <w:pStyle w:val="ArticleScripture"/>
        <w:jc w:val="left"/>
      </w:pPr>
      <w:r>
        <w:rPr>
          <w:rFonts w:ascii="Times New Roman" w:hAnsi="Times New Roman" w:eastAsia="Times New Roman" w:cs="Times New Roman"/>
        </w:rPr>
        <w:t>Faro a re, “Hova Jehoba ke mang, hore nka utloa lentsoe la hae, ka lokolla Iseraele? Ha ke tsebe Jehoba, ’me hape nke ke ka lokolla Iseraele.” Eksoda 5:2.</w:t>
      </w:r>
    </w:p>
    <w:p>
      <w:pPr>
        <w:pStyle w:val="ArticleBody"/>
        <w:jc w:val="left"/>
      </w:pPr>
      <w:r>
        <w:rPr>
          <w:rFonts w:ascii="Times New Roman" w:hAnsi="Times New Roman" w:eastAsia="Times New Roman" w:cs="Times New Roman"/>
        </w:rPr>
        <w:t>Faro menyatakan bukan sahaja lambang penentangan ateistik terhadap pengetahuan tentang Tuhan, tetapi juga pemahaman orang Mesir mengenai Tuhan Abraham. Dan berulang kali Tuhan telah berfirman bahawa perbuatan-perbuatan-Nya yang ajaib di Mesir adalah supaya umat manusia mengetahui siapa Dia. Sejarah permulaan Israel harfiah sebagai umat pilihan Tuhan melambangkan pengakhiran.</w:t>
      </w:r>
    </w:p>
    <w:p>
      <w:pPr>
        <w:pStyle w:val="ArticleBody"/>
        <w:jc w:val="left"/>
      </w:pPr>
      <w:r>
        <w:rPr>
          <w:rFonts w:ascii="Times New Roman" w:hAnsi="Times New Roman" w:eastAsia="Times New Roman" w:cs="Times New Roman"/>
        </w:rPr>
        <w:t>Emilandoni zombirhi ku na ku pfumala ku twisisa leswaku Xikwembu i Mani ni leswaku i Yini, leswi fambisanaka ni mavito ya Xona yo hambana-hambana; kambe lexi hi xi tekaka xi ri xa nkoka swinene hi leswaku, eka matimu ya Kriste eku heleni ka Israyele tanihi vanhu lava hlawuriweke, swi kombisa leswaku xivangelo lexikulu lexi endleke leswaku Vayuda va khunguvanyeka eku amukeleni ka Mesiya wa vona, a ku ri hikuva a va swi tiva leswaku Rito ra Xikwembu eku sunguleni ka matimu ya ntwanano wa vona a ri kombisa leswaku Yena i Xikwembu xin’we. I xiphiqo lexikulu njhani!</w:t>
      </w:r>
    </w:p>
    <w:p>
      <w:pPr>
        <w:pStyle w:val="ArticleScripture"/>
        <w:jc w:val="left"/>
      </w:pPr>
      <w:r>
        <w:rPr>
          <w:rFonts w:ascii="Times New Roman" w:hAnsi="Times New Roman" w:eastAsia="Times New Roman" w:cs="Times New Roman"/>
        </w:rPr>
        <w:t>Kudian udah nya sida nadai berani nanya Iya agi sebarang tanya. Lalu Iya bejaku ngagai sida, “Baka ni ku sida nyebut Kristus nya anak David? Tang David empu bejaku dalam bup Masmur, ‘Tuhan bejaku ngagai Tuanku, Diau nuan ba sebelah kanan Aku, nyentukka Aku ngaga munsuh nuan nyadi alas kaki nuan.’ Enti baka nya, David nyebut Iya ‘Tuan’; baka ni Iya ulih nyadi anak iya?” Luke 20:40–44.</w:t>
      </w:r>
    </w:p>
    <w:p>
      <w:pPr>
        <w:pStyle w:val="ArticleBody"/>
        <w:jc w:val="left"/>
      </w:pPr>
      <w:r>
        <w:rPr>
          <w:rFonts w:ascii="Times New Roman" w:hAnsi="Times New Roman" w:eastAsia="Times New Roman" w:cs="Times New Roman"/>
        </w:rPr>
        <w:t>Ini adalah masa pertanyaan dan jawapan yang terakhir bagi orang-orang Yahudi, kerana sesudah interaksi itu, “they durst not ask Him any question at all.” Dia baru sahaja menjawab pertanyaan terakhir dalam pelayanan-Nya bagi rumah yang hilang itu (dan dalam naratif nubuat sentiasa ada rumah yang hilang), lalu Dia mengemukakan persoalan tentang nama-Nya sebagai “the Son of David,” dan oleh itu sebagai Mesias. Sepanjang tiga tahun setengah itu, pertikaian tersebut merangkumi pelbagai nama-Nya, yang melambangkan watak dan sifat-Nya. Nama-Nya disentuh pada permulaan, pada pembaptisan-Nya, dan kemudian dalam interaksi terakhir-Nya dengan rumah yang hilang itu pada kemasukan kemenangan dan di salib, antara petikan-petikan lain dalam kitab-kitab Injil.</w:t>
      </w:r>
    </w:p>
    <w:p>
      <w:pPr>
        <w:pStyle w:val="ArticleScripture"/>
        <w:jc w:val="left"/>
      </w:pPr>
      <w:r>
        <w:rPr>
          <w:rFonts w:ascii="Times New Roman" w:hAnsi="Times New Roman" w:eastAsia="Times New Roman" w:cs="Times New Roman"/>
        </w:rPr>
        <w:t>“Orang Farisi telah berkumpul rapat di sekeliling Yesus ketika Ia menjawab pertanyaan ahli Taurat itu. Lalu Ia berpaling dan mengajukan suatu pertanyaan kepada mereka: ‘Apakah pendapatmu tentang Kristus? Anak siapakah Ia?’ Pertanyaan ini dimaksudkan untuk menguji kepercayaan mereka mengenai Mesias,—untuk menunjukkan apakah mereka memandang Dia hanya sebagai manusia atau sebagai Anak Allah. Serempak suara-suara menjawab, ‘Anak Daud.’ Inilah gelar yang telah diberikan nubuat kepada Mesias. Ketika Yesus menyatakan keilahian-Nya melalui mukjizat-mukjizat-Nya yang besar, ketika Ia menyembuhkan orang sakit dan membangkitkan orang mati, orang banyak telah bertanya di antara mereka sendiri, ‘Bukankah ini Anak Daud?’ Perempuan Siro-Fenisia, Bartimeus yang buta, dan banyak orang lainnya telah berseru kepada-Nya memohon pertolongan, ‘Kasihanilah aku, ya Tuhan, Engkau Anak Daud.’ Matius 15:22. Ketika memasuki Yerusalem dengan menunggangi keledai, Ia telah disambut dengan seruan sukacita, ‘Hosana bagi Anak Daud: Diberkatilah Dia yang datang dalam nama Tuhan.’ Matius 21:9. Dan anak-anak kecil di Bait Suci pada hari itu telah menggemakan pengakuan sukacita itu. Tetapi banyak orang yang menyebut Yesus Anak Daud tidak mengenali keilahian-Nya. Mereka tidak memahami bahwa Anak Daud itu juga adalah Anak Allah.”</w:t>
      </w:r>
    </w:p>
    <w:p>
      <w:pPr>
        <w:pStyle w:val="ArticleScripture"/>
        <w:jc w:val="left"/>
      </w:pPr>
      <w:r>
        <w:rPr>
          <w:rFonts w:ascii="Times New Roman" w:hAnsi="Times New Roman" w:eastAsia="Times New Roman" w:cs="Times New Roman"/>
        </w:rPr>
        <w:t>“Sebagai jawapan kepada pernyataan bahawa Kristus ialah Anak Daud, Yesus berkata, ‘Bagaimanakah maka Daud di dalam Roh [Roh Ilham daripada Allah] memanggil Dia Tuhan, dengan berkata, Tuhan berfirman kepada Tuanku: Duduklah di sebelah kanan-Ku, sehingga Aku menjadikan musuh-musuh-Mu sebagai tumpuan kaki-Mu? Jika Daud memanggil Dia Tuhan, bagaimanakah Dia anaknya? Dan tidak seorang pun dapat menjawab-Nya sepatah kata pun, dan sejak hari itu tidak seorang pun berani lagi menanyakan apa-apa soalan kepada-Nya.’” The Desire of Ages, 609.</w:t>
      </w:r>
    </w:p>
    <w:p>
      <w:pPr>
        <w:pStyle w:val="ArticleBody"/>
        <w:jc w:val="left"/>
      </w:pPr>
      <w:r>
        <w:rPr>
          <w:rFonts w:ascii="Leelawadee UI" w:hAnsi="Leelawadee UI" w:eastAsia="Leelawadee UI" w:cs="Leelawadee UI"/>
        </w:rPr>
        <w:t>ការចាក់ប្រេងតាំងរបស់ទ្រង់ជាព្រះមេស្ស៊ី</w:t>
      </w:r>
      <w:r>
        <w:rPr>
          <w:rFonts w:ascii="Times New Roman" w:hAnsi="Times New Roman" w:eastAsia="Times New Roman" w:cs="Times New Roman"/>
        </w:rPr>
        <w:t xml:space="preserve"> </w:t>
      </w:r>
      <w:r>
        <w:rPr>
          <w:rFonts w:ascii="Leelawadee UI" w:hAnsi="Leelawadee UI" w:eastAsia="Leelawadee UI" w:cs="Leelawadee UI"/>
        </w:rPr>
        <w:t>និងការទំនាក់ទំនងចុងក្រោយរបស់ទ្រង់ជាមួយអ្នកទាំងឡាយដែលទ្រង់បានយាងមកដើម្បីសង្គ្រោះ</w:t>
      </w:r>
      <w:r>
        <w:rPr>
          <w:rFonts w:ascii="Times New Roman" w:hAnsi="Times New Roman" w:eastAsia="Times New Roman" w:cs="Times New Roman"/>
        </w:rPr>
        <w:t xml:space="preserve"> </w:t>
      </w:r>
      <w:r>
        <w:rPr>
          <w:rFonts w:ascii="Leelawadee UI" w:hAnsi="Leelawadee UI" w:eastAsia="Leelawadee UI" w:cs="Leelawadee UI"/>
        </w:rPr>
        <w:t>គឺពាក់ព័ន្ធនឹងភាពជាព្រះរបស់ទ្រង់</w:t>
      </w:r>
      <w:r>
        <w:rPr>
          <w:rFonts w:ascii="Times New Roman" w:hAnsi="Times New Roman" w:eastAsia="Times New Roman" w:cs="Times New Roman"/>
        </w:rPr>
        <w:t xml:space="preserve"> </w:t>
      </w:r>
      <w:r>
        <w:rPr>
          <w:rFonts w:ascii="Leelawadee UI" w:hAnsi="Leelawadee UI" w:eastAsia="Leelawadee UI" w:cs="Leelawadee UI"/>
        </w:rPr>
        <w:t>និមិត្តសញ្ញានៃព្រះនាមរបស់ទ្រង់</w:t>
      </w:r>
      <w:r>
        <w:rPr>
          <w:rFonts w:ascii="Times New Roman" w:hAnsi="Times New Roman" w:eastAsia="Times New Roman" w:cs="Times New Roman"/>
        </w:rPr>
        <w:t xml:space="preserve"> </w:t>
      </w:r>
      <w:r>
        <w:rPr>
          <w:rFonts w:ascii="Leelawadee UI" w:hAnsi="Leelawadee UI" w:eastAsia="Leelawadee UI" w:cs="Leelawadee UI"/>
        </w:rPr>
        <w:t>ហើយជាពិសេសច្បាប់នៃការលើកឡើងជាលើកដំបូង។</w:t>
      </w:r>
      <w:r>
        <w:rPr>
          <w:rFonts w:ascii="Times New Roman" w:hAnsi="Times New Roman" w:eastAsia="Times New Roman" w:cs="Times New Roman"/>
        </w:rPr>
        <w:t xml:space="preserve"> </w:t>
      </w:r>
      <w:r>
        <w:rPr>
          <w:rFonts w:ascii="Leelawadee UI" w:hAnsi="Leelawadee UI" w:eastAsia="Leelawadee UI" w:cs="Leelawadee UI"/>
        </w:rPr>
        <w:t>ព្រះយេស៊ូវបញ្ចប់កិច្ចការដោយផ្ទាល់របស់ទ្រង់ចំពោះជនជាតិយូដា</w:t>
      </w:r>
      <w:r>
        <w:rPr>
          <w:rFonts w:ascii="Times New Roman" w:hAnsi="Times New Roman" w:eastAsia="Times New Roman" w:cs="Times New Roman"/>
        </w:rPr>
        <w:t xml:space="preserve"> </w:t>
      </w:r>
      <w:r>
        <w:rPr>
          <w:rFonts w:ascii="Leelawadee UI" w:hAnsi="Leelawadee UI" w:eastAsia="Leelawadee UI" w:cs="Leelawadee UI"/>
        </w:rPr>
        <w:t>ដោយប្រើប្រវត្តិរបស់ដាវីឌពិតប្រាកដ</w:t>
      </w:r>
      <w:r>
        <w:rPr>
          <w:rFonts w:ascii="Times New Roman" w:hAnsi="Times New Roman" w:eastAsia="Times New Roman" w:cs="Times New Roman"/>
        </w:rPr>
        <w:t xml:space="preserve"> </w:t>
      </w:r>
      <w:r>
        <w:rPr>
          <w:rFonts w:ascii="Leelawadee UI" w:hAnsi="Leelawadee UI" w:eastAsia="Leelawadee UI" w:cs="Leelawadee UI"/>
        </w:rPr>
        <w:t>ដើម្បីបង្រៀនអំពីដាវីឌខាងវិញ្ញាណ។</w:t>
      </w:r>
      <w:r>
        <w:rPr>
          <w:rFonts w:ascii="Times New Roman" w:hAnsi="Times New Roman" w:eastAsia="Times New Roman" w:cs="Times New Roman"/>
        </w:rPr>
        <w:t xml:space="preserve"> </w:t>
      </w:r>
      <w:r>
        <w:rPr>
          <w:rFonts w:ascii="Leelawadee UI" w:hAnsi="Leelawadee UI" w:eastAsia="Leelawadee UI" w:cs="Leelawadee UI"/>
        </w:rPr>
        <w:t>ហេតុអ្វីបានជាស្តេចដាវីឌនិយាយអំពីពេលដែលព្រះអម្ចាស់មានបន្ទូលទៅកាន់ព្រះអម្ចាស់ឲ្យគង់លើបល្ល័ង្កជាមួយទ្រង់</w:t>
      </w:r>
      <w:r>
        <w:rPr>
          <w:rFonts w:ascii="Times New Roman" w:hAnsi="Times New Roman" w:eastAsia="Times New Roman" w:cs="Times New Roman"/>
        </w:rPr>
        <w:t xml:space="preserve">? </w:t>
      </w:r>
      <w:r>
        <w:rPr>
          <w:rFonts w:ascii="Leelawadee UI" w:hAnsi="Leelawadee UI" w:eastAsia="Leelawadee UI" w:cs="Leelawadee UI"/>
        </w:rPr>
        <w:t>ពីព្រោះស្តេចដាវីឌនៅដើមដំបូង</w:t>
      </w:r>
      <w:r>
        <w:rPr>
          <w:rFonts w:ascii="Times New Roman" w:hAnsi="Times New Roman" w:eastAsia="Times New Roman" w:cs="Times New Roman"/>
        </w:rPr>
        <w:t xml:space="preserve"> </w:t>
      </w:r>
      <w:r>
        <w:rPr>
          <w:rFonts w:ascii="Leelawadee UI" w:hAnsi="Leelawadee UI" w:eastAsia="Leelawadee UI" w:cs="Leelawadee UI"/>
        </w:rPr>
        <w:t>តំណាងឲ្យស្តេចដាវីឌខាងវិញ្ញាណនៅទីបញ្ចប់។</w:t>
      </w:r>
      <w:r>
        <w:rPr>
          <w:rFonts w:ascii="Times New Roman" w:hAnsi="Times New Roman" w:eastAsia="Times New Roman" w:cs="Times New Roman"/>
        </w:rPr>
        <w:t xml:space="preserve"> </w:t>
      </w:r>
      <w:r>
        <w:rPr>
          <w:rFonts w:ascii="Leelawadee UI" w:hAnsi="Leelawadee UI" w:eastAsia="Leelawadee UI" w:cs="Leelawadee UI"/>
        </w:rPr>
        <w:t>មធ្យោបាយតែមួយគត់ដើម្បីយល់យ៉ាងត្រឹមត្រូវអំពីសេចក្តីថ្លែងចុងក្រោយរបស់ព្រះយេស៊ូវទៅកាន់វង្សត្រកូលដែលបាត់បង់</w:t>
      </w:r>
      <w:r>
        <w:rPr>
          <w:rFonts w:ascii="Times New Roman" w:hAnsi="Times New Roman" w:eastAsia="Times New Roman" w:cs="Times New Roman"/>
        </w:rPr>
        <w:t xml:space="preserve"> </w:t>
      </w:r>
      <w:r>
        <w:rPr>
          <w:rFonts w:ascii="Leelawadee UI" w:hAnsi="Leelawadee UI" w:eastAsia="Leelawadee UI" w:cs="Leelawadee UI"/>
        </w:rPr>
        <w:t>គឺត្រូវអាចអនុវត្តច្បាប់នៃការលើកឡើងជាលើកដំបូង</w:t>
      </w:r>
      <w:r>
        <w:rPr>
          <w:rFonts w:ascii="Times New Roman" w:hAnsi="Times New Roman" w:eastAsia="Times New Roman" w:cs="Times New Roman"/>
        </w:rPr>
        <w:t xml:space="preserve"> </w:t>
      </w:r>
      <w:r>
        <w:rPr>
          <w:rFonts w:ascii="Leelawadee UI" w:hAnsi="Leelawadee UI" w:eastAsia="Leelawadee UI" w:cs="Leelawadee UI"/>
        </w:rPr>
        <w:t>ដែលមិនអាចធ្វើបានទេ</w:t>
      </w:r>
      <w:r>
        <w:rPr>
          <w:rFonts w:ascii="Times New Roman" w:hAnsi="Times New Roman" w:eastAsia="Times New Roman" w:cs="Times New Roman"/>
        </w:rPr>
        <w:t xml:space="preserve"> </w:t>
      </w:r>
      <w:r>
        <w:rPr>
          <w:rFonts w:ascii="Leelawadee UI" w:hAnsi="Leelawadee UI" w:eastAsia="Leelawadee UI" w:cs="Leelawadee UI"/>
        </w:rPr>
        <w:t>ប្រសិនបើអ្នកមិនស្គាល់ច្បាប់នោះ។</w:t>
      </w:r>
    </w:p>
    <w:p>
      <w:pPr>
        <w:pStyle w:val="ArticleBody"/>
        <w:jc w:val="left"/>
      </w:pPr>
      <w:r>
        <w:rPr>
          <w:rFonts w:ascii="Times New Roman" w:hAnsi="Times New Roman" w:eastAsia="Times New Roman" w:cs="Times New Roman"/>
        </w:rPr>
        <w:t>Kenyataan terakhir-Nya kepada rumah yang hilang itu memerlukan pemahaman akan kaedah sebutan pertama agar dapat difahami. Yesus menggunakan Daud dan Anak Daud untuk menyampaikan kebenaran kepada rumah yang hilang itu dalam kenyataan terakhir-Nya. Lagipun, mereka sememangnya ialah keturunan rumah Daud. Oleh itu, Yesus mengambil bapa itu (Daud) lalu mengarahkannya kepada (Anak Daud), dan Dia juga mengambil anak itu (Daud) lalu mengarahkannya kepada bapanya (Daud). Dia memalingkan Bapa kepada anak itu sebagaimana mesej Elia dinubuatkan akan melakukannya pada “hari-hari terakhir.” Itulah mesej terakhir-Nya kepada Israel purba yang harfiah, dan itu ialah suatu mesej Elia, kerana mesej itu berasaskan kaedah sebutan pertama. Maka, kaedah sebutan pertama itu juga meneguhkan mesej Yesus sebagai suatu mesej Elia berdasarkan kaedah itu sendiri. Kaedah sebutan pertama menuntut bahawa jika mesej Elia oleh Yohanes Pembaptis ialah yang pertama daripada mesej amaran terakhir kepada rumah Israel yang hilang, maka mesej terakhir yang diberikan kepada mereka juga mestilah mesej Elia. Dan demikianlah adanya…</w:t>
      </w:r>
    </w:p>
    <w:p>
      <w:pPr>
        <w:pStyle w:val="ArticleBody"/>
        <w:jc w:val="left"/>
      </w:pPr>
      <w:r>
        <w:rPr>
          <w:rFonts w:ascii="Leelawadee UI" w:hAnsi="Leelawadee UI" w:eastAsia="Leelawadee UI" w:cs="Leelawadee UI"/>
        </w:rPr>
        <w:t>หลังจากกล่าวทั้งหมดนี้แล้ว</w:t>
      </w:r>
      <w:r>
        <w:rPr>
          <w:rFonts w:ascii="Times New Roman" w:hAnsi="Times New Roman" w:eastAsia="Times New Roman" w:cs="Times New Roman"/>
        </w:rPr>
        <w:t xml:space="preserve"> </w:t>
      </w:r>
      <w:r>
        <w:rPr>
          <w:rFonts w:ascii="Leelawadee UI" w:hAnsi="Leelawadee UI" w:eastAsia="Leelawadee UI" w:cs="Leelawadee UI"/>
        </w:rPr>
        <w:t>บัดนี้ข้าพเจ้าขอสรุปประเด็นหนึ่งจากทั้งหมดนั้น</w:t>
      </w:r>
      <w:r>
        <w:rPr>
          <w:rFonts w:ascii="Times New Roman" w:hAnsi="Times New Roman" w:eastAsia="Times New Roman" w:cs="Times New Roman"/>
        </w:rPr>
        <w:t xml:space="preserve"> </w:t>
      </w:r>
      <w:r>
        <w:rPr>
          <w:rFonts w:ascii="Leelawadee UI" w:hAnsi="Leelawadee UI" w:eastAsia="Leelawadee UI" w:cs="Leelawadee UI"/>
        </w:rPr>
        <w:t>ซึ่งตั้งอยู่บนหลักแห่งการกล่าวถึงครั้งแรก</w:t>
      </w:r>
      <w:r>
        <w:rPr>
          <w:rFonts w:ascii="Times New Roman" w:hAnsi="Times New Roman" w:eastAsia="Times New Roman" w:cs="Times New Roman"/>
        </w:rPr>
        <w:t>—</w:t>
      </w:r>
      <w:r>
        <w:rPr>
          <w:rFonts w:ascii="Leelawadee UI" w:hAnsi="Leelawadee UI" w:eastAsia="Leelawadee UI" w:cs="Leelawadee UI"/>
        </w:rPr>
        <w:t>อัลฟาและโอเมกา</w:t>
      </w:r>
      <w:r>
        <w:rPr>
          <w:rFonts w:ascii="Times New Roman" w:hAnsi="Times New Roman" w:eastAsia="Times New Roman" w:cs="Times New Roman"/>
        </w:rPr>
        <w:t xml:space="preserve"> </w:t>
      </w:r>
      <w:r>
        <w:rPr>
          <w:rFonts w:ascii="Leelawadee UI" w:hAnsi="Leelawadee UI" w:eastAsia="Leelawadee UI" w:cs="Leelawadee UI"/>
        </w:rPr>
        <w:t>ในปฐมกาลของอิสราเอลโบราณ</w:t>
      </w:r>
      <w:r>
        <w:rPr>
          <w:rFonts w:ascii="Times New Roman" w:hAnsi="Times New Roman" w:eastAsia="Times New Roman" w:cs="Times New Roman"/>
        </w:rPr>
        <w:t xml:space="preserve"> </w:t>
      </w:r>
      <w:r>
        <w:rPr>
          <w:rFonts w:ascii="Leelawadee UI" w:hAnsi="Leelawadee UI" w:eastAsia="Leelawadee UI" w:cs="Leelawadee UI"/>
        </w:rPr>
        <w:t>ได้เกิดการโต้เถียงกันเกี่ยวกับความเข้าใจว่า</w:t>
      </w:r>
      <w:r>
        <w:rPr>
          <w:rFonts w:ascii="Times New Roman" w:hAnsi="Times New Roman" w:eastAsia="Times New Roman" w:cs="Times New Roman"/>
        </w:rPr>
        <w:t xml:space="preserve"> </w:t>
      </w:r>
      <w:r>
        <w:rPr>
          <w:rFonts w:ascii="Leelawadee UI" w:hAnsi="Leelawadee UI" w:eastAsia="Leelawadee UI" w:cs="Leelawadee UI"/>
        </w:rPr>
        <w:t>พระเจ้าทรงเป็นผู้ใด</w:t>
      </w:r>
      <w:r>
        <w:rPr>
          <w:rFonts w:ascii="Times New Roman" w:hAnsi="Times New Roman" w:eastAsia="Times New Roman" w:cs="Times New Roman"/>
        </w:rPr>
        <w:t xml:space="preserve"> </w:t>
      </w:r>
      <w:r>
        <w:rPr>
          <w:rFonts w:ascii="Leelawadee UI" w:hAnsi="Leelawadee UI" w:eastAsia="Leelawadee UI" w:cs="Leelawadee UI"/>
        </w:rPr>
        <w:t>และทรงเป็นสิ่งใด</w:t>
      </w:r>
      <w:r>
        <w:rPr>
          <w:rFonts w:ascii="Times New Roman" w:hAnsi="Times New Roman" w:eastAsia="Times New Roman" w:cs="Times New Roman"/>
        </w:rPr>
        <w:t xml:space="preserve"> </w:t>
      </w:r>
      <w:r>
        <w:rPr>
          <w:rFonts w:ascii="Leelawadee UI" w:hAnsi="Leelawadee UI" w:eastAsia="Leelawadee UI" w:cs="Leelawadee UI"/>
        </w:rPr>
        <w:t>อันเป็นแบบอย่างล่วงหน้าของการโต้เถียงเดียวกันนั้นในวาระสุดท้ายของอิสราเอลโบราณ</w:t>
      </w:r>
      <w:r>
        <w:rPr>
          <w:rFonts w:ascii="Times New Roman" w:hAnsi="Times New Roman" w:eastAsia="Times New Roman" w:cs="Times New Roman"/>
        </w:rPr>
        <w:t xml:space="preserve"> </w:t>
      </w:r>
      <w:r>
        <w:rPr>
          <w:rFonts w:ascii="Leelawadee UI" w:hAnsi="Leelawadee UI" w:eastAsia="Leelawadee UI" w:cs="Leelawadee UI"/>
        </w:rPr>
        <w:t>ในวาระสุดท้ายของอิสราเอลโบราณ</w:t>
      </w:r>
      <w:r>
        <w:rPr>
          <w:rFonts w:ascii="Times New Roman" w:hAnsi="Times New Roman" w:eastAsia="Times New Roman" w:cs="Times New Roman"/>
        </w:rPr>
        <w:t xml:space="preserve"> </w:t>
      </w:r>
      <w:r>
        <w:rPr>
          <w:rFonts w:ascii="Leelawadee UI" w:hAnsi="Leelawadee UI" w:eastAsia="Leelawadee UI" w:cs="Leelawadee UI"/>
        </w:rPr>
        <w:t>พระราชกิจของพระคริสต์รวมถึงการทรงสอนวงศ์วานอิสราเอลที่หลงหายว่า</w:t>
      </w:r>
      <w:r>
        <w:rPr>
          <w:rFonts w:ascii="Times New Roman" w:hAnsi="Times New Roman" w:eastAsia="Times New Roman" w:cs="Times New Roman"/>
        </w:rPr>
        <w:t xml:space="preserve"> </w:t>
      </w:r>
      <w:r>
        <w:rPr>
          <w:rFonts w:ascii="Leelawadee UI" w:hAnsi="Leelawadee UI" w:eastAsia="Leelawadee UI" w:cs="Leelawadee UI"/>
        </w:rPr>
        <w:t>พระเจ้าทรงเป็นผู้ใด</w:t>
      </w:r>
      <w:r>
        <w:rPr>
          <w:rFonts w:ascii="Times New Roman" w:hAnsi="Times New Roman" w:eastAsia="Times New Roman" w:cs="Times New Roman"/>
        </w:rPr>
        <w:t xml:space="preserve"> </w:t>
      </w:r>
      <w:r>
        <w:rPr>
          <w:rFonts w:ascii="Leelawadee UI" w:hAnsi="Leelawadee UI" w:eastAsia="Leelawadee UI" w:cs="Leelawadee UI"/>
        </w:rPr>
        <w:t>และทรงเป็นสิ่งใด</w:t>
      </w:r>
      <w:r>
        <w:rPr>
          <w:rFonts w:ascii="Times New Roman" w:hAnsi="Times New Roman" w:eastAsia="Times New Roman" w:cs="Times New Roman"/>
        </w:rPr>
        <w:t xml:space="preserve"> </w:t>
      </w:r>
      <w:r>
        <w:rPr>
          <w:rFonts w:ascii="Leelawadee UI" w:hAnsi="Leelawadee UI" w:eastAsia="Leelawadee UI" w:cs="Leelawadee UI"/>
        </w:rPr>
        <w:t>ในประวัติศาสตร์แห่งวาระสุดท้ายนั้น</w:t>
      </w:r>
      <w:r>
        <w:rPr>
          <w:rFonts w:ascii="Times New Roman" w:hAnsi="Times New Roman" w:eastAsia="Times New Roman" w:cs="Times New Roman"/>
        </w:rPr>
        <w:t xml:space="preserve"> </w:t>
      </w:r>
      <w:r>
        <w:rPr>
          <w:rFonts w:ascii="Leelawadee UI" w:hAnsi="Leelawadee UI" w:eastAsia="Leelawadee UI" w:cs="Leelawadee UI"/>
        </w:rPr>
        <w:t>ได้มีการต่อต้านพระคริสต์ซึ่งตั้งอยู่บนความจริงดั้งเดิมที่ได้รับการสถาปนาไว้แล้วตั้งแต่ปฐมกาล</w:t>
      </w:r>
      <w:r>
        <w:rPr>
          <w:rFonts w:ascii="Times New Roman" w:hAnsi="Times New Roman" w:eastAsia="Times New Roman" w:cs="Times New Roman"/>
        </w:rPr>
        <w:t xml:space="preserve"> </w:t>
      </w:r>
      <w:r>
        <w:rPr>
          <w:rFonts w:ascii="Leelawadee UI" w:hAnsi="Leelawadee UI" w:eastAsia="Leelawadee UI" w:cs="Leelawadee UI"/>
        </w:rPr>
        <w:t>อิสราเอลฝ่ายวิญญาณในยุคปัจจุบันจะมีลักษณะเชิงพยากรณ์อย่างเดียวกันนี้ในประวัติศาสตร์ของตน</w:t>
      </w:r>
    </w:p>
    <w:p>
      <w:pPr>
        <w:pStyle w:val="ArticleBody"/>
        <w:jc w:val="left"/>
      </w:pPr>
      <w:r>
        <w:rPr>
          <w:rFonts w:ascii="Times New Roman" w:hAnsi="Times New Roman" w:eastAsia="Times New Roman" w:cs="Times New Roman"/>
        </w:rPr>
        <w:t>Pada permulaan Adventisme, para sejarawan memberitahukan kepada kita bahawa golongan Millerit pada asasnya terdiri daripada dua denominasi Kristian, iaitu Methodist dan Christian Connection. Kepercayaan utama Methodisme berasaskan penghayatan gaya hidup Kristian yang benar. Mereka mempunyai “kaedah” itu. Kepercayaan utama Christian Connection boleh diringkaskan sebagai penentangan terhadap doktrin Tritunggal Katolik.</w:t>
      </w:r>
    </w:p>
    <w:p>
      <w:pPr>
        <w:pStyle w:val="ArticleBody"/>
        <w:jc w:val="left"/>
      </w:pPr>
      <w:r>
        <w:rPr>
          <w:rFonts w:ascii="Times New Roman" w:hAnsi="Times New Roman" w:eastAsia="Times New Roman" w:cs="Times New Roman"/>
        </w:rPr>
        <w:t>Setakat yang telah dicapai oleh penyelidikan saya, hampir seluruh kepemimpinan kaum Millerit berpegang pada doktrin Christian Connection itu. Terdapat banyak cabang Gerakan Reformasi Advent Hari Ketujuh (SDARM) yang masih berpegang pada dan memajukan pemahaman asli kaum Millerit tentang “anti-trinitarianisme.” Suatu dilema (dan sumber kontroversi semasa) bagi mereka yang mempertahankan pemahaman para perintis ialah, dan akan sentiasa menjadi, bagaimana harus menanggapi banyak dan pelbagai petikan di mana Sister White secara langsung menentang kedudukan doktrin yang mereka pegang dan mereka majukan?</w:t>
      </w:r>
    </w:p>
    <w:p>
      <w:pPr>
        <w:pStyle w:val="ArticleScripture"/>
        <w:jc w:val="left"/>
      </w:pPr>
      <w:r>
        <w:rPr>
          <w:rFonts w:ascii="Times New Roman" w:hAnsi="Times New Roman" w:eastAsia="Times New Roman" w:cs="Times New Roman"/>
        </w:rPr>
        <w:t>“Saya diperintahkan untuk mengatakan, bahawa pendapat mereka yang sedang mencari gagasan saintifik yang maju tidak boleh dipercayai. Gambaran-gambaran seperti yang berikut dikemukakan: ‘Bapa adalah seperti terang yang tidak kelihatan; Anak adalah seperti terang yang diwujudkan; Roh adalah terang yang dicurahkan ke merata tempat.’ ‘Bapa adalah seperti embun, wap yang tidak kelihatan; Anak adalah seperti embun yang terkumpul dalam bentuk yang indah; Roh adalah seperti embun yang jatuh ke tempat kehidupan.’ Satu lagi gambaran: ‘Bapa adalah seperti wap yang tidak kelihatan; Anak adalah seperti awan kelabu yang berat; Roh adalah hujan yang telah turun dan bekerja dengan kuasa yang menyegarkan.’”</w:t>
      </w:r>
    </w:p>
    <w:p>
      <w:pPr>
        <w:pStyle w:val="ArticleScripture"/>
        <w:jc w:val="left"/>
      </w:pPr>
      <w:r>
        <w:rPr>
          <w:rFonts w:ascii="Times New Roman" w:hAnsi="Times New Roman" w:eastAsia="Times New Roman" w:cs="Times New Roman"/>
        </w:rPr>
        <w:t>“Semua gambaran spiritualistis ini hanyalah kesia-siaan belaka. Semuanya tidak sempurna dan tidak benar. Gambaran-gambaran itu melemahkan dan merendahkan Kemuliaan yang tidak dapat dibandingkan dengan rupa apa pun yang berasal dari bumi. Allah tidak dapat dibandingkan dengan benda-benda yang telah dibuat oleh tangan-Nya. Semua itu hanyalah hal-hal duniawi belaka, yang menderita di bawah kutuk Allah karena dosa manusia. Bapa tidak dapat dilukiskan melalui hal-hal yang berasal dari bumi. Bapa adalah seluruh kepenuhan Ke-Allahan secara jasmani, dan tidak kelihatan bagi pandangan manusia fana.”</w:t>
      </w:r>
    </w:p>
    <w:p>
      <w:pPr>
        <w:pStyle w:val="ArticleScripture"/>
        <w:jc w:val="left"/>
      </w:pPr>
      <w:r>
        <w:rPr>
          <w:rFonts w:ascii="Times New Roman" w:hAnsi="Times New Roman" w:eastAsia="Times New Roman" w:cs="Times New Roman"/>
        </w:rPr>
        <w:t>“Anak itu ialah seluruh kepenuhan Ketuhanan yang dinyatakan. Firman Tuhan menyatakan Dia sebagai ‘gambaran nyata diri-Nya.’ ‘Karena begitu besar kasih Tuhan akan dunia ini, sehingga Ia telah mengaruniakan Anak-Nya yang tunggal, supaya setiap orang yang percaya kepada-Nya tidak binasa, melainkan beroleh hidup yang kekal.’ Di sini diperlihatkan kepribadian Bapa.</w:t>
      </w:r>
    </w:p>
    <w:p>
      <w:pPr>
        <w:pStyle w:val="ArticleScripture"/>
        <w:jc w:val="left"/>
      </w:pPr>
      <w:r>
        <w:rPr>
          <w:rFonts w:ascii="Times New Roman" w:hAnsi="Times New Roman" w:eastAsia="Times New Roman" w:cs="Times New Roman"/>
        </w:rPr>
        <w:t>“Penolong yang dijanjikan Kristus untuk diutus sesudah Ia naik ke surga, ialah Roh dalam seluruh kepenuhan Keallahan, yang menyatakan kuasa kasih karunia ilahi kepada semua orang yang menerima dan percaya kepada Kristus sebagai Juruselamat pribadi. Ada tiga pribadi yang hidup dari trio surgawi; dalam nama ketiga kuasa besar ini—Bapa, Anak, dan Roh Kudus—mereka yang menerima Kristus oleh iman yang hidup dibaptiskan, dan kuasa-kuasa ini akan bekerja sama dengan para warga surga yang taat dalam usaha mereka untuk menghidupi kehidupan yang baru di dalam Kristus.” Special Testimonies, Series B, number 7, 62, 63.</w:t>
      </w:r>
    </w:p>
    <w:p>
      <w:pPr>
        <w:pStyle w:val="ArticleBody"/>
        <w:jc w:val="left"/>
      </w:pPr>
      <w:r>
        <w:rPr>
          <w:rFonts w:ascii="Times New Roman" w:hAnsi="Times New Roman" w:eastAsia="Times New Roman" w:cs="Times New Roman"/>
        </w:rPr>
        <w:t>Perikop itu mengenal pasti “sentimen mereka yang” sedang mentakrifkan Bapa, Anak, dan Roh dengan “perkara-perkara dunia.” Kemudian dia berkata, “Bapa tidak dapat dihuraikan dengan perkara-perkara dunia.” Perhatikan dua perkara yang dikemukakannya, walaupun salah satunya mungkin kedengaran seperti suatu percanggahan. Dia sedang mengenal pasti suatu gambaran palsu tentang Keallahan yang, jika anda mahu, mengenal pasti tiga allah. Itu ialah suatu gambaran palsu tentang Keallahan, tetapi dia tidak memberikan sebarang ulasan tentang hakikat bahawa takrif palsu tentang Keallahan itu juga tidak benar kerana jumlah allah dalam Keallahan itu salah.</w:t>
      </w:r>
    </w:p>
    <w:p>
      <w:pPr>
        <w:pStyle w:val="ArticleBody"/>
        <w:jc w:val="left"/>
      </w:pPr>
      <w:r>
        <w:rPr>
          <w:rFonts w:ascii="Nirmala UI" w:hAnsi="Nirmala UI" w:eastAsia="Nirmala UI" w:cs="Nirmala UI"/>
        </w:rPr>
        <w:t>ఇంకా</w:t>
      </w:r>
      <w:r>
        <w:rPr>
          <w:rFonts w:ascii="Times New Roman" w:hAnsi="Times New Roman" w:eastAsia="Times New Roman" w:cs="Times New Roman"/>
        </w:rPr>
        <w:t xml:space="preserve"> </w:t>
      </w:r>
      <w:r>
        <w:rPr>
          <w:rFonts w:ascii="Nirmala UI" w:hAnsi="Nirmala UI" w:eastAsia="Nirmala UI" w:cs="Nirmala UI"/>
        </w:rPr>
        <w:t>గమనించండి</w:t>
      </w:r>
      <w:r>
        <w:rPr>
          <w:rFonts w:ascii="Times New Roman" w:hAnsi="Times New Roman" w:eastAsia="Times New Roman" w:cs="Times New Roman"/>
        </w:rPr>
        <w:t xml:space="preserve">: </w:t>
      </w:r>
      <w:r>
        <w:rPr>
          <w:rFonts w:ascii="Nirmala UI" w:hAnsi="Nirmala UI" w:eastAsia="Nirmala UI" w:cs="Nirmala UI"/>
        </w:rPr>
        <w:t>ఆమె</w:t>
      </w:r>
      <w:r>
        <w:rPr>
          <w:rFonts w:ascii="Times New Roman" w:hAnsi="Times New Roman" w:eastAsia="Times New Roman" w:cs="Times New Roman"/>
        </w:rPr>
        <w:t xml:space="preserve"> </w:t>
      </w:r>
      <w:r>
        <w:rPr>
          <w:rFonts w:ascii="Nirmala UI" w:hAnsi="Nirmala UI" w:eastAsia="Nirmala UI" w:cs="Nirmala UI"/>
        </w:rPr>
        <w:t>తండ్రిని</w:t>
      </w:r>
      <w:r>
        <w:rPr>
          <w:rFonts w:ascii="Times New Roman" w:hAnsi="Times New Roman" w:eastAsia="Times New Roman" w:cs="Times New Roman"/>
        </w:rPr>
        <w:t xml:space="preserve"> </w:t>
      </w:r>
      <w:r>
        <w:rPr>
          <w:rFonts w:ascii="Nirmala UI" w:hAnsi="Nirmala UI" w:eastAsia="Nirmala UI" w:cs="Nirmala UI"/>
        </w:rPr>
        <w:t>వర్ణించుటకు</w:t>
      </w:r>
      <w:r>
        <w:rPr>
          <w:rFonts w:ascii="Times New Roman" w:hAnsi="Times New Roman" w:eastAsia="Times New Roman" w:cs="Times New Roman"/>
        </w:rPr>
        <w:t xml:space="preserve"> </w:t>
      </w:r>
      <w:r>
        <w:rPr>
          <w:rFonts w:ascii="Nirmala UI" w:hAnsi="Nirmala UI" w:eastAsia="Nirmala UI" w:cs="Nirmala UI"/>
        </w:rPr>
        <w:t>భూమ్య</w:t>
      </w:r>
      <w:r>
        <w:rPr>
          <w:rFonts w:ascii="Times New Roman" w:hAnsi="Times New Roman" w:eastAsia="Times New Roman" w:cs="Times New Roman"/>
        </w:rPr>
        <w:t xml:space="preserve"> </w:t>
      </w:r>
      <w:r>
        <w:rPr>
          <w:rFonts w:ascii="Nirmala UI" w:hAnsi="Nirmala UI" w:eastAsia="Nirmala UI" w:cs="Nirmala UI"/>
        </w:rPr>
        <w:t>సంబంధమైన</w:t>
      </w:r>
      <w:r>
        <w:rPr>
          <w:rFonts w:ascii="Times New Roman" w:hAnsi="Times New Roman" w:eastAsia="Times New Roman" w:cs="Times New Roman"/>
        </w:rPr>
        <w:t xml:space="preserve"> </w:t>
      </w:r>
      <w:r>
        <w:rPr>
          <w:rFonts w:ascii="Nirmala UI" w:hAnsi="Nirmala UI" w:eastAsia="Nirmala UI" w:cs="Nirmala UI"/>
        </w:rPr>
        <w:t>విషయాలను</w:t>
      </w:r>
      <w:r>
        <w:rPr>
          <w:rFonts w:ascii="Times New Roman" w:hAnsi="Times New Roman" w:eastAsia="Times New Roman" w:cs="Times New Roman"/>
        </w:rPr>
        <w:t xml:space="preserve"> </w:t>
      </w:r>
      <w:r>
        <w:rPr>
          <w:rFonts w:ascii="Nirmala UI" w:hAnsi="Nirmala UI" w:eastAsia="Nirmala UI" w:cs="Nirmala UI"/>
        </w:rPr>
        <w:t>ఉపయోగించలేమని</w:t>
      </w:r>
      <w:r>
        <w:rPr>
          <w:rFonts w:ascii="Times New Roman" w:hAnsi="Times New Roman" w:eastAsia="Times New Roman" w:cs="Times New Roman"/>
        </w:rPr>
        <w:t xml:space="preserve"> </w:t>
      </w:r>
      <w:r>
        <w:rPr>
          <w:rFonts w:ascii="Nirmala UI" w:hAnsi="Nirmala UI" w:eastAsia="Nirmala UI" w:cs="Nirmala UI"/>
        </w:rPr>
        <w:t>చెబుతోంది</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ప్రకటనలోనే</w:t>
      </w:r>
      <w:r>
        <w:rPr>
          <w:rFonts w:ascii="Times New Roman" w:hAnsi="Times New Roman" w:eastAsia="Times New Roman" w:cs="Times New Roman"/>
        </w:rPr>
        <w:t xml:space="preserve">, </w:t>
      </w:r>
      <w:r>
        <w:rPr>
          <w:rFonts w:ascii="Nirmala UI" w:hAnsi="Nirmala UI" w:eastAsia="Nirmala UI" w:cs="Nirmala UI"/>
        </w:rPr>
        <w:t>ఆమె</w:t>
      </w:r>
      <w:r>
        <w:rPr>
          <w:rFonts w:ascii="Times New Roman" w:hAnsi="Times New Roman" w:eastAsia="Times New Roman" w:cs="Times New Roman"/>
        </w:rPr>
        <w:t xml:space="preserve"> </w:t>
      </w:r>
      <w:r>
        <w:rPr>
          <w:rFonts w:ascii="Nirmala UI" w:hAnsi="Nirmala UI" w:eastAsia="Nirmala UI" w:cs="Nirmala UI"/>
        </w:rPr>
        <w:t>స్వయంగా</w:t>
      </w:r>
      <w:r>
        <w:rPr>
          <w:rFonts w:ascii="Times New Roman" w:hAnsi="Times New Roman" w:eastAsia="Times New Roman" w:cs="Times New Roman"/>
        </w:rPr>
        <w:t xml:space="preserve"> </w:t>
      </w:r>
      <w:r>
        <w:rPr>
          <w:rFonts w:ascii="Nirmala UI" w:hAnsi="Nirmala UI" w:eastAsia="Nirmala UI" w:cs="Nirmala UI"/>
        </w:rPr>
        <w:t>భూమ్య</w:t>
      </w:r>
      <w:r>
        <w:rPr>
          <w:rFonts w:ascii="Times New Roman" w:hAnsi="Times New Roman" w:eastAsia="Times New Roman" w:cs="Times New Roman"/>
        </w:rPr>
        <w:t xml:space="preserve"> </w:t>
      </w:r>
      <w:r>
        <w:rPr>
          <w:rFonts w:ascii="Nirmala UI" w:hAnsi="Nirmala UI" w:eastAsia="Nirmala UI" w:cs="Nirmala UI"/>
        </w:rPr>
        <w:t>విషయాలనే</w:t>
      </w:r>
      <w:r>
        <w:rPr>
          <w:rFonts w:ascii="Times New Roman" w:hAnsi="Times New Roman" w:eastAsia="Times New Roman" w:cs="Times New Roman"/>
        </w:rPr>
        <w:t xml:space="preserve"> </w:t>
      </w:r>
      <w:r>
        <w:rPr>
          <w:rFonts w:ascii="Nirmala UI" w:hAnsi="Nirmala UI" w:eastAsia="Nirmala UI" w:cs="Nirmala UI"/>
        </w:rPr>
        <w:t>ఉపయోగిస్తోంది</w:t>
      </w:r>
      <w:r>
        <w:rPr>
          <w:rFonts w:ascii="Times New Roman" w:hAnsi="Times New Roman" w:eastAsia="Times New Roman" w:cs="Times New Roman"/>
        </w:rPr>
        <w:t xml:space="preserve">. </w:t>
      </w:r>
      <w:r>
        <w:rPr>
          <w:rFonts w:ascii="Nirmala UI" w:hAnsi="Nirmala UI" w:eastAsia="Nirmala UI" w:cs="Nirmala UI"/>
        </w:rPr>
        <w:t>పిల్లలు</w:t>
      </w:r>
      <w:r>
        <w:rPr>
          <w:rFonts w:ascii="Times New Roman" w:hAnsi="Times New Roman" w:eastAsia="Times New Roman" w:cs="Times New Roman"/>
        </w:rPr>
        <w:t xml:space="preserve">, </w:t>
      </w:r>
      <w:r>
        <w:rPr>
          <w:rFonts w:ascii="Nirmala UI" w:hAnsi="Nirmala UI" w:eastAsia="Nirmala UI" w:cs="Nirmala UI"/>
        </w:rPr>
        <w:t>తల్లులు</w:t>
      </w:r>
      <w:r>
        <w:rPr>
          <w:rFonts w:ascii="Times New Roman" w:hAnsi="Times New Roman" w:eastAsia="Times New Roman" w:cs="Times New Roman"/>
        </w:rPr>
        <w:t xml:space="preserve">, </w:t>
      </w:r>
      <w:r>
        <w:rPr>
          <w:rFonts w:ascii="Nirmala UI" w:hAnsi="Nirmala UI" w:eastAsia="Nirmala UI" w:cs="Nirmala UI"/>
        </w:rPr>
        <w:t>తండ్రులు</w:t>
      </w:r>
      <w:r>
        <w:rPr>
          <w:rFonts w:ascii="Times New Roman" w:hAnsi="Times New Roman" w:eastAsia="Times New Roman" w:cs="Times New Roman"/>
        </w:rPr>
        <w:t xml:space="preserve">, </w:t>
      </w:r>
      <w:r>
        <w:rPr>
          <w:rFonts w:ascii="Nirmala UI" w:hAnsi="Nirmala UI" w:eastAsia="Nirmala UI" w:cs="Nirmala UI"/>
        </w:rPr>
        <w:t>అత్తలు</w:t>
      </w:r>
      <w:r>
        <w:rPr>
          <w:rFonts w:ascii="Times New Roman" w:hAnsi="Times New Roman" w:eastAsia="Times New Roman" w:cs="Times New Roman"/>
        </w:rPr>
        <w:t xml:space="preserve">, </w:t>
      </w:r>
      <w:r>
        <w:rPr>
          <w:rFonts w:ascii="Nirmala UI" w:hAnsi="Nirmala UI" w:eastAsia="Nirmala UI" w:cs="Nirmala UI"/>
        </w:rPr>
        <w:t>మేనబంధువులు</w:t>
      </w:r>
      <w:r>
        <w:rPr>
          <w:rFonts w:ascii="Times New Roman" w:hAnsi="Times New Roman" w:eastAsia="Times New Roman" w:cs="Times New Roman"/>
        </w:rPr>
        <w:t xml:space="preserve"> </w:t>
      </w:r>
      <w:r>
        <w:rPr>
          <w:rFonts w:ascii="Nirmala UI" w:hAnsi="Nirmala UI" w:eastAsia="Nirmala UI" w:cs="Nirmala UI"/>
        </w:rPr>
        <w:t>కలిగియుండేవారు</w:t>
      </w:r>
      <w:r>
        <w:rPr>
          <w:rFonts w:ascii="Times New Roman" w:hAnsi="Times New Roman" w:eastAsia="Times New Roman" w:cs="Times New Roman"/>
        </w:rPr>
        <w:t xml:space="preserve"> </w:t>
      </w:r>
      <w:r>
        <w:rPr>
          <w:rFonts w:ascii="Nirmala UI" w:hAnsi="Nirmala UI" w:eastAsia="Nirmala UI" w:cs="Nirmala UI"/>
        </w:rPr>
        <w:t>మనుష్యులే</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యేసు</w:t>
      </w:r>
      <w:r>
        <w:rPr>
          <w:rFonts w:ascii="Times New Roman" w:hAnsi="Times New Roman" w:eastAsia="Times New Roman" w:cs="Times New Roman"/>
        </w:rPr>
        <w:t xml:space="preserve"> </w:t>
      </w:r>
      <w:r>
        <w:rPr>
          <w:rFonts w:ascii="Nirmala UI" w:hAnsi="Nirmala UI" w:eastAsia="Nirmala UI" w:cs="Nirmala UI"/>
        </w:rPr>
        <w:t>మనకు</w:t>
      </w:r>
      <w:r>
        <w:rPr>
          <w:rFonts w:ascii="Times New Roman" w:hAnsi="Times New Roman" w:eastAsia="Times New Roman" w:cs="Times New Roman"/>
        </w:rPr>
        <w:t xml:space="preserve"> </w:t>
      </w:r>
      <w:r>
        <w:rPr>
          <w:rFonts w:ascii="Nirmala UI" w:hAnsi="Nirmala UI" w:eastAsia="Nirmala UI" w:cs="Nirmala UI"/>
        </w:rPr>
        <w:t>చెబుతున్నది</w:t>
      </w:r>
      <w:r>
        <w:rPr>
          <w:rFonts w:ascii="Times New Roman" w:hAnsi="Times New Roman" w:eastAsia="Times New Roman" w:cs="Times New Roman"/>
        </w:rPr>
        <w:t xml:space="preserve"> </w:t>
      </w:r>
      <w:r>
        <w:rPr>
          <w:rFonts w:ascii="Nirmala UI" w:hAnsi="Nirmala UI" w:eastAsia="Nirmala UI" w:cs="Nirmala UI"/>
        </w:rPr>
        <w:t>ఏమనగా</w:t>
      </w:r>
      <w:r>
        <w:rPr>
          <w:rFonts w:ascii="Times New Roman" w:hAnsi="Times New Roman" w:eastAsia="Times New Roman" w:cs="Times New Roman"/>
        </w:rPr>
        <w:t xml:space="preserve">, </w:t>
      </w:r>
      <w:r>
        <w:rPr>
          <w:rFonts w:ascii="Nirmala UI" w:hAnsi="Nirmala UI" w:eastAsia="Nirmala UI" w:cs="Nirmala UI"/>
        </w:rPr>
        <w:t>కొత్తగా</w:t>
      </w:r>
      <w:r>
        <w:rPr>
          <w:rFonts w:ascii="Times New Roman" w:hAnsi="Times New Roman" w:eastAsia="Times New Roman" w:cs="Times New Roman"/>
        </w:rPr>
        <w:t xml:space="preserve"> </w:t>
      </w:r>
      <w:r>
        <w:rPr>
          <w:rFonts w:ascii="Nirmala UI" w:hAnsi="Nirmala UI" w:eastAsia="Nirmala UI" w:cs="Nirmala UI"/>
        </w:rPr>
        <w:t>చేయబడిన</w:t>
      </w:r>
      <w:r>
        <w:rPr>
          <w:rFonts w:ascii="Times New Roman" w:hAnsi="Times New Roman" w:eastAsia="Times New Roman" w:cs="Times New Roman"/>
        </w:rPr>
        <w:t xml:space="preserve"> </w:t>
      </w:r>
      <w:r>
        <w:rPr>
          <w:rFonts w:ascii="Nirmala UI" w:hAnsi="Nirmala UI" w:eastAsia="Nirmala UI" w:cs="Nirmala UI"/>
        </w:rPr>
        <w:t>భూమిలోని</w:t>
      </w:r>
      <w:r>
        <w:rPr>
          <w:rFonts w:ascii="Times New Roman" w:hAnsi="Times New Roman" w:eastAsia="Times New Roman" w:cs="Times New Roman"/>
        </w:rPr>
        <w:t xml:space="preserve"> </w:t>
      </w:r>
      <w:r>
        <w:rPr>
          <w:rFonts w:ascii="Nirmala UI" w:hAnsi="Nirmala UI" w:eastAsia="Nirmala UI" w:cs="Nirmala UI"/>
        </w:rPr>
        <w:t>పరలోకంలో</w:t>
      </w:r>
      <w:r>
        <w:rPr>
          <w:rFonts w:ascii="Times New Roman" w:hAnsi="Times New Roman" w:eastAsia="Times New Roman" w:cs="Times New Roman"/>
        </w:rPr>
        <w:t xml:space="preserve"> </w:t>
      </w:r>
      <w:r>
        <w:rPr>
          <w:rFonts w:ascii="Nirmala UI" w:hAnsi="Nirmala UI" w:eastAsia="Nirmala UI" w:cs="Nirmala UI"/>
        </w:rPr>
        <w:t>ఇక</w:t>
      </w:r>
      <w:r>
        <w:rPr>
          <w:rFonts w:ascii="Times New Roman" w:hAnsi="Times New Roman" w:eastAsia="Times New Roman" w:cs="Times New Roman"/>
        </w:rPr>
        <w:t xml:space="preserve"> </w:t>
      </w:r>
      <w:r>
        <w:rPr>
          <w:rFonts w:ascii="Nirmala UI" w:hAnsi="Nirmala UI" w:eastAsia="Nirmala UI" w:cs="Nirmala UI"/>
        </w:rPr>
        <w:t>వివాహం</w:t>
      </w:r>
      <w:r>
        <w:rPr>
          <w:rFonts w:ascii="Times New Roman" w:hAnsi="Times New Roman" w:eastAsia="Times New Roman" w:cs="Times New Roman"/>
        </w:rPr>
        <w:t xml:space="preserve"> </w:t>
      </w:r>
      <w:r>
        <w:rPr>
          <w:rFonts w:ascii="Nirmala UI" w:hAnsi="Nirmala UI" w:eastAsia="Nirmala UI" w:cs="Nirmala UI"/>
        </w:rPr>
        <w:t>ఉండదు</w:t>
      </w:r>
      <w:r>
        <w:rPr>
          <w:rFonts w:ascii="Times New Roman" w:hAnsi="Times New Roman" w:eastAsia="Times New Roman" w:cs="Times New Roman"/>
        </w:rPr>
        <w:t xml:space="preserve">, </w:t>
      </w:r>
      <w:r>
        <w:rPr>
          <w:rFonts w:ascii="Nirmala UI" w:hAnsi="Nirmala UI" w:eastAsia="Nirmala UI" w:cs="Nirmala UI"/>
        </w:rPr>
        <w:t>ఎందుకంటే</w:t>
      </w:r>
      <w:r>
        <w:rPr>
          <w:rFonts w:ascii="Times New Roman" w:hAnsi="Times New Roman" w:eastAsia="Times New Roman" w:cs="Times New Roman"/>
        </w:rPr>
        <w:t xml:space="preserve"> </w:t>
      </w:r>
      <w:r>
        <w:rPr>
          <w:rFonts w:ascii="Nirmala UI" w:hAnsi="Nirmala UI" w:eastAsia="Nirmala UI" w:cs="Nirmala UI"/>
        </w:rPr>
        <w:t>మనము</w:t>
      </w:r>
      <w:r>
        <w:rPr>
          <w:rFonts w:ascii="Times New Roman" w:hAnsi="Times New Roman" w:eastAsia="Times New Roman" w:cs="Times New Roman"/>
        </w:rPr>
        <w:t xml:space="preserve"> </w:t>
      </w:r>
      <w:r>
        <w:rPr>
          <w:rFonts w:ascii="Nirmala UI" w:hAnsi="Nirmala UI" w:eastAsia="Nirmala UI" w:cs="Nirmala UI"/>
        </w:rPr>
        <w:t>దూతలవలె</w:t>
      </w:r>
      <w:r>
        <w:rPr>
          <w:rFonts w:ascii="Times New Roman" w:hAnsi="Times New Roman" w:eastAsia="Times New Roman" w:cs="Times New Roman"/>
        </w:rPr>
        <w:t xml:space="preserve"> </w:t>
      </w:r>
      <w:r>
        <w:rPr>
          <w:rFonts w:ascii="Nirmala UI" w:hAnsi="Nirmala UI" w:eastAsia="Nirmala UI" w:cs="Nirmala UI"/>
        </w:rPr>
        <w:t>ఉంటాము</w:t>
      </w:r>
      <w:r>
        <w:rPr>
          <w:rFonts w:ascii="Times New Roman" w:hAnsi="Times New Roman" w:eastAsia="Times New Roman" w:cs="Times New Roman"/>
        </w:rPr>
        <w:t xml:space="preserve">. </w:t>
      </w:r>
      <w:r>
        <w:rPr>
          <w:rFonts w:ascii="Nirmala UI" w:hAnsi="Nirmala UI" w:eastAsia="Nirmala UI" w:cs="Nirmala UI"/>
        </w:rPr>
        <w:t>అబ్బాయి</w:t>
      </w:r>
      <w:r>
        <w:rPr>
          <w:rFonts w:ascii="Times New Roman" w:hAnsi="Times New Roman" w:eastAsia="Times New Roman" w:cs="Times New Roman"/>
        </w:rPr>
        <w:t xml:space="preserve"> </w:t>
      </w:r>
      <w:r>
        <w:rPr>
          <w:rFonts w:ascii="Nirmala UI" w:hAnsi="Nirmala UI" w:eastAsia="Nirmala UI" w:cs="Nirmala UI"/>
        </w:rPr>
        <w:t>దూతలు</w:t>
      </w:r>
      <w:r>
        <w:rPr>
          <w:rFonts w:ascii="Times New Roman" w:hAnsi="Times New Roman" w:eastAsia="Times New Roman" w:cs="Times New Roman"/>
        </w:rPr>
        <w:t xml:space="preserve"> </w:t>
      </w:r>
      <w:r>
        <w:rPr>
          <w:rFonts w:ascii="Nirmala UI" w:hAnsi="Nirmala UI" w:eastAsia="Nirmala UI" w:cs="Nirmala UI"/>
        </w:rPr>
        <w:t>గానీ</w:t>
      </w:r>
      <w:r>
        <w:rPr>
          <w:rFonts w:ascii="Times New Roman" w:hAnsi="Times New Roman" w:eastAsia="Times New Roman" w:cs="Times New Roman"/>
        </w:rPr>
        <w:t xml:space="preserve"> </w:t>
      </w:r>
      <w:r>
        <w:rPr>
          <w:rFonts w:ascii="Nirmala UI" w:hAnsi="Nirmala UI" w:eastAsia="Nirmala UI" w:cs="Nirmala UI"/>
        </w:rPr>
        <w:t>అమ్మాయి</w:t>
      </w:r>
      <w:r>
        <w:rPr>
          <w:rFonts w:ascii="Times New Roman" w:hAnsi="Times New Roman" w:eastAsia="Times New Roman" w:cs="Times New Roman"/>
        </w:rPr>
        <w:t xml:space="preserve"> </w:t>
      </w:r>
      <w:r>
        <w:rPr>
          <w:rFonts w:ascii="Nirmala UI" w:hAnsi="Nirmala UI" w:eastAsia="Nirmala UI" w:cs="Nirmala UI"/>
        </w:rPr>
        <w:t>దూతలు</w:t>
      </w:r>
      <w:r>
        <w:rPr>
          <w:rFonts w:ascii="Times New Roman" w:hAnsi="Times New Roman" w:eastAsia="Times New Roman" w:cs="Times New Roman"/>
        </w:rPr>
        <w:t xml:space="preserve"> </w:t>
      </w:r>
      <w:r>
        <w:rPr>
          <w:rFonts w:ascii="Nirmala UI" w:hAnsi="Nirmala UI" w:eastAsia="Nirmala UI" w:cs="Nirmala UI"/>
        </w:rPr>
        <w:t>గానీ</w:t>
      </w:r>
      <w:r>
        <w:rPr>
          <w:rFonts w:ascii="Times New Roman" w:hAnsi="Times New Roman" w:eastAsia="Times New Roman" w:cs="Times New Roman"/>
        </w:rPr>
        <w:t xml:space="preserve"> </w:t>
      </w:r>
      <w:r>
        <w:rPr>
          <w:rFonts w:ascii="Nirmala UI" w:hAnsi="Nirmala UI" w:eastAsia="Nirmala UI" w:cs="Nirmala UI"/>
        </w:rPr>
        <w:t>లేరు</w:t>
      </w:r>
      <w:r>
        <w:rPr>
          <w:rFonts w:ascii="Times New Roman" w:hAnsi="Times New Roman" w:eastAsia="Times New Roman" w:cs="Times New Roman"/>
        </w:rPr>
        <w:t xml:space="preserve">. </w:t>
      </w:r>
      <w:r>
        <w:rPr>
          <w:rFonts w:ascii="Nirmala UI" w:hAnsi="Nirmala UI" w:eastAsia="Nirmala UI" w:cs="Nirmala UI"/>
        </w:rPr>
        <w:t>మనుష్యులు</w:t>
      </w:r>
      <w:r>
        <w:rPr>
          <w:rFonts w:ascii="Times New Roman" w:hAnsi="Times New Roman" w:eastAsia="Times New Roman" w:cs="Times New Roman"/>
        </w:rPr>
        <w:t xml:space="preserve"> </w:t>
      </w:r>
      <w:r>
        <w:rPr>
          <w:rFonts w:ascii="Nirmala UI" w:hAnsi="Nirmala UI" w:eastAsia="Nirmala UI" w:cs="Nirmala UI"/>
        </w:rPr>
        <w:t>పరస్పర</w:t>
      </w:r>
      <w:r>
        <w:rPr>
          <w:rFonts w:ascii="Times New Roman" w:hAnsi="Times New Roman" w:eastAsia="Times New Roman" w:cs="Times New Roman"/>
        </w:rPr>
        <w:t xml:space="preserve"> </w:t>
      </w:r>
      <w:r>
        <w:rPr>
          <w:rFonts w:ascii="Nirmala UI" w:hAnsi="Nirmala UI" w:eastAsia="Nirmala UI" w:cs="Nirmala UI"/>
        </w:rPr>
        <w:t>సంబంధాలను</w:t>
      </w:r>
      <w:r>
        <w:rPr>
          <w:rFonts w:ascii="Times New Roman" w:hAnsi="Times New Roman" w:eastAsia="Times New Roman" w:cs="Times New Roman"/>
        </w:rPr>
        <w:t xml:space="preserve"> </w:t>
      </w:r>
      <w:r>
        <w:rPr>
          <w:rFonts w:ascii="Nirmala UI" w:hAnsi="Nirmala UI" w:eastAsia="Nirmala UI" w:cs="Nirmala UI"/>
        </w:rPr>
        <w:t>నిర్వచించుటకు</w:t>
      </w:r>
      <w:r>
        <w:rPr>
          <w:rFonts w:ascii="Times New Roman" w:hAnsi="Times New Roman" w:eastAsia="Times New Roman" w:cs="Times New Roman"/>
        </w:rPr>
        <w:t xml:space="preserve"> </w:t>
      </w:r>
      <w:r>
        <w:rPr>
          <w:rFonts w:ascii="Nirmala UI" w:hAnsi="Nirmala UI" w:eastAsia="Nirmala UI" w:cs="Nirmala UI"/>
        </w:rPr>
        <w:t>ఉపయోగించే</w:t>
      </w:r>
      <w:r>
        <w:rPr>
          <w:rFonts w:ascii="Times New Roman" w:hAnsi="Times New Roman" w:eastAsia="Times New Roman" w:cs="Times New Roman"/>
        </w:rPr>
        <w:t xml:space="preserve"> </w:t>
      </w:r>
      <w:r>
        <w:rPr>
          <w:rFonts w:ascii="Nirmala UI" w:hAnsi="Nirmala UI" w:eastAsia="Nirmala UI" w:cs="Nirmala UI"/>
        </w:rPr>
        <w:t>పదాలను</w:t>
      </w:r>
      <w:r>
        <w:rPr>
          <w:rFonts w:ascii="Times New Roman" w:hAnsi="Times New Roman" w:eastAsia="Times New Roman" w:cs="Times New Roman"/>
        </w:rPr>
        <w:t xml:space="preserve"> </w:t>
      </w:r>
      <w:r>
        <w:rPr>
          <w:rFonts w:ascii="Nirmala UI" w:hAnsi="Nirmala UI" w:eastAsia="Nirmala UI" w:cs="Nirmala UI"/>
        </w:rPr>
        <w:t>దేవుడు</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స్వభావము</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గుణశీలతను</w:t>
      </w:r>
      <w:r>
        <w:rPr>
          <w:rFonts w:ascii="Times New Roman" w:hAnsi="Times New Roman" w:eastAsia="Times New Roman" w:cs="Times New Roman"/>
        </w:rPr>
        <w:t xml:space="preserve"> </w:t>
      </w:r>
      <w:r>
        <w:rPr>
          <w:rFonts w:ascii="Nirmala UI" w:hAnsi="Nirmala UI" w:eastAsia="Nirmala UI" w:cs="Nirmala UI"/>
        </w:rPr>
        <w:t>మనకు</w:t>
      </w:r>
      <w:r>
        <w:rPr>
          <w:rFonts w:ascii="Times New Roman" w:hAnsi="Times New Roman" w:eastAsia="Times New Roman" w:cs="Times New Roman"/>
        </w:rPr>
        <w:t xml:space="preserve"> </w:t>
      </w:r>
      <w:r>
        <w:rPr>
          <w:rFonts w:ascii="Nirmala UI" w:hAnsi="Nirmala UI" w:eastAsia="Nirmala UI" w:cs="Nirmala UI"/>
        </w:rPr>
        <w:t>బోధించుటకు</w:t>
      </w:r>
      <w:r>
        <w:rPr>
          <w:rFonts w:ascii="Times New Roman" w:hAnsi="Times New Roman" w:eastAsia="Times New Roman" w:cs="Times New Roman"/>
        </w:rPr>
        <w:t xml:space="preserve"> </w:t>
      </w:r>
      <w:r>
        <w:rPr>
          <w:rFonts w:ascii="Nirmala UI" w:hAnsi="Nirmala UI" w:eastAsia="Nirmala UI" w:cs="Nirmala UI"/>
        </w:rPr>
        <w:t>వినియోగించినాడు</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గుణశీలత</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స్వభావము</w:t>
      </w:r>
      <w:r>
        <w:rPr>
          <w:rFonts w:ascii="Times New Roman" w:hAnsi="Times New Roman" w:eastAsia="Times New Roman" w:cs="Times New Roman"/>
        </w:rPr>
        <w:t xml:space="preserve"> </w:t>
      </w:r>
      <w:r>
        <w:rPr>
          <w:rFonts w:ascii="Nirmala UI" w:hAnsi="Nirmala UI" w:eastAsia="Nirmala UI" w:cs="Nirmala UI"/>
        </w:rPr>
        <w:t>విషయమై</w:t>
      </w:r>
      <w:r>
        <w:rPr>
          <w:rFonts w:ascii="Times New Roman" w:hAnsi="Times New Roman" w:eastAsia="Times New Roman" w:cs="Times New Roman"/>
        </w:rPr>
        <w:t xml:space="preserve"> </w:t>
      </w:r>
      <w:r>
        <w:rPr>
          <w:rFonts w:ascii="Nirmala UI" w:hAnsi="Nirmala UI" w:eastAsia="Nirmala UI" w:cs="Nirmala UI"/>
        </w:rPr>
        <w:t>మనుష్యులకు</w:t>
      </w:r>
      <w:r>
        <w:rPr>
          <w:rFonts w:ascii="Times New Roman" w:hAnsi="Times New Roman" w:eastAsia="Times New Roman" w:cs="Times New Roman"/>
        </w:rPr>
        <w:t xml:space="preserve"> </w:t>
      </w:r>
      <w:r>
        <w:rPr>
          <w:rFonts w:ascii="Nirmala UI" w:hAnsi="Nirmala UI" w:eastAsia="Nirmala UI" w:cs="Nirmala UI"/>
        </w:rPr>
        <w:t>బోధించుటకు</w:t>
      </w:r>
      <w:r>
        <w:rPr>
          <w:rFonts w:ascii="Times New Roman" w:hAnsi="Times New Roman" w:eastAsia="Times New Roman" w:cs="Times New Roman"/>
        </w:rPr>
        <w:t xml:space="preserve"> </w:t>
      </w:r>
      <w:r>
        <w:rPr>
          <w:rFonts w:ascii="Nirmala UI" w:hAnsi="Nirmala UI" w:eastAsia="Nirmala UI" w:cs="Nirmala UI"/>
        </w:rPr>
        <w:t>ప్రేరణ</w:t>
      </w:r>
      <w:r>
        <w:rPr>
          <w:rFonts w:ascii="Times New Roman" w:hAnsi="Times New Roman" w:eastAsia="Times New Roman" w:cs="Times New Roman"/>
        </w:rPr>
        <w:t xml:space="preserve"> </w:t>
      </w:r>
      <w:r>
        <w:rPr>
          <w:rFonts w:ascii="Nirmala UI" w:hAnsi="Nirmala UI" w:eastAsia="Nirmala UI" w:cs="Nirmala UI"/>
        </w:rPr>
        <w:t>ఉపయోగించిన</w:t>
      </w:r>
      <w:r>
        <w:rPr>
          <w:rFonts w:ascii="Times New Roman" w:hAnsi="Times New Roman" w:eastAsia="Times New Roman" w:cs="Times New Roman"/>
        </w:rPr>
        <w:t xml:space="preserve"> “</w:t>
      </w:r>
      <w:r>
        <w:rPr>
          <w:rFonts w:ascii="Nirmala UI" w:hAnsi="Nirmala UI" w:eastAsia="Nirmala UI" w:cs="Nirmala UI"/>
        </w:rPr>
        <w:t>భూమ్య</w:t>
      </w:r>
      <w:r>
        <w:rPr>
          <w:rFonts w:ascii="Times New Roman" w:hAnsi="Times New Roman" w:eastAsia="Times New Roman" w:cs="Times New Roman"/>
        </w:rPr>
        <w:t xml:space="preserve"> </w:t>
      </w:r>
      <w:r>
        <w:rPr>
          <w:rFonts w:ascii="Nirmala UI" w:hAnsi="Nirmala UI" w:eastAsia="Nirmala UI" w:cs="Nirmala UI"/>
        </w:rPr>
        <w:t>విషయాలు</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అపూర్ణమైనవే</w:t>
      </w:r>
      <w:r>
        <w:rPr>
          <w:rFonts w:ascii="Times New Roman" w:hAnsi="Times New Roman" w:eastAsia="Times New Roman" w:cs="Times New Roman"/>
        </w:rPr>
        <w:t>.</w:t>
      </w:r>
    </w:p>
    <w:p>
      <w:pPr>
        <w:pStyle w:val="ArticleBody"/>
        <w:jc w:val="left"/>
      </w:pPr>
      <w:r>
        <w:rPr>
          <w:rFonts w:ascii="Myanmar Text" w:hAnsi="Myanmar Text" w:eastAsia="Myanmar Text" w:cs="Myanmar Text"/>
        </w:rPr>
        <w:t>ဤသို့</w:t>
      </w:r>
      <w:r>
        <w:rPr>
          <w:rFonts w:ascii="Times New Roman" w:hAnsi="Times New Roman" w:eastAsia="Times New Roman" w:cs="Times New Roman"/>
        </w:rPr>
        <w:t xml:space="preserve"> </w:t>
      </w:r>
      <w:r>
        <w:rPr>
          <w:rFonts w:ascii="Myanmar Text" w:hAnsi="Myanmar Text" w:eastAsia="Myanmar Text" w:cs="Myanmar Text"/>
        </w:rPr>
        <w:t>ကျွန်ုပ်တို့အား</w:t>
      </w:r>
      <w:r>
        <w:rPr>
          <w:rFonts w:ascii="Times New Roman" w:hAnsi="Times New Roman" w:eastAsia="Times New Roman" w:cs="Times New Roman"/>
        </w:rPr>
        <w:t xml:space="preserve"> </w:t>
      </w:r>
      <w:r>
        <w:rPr>
          <w:rFonts w:ascii="Myanmar Text" w:hAnsi="Myanmar Text" w:eastAsia="Myanmar Text" w:cs="Myanmar Text"/>
        </w:rPr>
        <w:t>အသိပေးထားသည်</w:t>
      </w:r>
      <w:r>
        <w:rPr>
          <w:rFonts w:ascii="Times New Roman" w:hAnsi="Times New Roman" w:eastAsia="Times New Roman" w:cs="Times New Roman"/>
        </w:rPr>
        <w:t>— “</w:t>
      </w:r>
      <w:r>
        <w:rPr>
          <w:rFonts w:ascii="Myanmar Text" w:hAnsi="Myanmar Text" w:eastAsia="Myanmar Text" w:cs="Myanmar Text"/>
        </w:rPr>
        <w:t>ကောင်းကင်ဆိုင်ရာ</w:t>
      </w:r>
      <w:r>
        <w:rPr>
          <w:rFonts w:ascii="Times New Roman" w:hAnsi="Times New Roman" w:eastAsia="Times New Roman" w:cs="Times New Roman"/>
        </w:rPr>
        <w:t xml:space="preserve"> </w:t>
      </w:r>
      <w:r>
        <w:rPr>
          <w:rFonts w:ascii="Myanmar Text" w:hAnsi="Myanmar Text" w:eastAsia="Myanmar Text" w:cs="Myanmar Text"/>
        </w:rPr>
        <w:t>သုံးပါးတစ်စု၌</w:t>
      </w:r>
      <w:r>
        <w:rPr>
          <w:rFonts w:ascii="Times New Roman" w:hAnsi="Times New Roman" w:eastAsia="Times New Roman" w:cs="Times New Roman"/>
        </w:rPr>
        <w:t xml:space="preserve"> </w:t>
      </w:r>
      <w:r>
        <w:rPr>
          <w:rFonts w:ascii="Myanmar Text" w:hAnsi="Myanmar Text" w:eastAsia="Myanmar Text" w:cs="Myanmar Text"/>
        </w:rPr>
        <w:t>အသက်ရှင်တော်မူသော</w:t>
      </w:r>
      <w:r>
        <w:rPr>
          <w:rFonts w:ascii="Times New Roman" w:hAnsi="Times New Roman" w:eastAsia="Times New Roman" w:cs="Times New Roman"/>
        </w:rPr>
        <w:t xml:space="preserve"> </w:t>
      </w:r>
      <w:r>
        <w:rPr>
          <w:rFonts w:ascii="Myanmar Text" w:hAnsi="Myanmar Text" w:eastAsia="Myanmar Text" w:cs="Myanmar Text"/>
        </w:rPr>
        <w:t>ပုဂ္ဂိုလ်</w:t>
      </w:r>
      <w:r>
        <w:rPr>
          <w:rFonts w:ascii="Times New Roman" w:hAnsi="Times New Roman" w:eastAsia="Times New Roman" w:cs="Times New Roman"/>
        </w:rPr>
        <w:t xml:space="preserve"> </w:t>
      </w:r>
      <w:r>
        <w:rPr>
          <w:rFonts w:ascii="Myanmar Text" w:hAnsi="Myanmar Text" w:eastAsia="Myanmar Text" w:cs="Myanmar Text"/>
        </w:rPr>
        <w:t>သုံးပါး</w:t>
      </w:r>
      <w:r>
        <w:rPr>
          <w:rFonts w:ascii="Times New Roman" w:hAnsi="Times New Roman" w:eastAsia="Times New Roman" w:cs="Times New Roman"/>
        </w:rPr>
        <w:t xml:space="preserve"> </w:t>
      </w:r>
      <w:r>
        <w:rPr>
          <w:rFonts w:ascii="Myanmar Text" w:hAnsi="Myanmar Text" w:eastAsia="Myanmar Text" w:cs="Myanmar Text"/>
        </w:rPr>
        <w:t>ရှိကြသည်</w:t>
      </w:r>
      <w:r>
        <w:rPr>
          <w:rFonts w:ascii="Times New Roman" w:hAnsi="Times New Roman" w:eastAsia="Times New Roman" w:cs="Times New Roman"/>
        </w:rPr>
        <w:t>” … “</w:t>
      </w:r>
      <w:r>
        <w:rPr>
          <w:rFonts w:ascii="Myanmar Text" w:hAnsi="Myanmar Text" w:eastAsia="Myanmar Text" w:cs="Myanmar Text"/>
        </w:rPr>
        <w:t>ခမည်းတော်၊</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ဝိညာဉ်တော်</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ဤပုဂ္ဂိုလ်</w:t>
      </w:r>
      <w:r>
        <w:rPr>
          <w:rFonts w:ascii="Times New Roman" w:hAnsi="Times New Roman" w:eastAsia="Times New Roman" w:cs="Times New Roman"/>
        </w:rPr>
        <w:t xml:space="preserve"> </w:t>
      </w:r>
      <w:r>
        <w:rPr>
          <w:rFonts w:ascii="Myanmar Text" w:hAnsi="Myanmar Text" w:eastAsia="Myanmar Text" w:cs="Myanmar Text"/>
        </w:rPr>
        <w:t>သုံးပါးနှင့်</w:t>
      </w:r>
      <w:r>
        <w:rPr>
          <w:rFonts w:ascii="Times New Roman" w:hAnsi="Times New Roman" w:eastAsia="Times New Roman" w:cs="Times New Roman"/>
        </w:rPr>
        <w:t xml:space="preserve"> </w:t>
      </w:r>
      <w:r>
        <w:rPr>
          <w:rFonts w:ascii="Myanmar Text" w:hAnsi="Myanmar Text" w:eastAsia="Myanmar Text" w:cs="Myanmar Text"/>
        </w:rPr>
        <w:t>မြေကြီးဆိုင်ရာ</w:t>
      </w:r>
      <w:r>
        <w:rPr>
          <w:rFonts w:ascii="Times New Roman" w:hAnsi="Times New Roman" w:eastAsia="Times New Roman" w:cs="Times New Roman"/>
        </w:rPr>
        <w:t xml:space="preserve"> </w:t>
      </w:r>
      <w:r>
        <w:rPr>
          <w:rFonts w:ascii="Myanmar Text" w:hAnsi="Myanmar Text" w:eastAsia="Myanmar Text" w:cs="Myanmar Text"/>
        </w:rPr>
        <w:t>ဝိညာဏ်ဝါဒီ</w:t>
      </w:r>
      <w:r>
        <w:rPr>
          <w:rFonts w:ascii="Times New Roman" w:hAnsi="Times New Roman" w:eastAsia="Times New Roman" w:cs="Times New Roman"/>
        </w:rPr>
        <w:t xml:space="preserve"> </w:t>
      </w:r>
      <w:r>
        <w:rPr>
          <w:rFonts w:ascii="Myanmar Text" w:hAnsi="Myanmar Text" w:eastAsia="Myanmar Text" w:cs="Myanmar Text"/>
        </w:rPr>
        <w:t>သဘောထားများကို</w:t>
      </w:r>
      <w:r>
        <w:rPr>
          <w:rFonts w:ascii="Times New Roman" w:hAnsi="Times New Roman" w:eastAsia="Times New Roman" w:cs="Times New Roman"/>
        </w:rPr>
        <w:t xml:space="preserve"> </w:t>
      </w:r>
      <w:r>
        <w:rPr>
          <w:rFonts w:ascii="Myanmar Text" w:hAnsi="Myanmar Text" w:eastAsia="Myanmar Text" w:cs="Myanmar Text"/>
        </w:rPr>
        <w:t>ချိတ်ဆက်သတ်မှတ်ခြင်းသည်</w:t>
      </w:r>
      <w:r>
        <w:rPr>
          <w:rFonts w:ascii="Times New Roman" w:hAnsi="Times New Roman" w:eastAsia="Times New Roman" w:cs="Times New Roman"/>
        </w:rPr>
        <w:t xml:space="preserve"> </w:t>
      </w:r>
      <w:r>
        <w:rPr>
          <w:rFonts w:ascii="Myanmar Text" w:hAnsi="Myanmar Text" w:eastAsia="Myanmar Text" w:cs="Myanmar Text"/>
        </w:rPr>
        <w:t>စက်ဆုပ်ဖွယ်ရာ</w:t>
      </w:r>
      <w:r>
        <w:rPr>
          <w:rFonts w:ascii="Times New Roman" w:hAnsi="Times New Roman" w:eastAsia="Times New Roman" w:cs="Times New Roman"/>
        </w:rPr>
        <w:t xml:space="preserve"> </w:t>
      </w:r>
      <w:r>
        <w:rPr>
          <w:rFonts w:ascii="Myanmar Text" w:hAnsi="Myanmar Text" w:eastAsia="Myanmar Text" w:cs="Myanmar Text"/>
        </w:rPr>
        <w:t>ဖြစ်သော်လည်း၊</w:t>
      </w:r>
      <w:r>
        <w:rPr>
          <w:rFonts w:ascii="Times New Roman" w:hAnsi="Times New Roman" w:eastAsia="Times New Roman" w:cs="Times New Roman"/>
        </w:rPr>
        <w:t xml:space="preserve"> “</w:t>
      </w:r>
      <w:r>
        <w:rPr>
          <w:rFonts w:ascii="Myanmar Text" w:hAnsi="Myanmar Text" w:eastAsia="Myanmar Text" w:cs="Myanmar Text"/>
        </w:rPr>
        <w:t>ဤမဟာတန်ခိုး</w:t>
      </w:r>
      <w:r>
        <w:rPr>
          <w:rFonts w:ascii="Times New Roman" w:hAnsi="Times New Roman" w:eastAsia="Times New Roman" w:cs="Times New Roman"/>
        </w:rPr>
        <w:t xml:space="preserve"> </w:t>
      </w:r>
      <w:r>
        <w:rPr>
          <w:rFonts w:ascii="Myanmar Text" w:hAnsi="Myanmar Text" w:eastAsia="Myanmar Text" w:cs="Myanmar Text"/>
        </w:rPr>
        <w:t>သုံးပါး၏</w:t>
      </w:r>
      <w:r>
        <w:rPr>
          <w:rFonts w:ascii="Times New Roman" w:hAnsi="Times New Roman" w:eastAsia="Times New Roman" w:cs="Times New Roman"/>
        </w:rPr>
        <w:t xml:space="preserve"> </w:t>
      </w:r>
      <w:r>
        <w:rPr>
          <w:rFonts w:ascii="Myanmar Text" w:hAnsi="Myanmar Text" w:eastAsia="Myanmar Text" w:cs="Myanmar Text"/>
        </w:rPr>
        <w:t>နာမတော်</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သဘောသဘာဝအပေါ်</w:t>
      </w:r>
      <w:r>
        <w:rPr>
          <w:rFonts w:ascii="Times New Roman" w:hAnsi="Times New Roman" w:eastAsia="Times New Roman" w:cs="Times New Roman"/>
        </w:rPr>
        <w:t xml:space="preserve"> </w:t>
      </w:r>
      <w:r>
        <w:rPr>
          <w:rFonts w:ascii="Myanmar Text" w:hAnsi="Myanmar Text" w:eastAsia="Myanmar Text" w:cs="Myanmar Text"/>
        </w:rPr>
        <w:t>ကျမ်းစာအရ</w:t>
      </w:r>
      <w:r>
        <w:rPr>
          <w:rFonts w:ascii="Times New Roman" w:hAnsi="Times New Roman" w:eastAsia="Times New Roman" w:cs="Times New Roman"/>
        </w:rPr>
        <w:t xml:space="preserve"> </w:t>
      </w:r>
      <w:r>
        <w:rPr>
          <w:rFonts w:ascii="Myanmar Text" w:hAnsi="Myanmar Text" w:eastAsia="Myanmar Text" w:cs="Myanmar Text"/>
        </w:rPr>
        <w:t>သတ်မှတ်ဖော်ပြချက်နှင့်</w:t>
      </w:r>
      <w:r>
        <w:rPr>
          <w:rFonts w:ascii="Times New Roman" w:hAnsi="Times New Roman" w:eastAsia="Times New Roman" w:cs="Times New Roman"/>
        </w:rPr>
        <w:t xml:space="preserve"> </w:t>
      </w:r>
      <w:r>
        <w:rPr>
          <w:rFonts w:ascii="Myanmar Text" w:hAnsi="Myanmar Text" w:eastAsia="Myanmar Text" w:cs="Myanmar Text"/>
        </w:rPr>
        <w:t>ချိတ်ဆက်သတ်မှတ်ခြင်းမှာ</w:t>
      </w:r>
      <w:r>
        <w:rPr>
          <w:rFonts w:ascii="Times New Roman" w:hAnsi="Times New Roman" w:eastAsia="Times New Roman" w:cs="Times New Roman"/>
        </w:rPr>
        <w:t xml:space="preserve"> </w:t>
      </w:r>
      <w:r>
        <w:rPr>
          <w:rFonts w:ascii="Myanmar Text" w:hAnsi="Myanmar Text" w:eastAsia="Myanmar Text" w:cs="Myanmar Text"/>
        </w:rPr>
        <w:t>စက်ဆုပ်ဖွယ်ရာ</w:t>
      </w:r>
      <w:r>
        <w:rPr>
          <w:rFonts w:ascii="Times New Roman" w:hAnsi="Times New Roman" w:eastAsia="Times New Roman" w:cs="Times New Roman"/>
        </w:rPr>
        <w:t xml:space="preserve"> </w:t>
      </w:r>
      <w:r>
        <w:rPr>
          <w:rFonts w:ascii="Myanmar Text" w:hAnsi="Myanmar Text" w:eastAsia="Myanmar Text" w:cs="Myanmar Text"/>
        </w:rPr>
        <w:t>မဟုတ်ပေ။</w:t>
      </w:r>
    </w:p>
    <w:p>
      <w:pPr>
        <w:pStyle w:val="ArticleBody"/>
        <w:jc w:val="left"/>
      </w:pPr>
      <w:r>
        <w:rPr>
          <w:rFonts w:ascii="Times New Roman" w:hAnsi="Times New Roman" w:eastAsia="Times New Roman" w:cs="Times New Roman"/>
        </w:rPr>
        <w:t>Nabiah perempuan itu berkata bahwa “nama” dari tiga kuasa besar yang membentuk Keallahan ialah Bapa, Anak, dan Roh Kudus. Seperti halnya setiap kebenaran Alkitab, apabila dihimpunkan baris demi baris, kesaksian yang lengkap harus terdiri daripada setiap penanda jalan yang telah dinyatakan. Kesaksian para nabi harus digabungkan. Daniel memberikan nama Palmoni kepada Kristus (di antara nama-nama lain, tetapi ini hanya satu contoh). Yohanes menyebut Dia Alfa dan Omega, dan Musa menyebut Dia Yehova. Menurut Ellen White, nama-Nya ialah Bapa, Anak, dan Roh Kudus.</w:t>
      </w:r>
    </w:p>
    <w:p>
      <w:pPr>
        <w:pStyle w:val="ArticleScripture"/>
        <w:jc w:val="left"/>
      </w:pPr>
      <w:r>
        <w:rPr>
          <w:rFonts w:ascii="Times New Roman" w:hAnsi="Times New Roman" w:eastAsia="Times New Roman" w:cs="Times New Roman"/>
        </w:rPr>
        <w:t>“</w:t>
      </w:r>
      <w:r>
        <w:rPr>
          <w:rFonts w:ascii="Nirmala UI" w:hAnsi="Nirmala UI" w:eastAsia="Nirmala UI" w:cs="Nirmala UI"/>
        </w:rPr>
        <w:t>सेतान</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w:t>
      </w:r>
      <w:r>
        <w:rPr>
          <w:rFonts w:ascii="Nirmala UI" w:hAnsi="Nirmala UI" w:eastAsia="Nirmala UI" w:cs="Nirmala UI"/>
        </w:rPr>
        <w:t>बे</w:t>
      </w:r>
      <w:r>
        <w:rPr>
          <w:rFonts w:ascii="Times New Roman" w:hAnsi="Times New Roman" w:eastAsia="Times New Roman" w:cs="Times New Roman"/>
        </w:rPr>
        <w:t>-</w:t>
      </w:r>
      <w:r>
        <w:rPr>
          <w:rFonts w:ascii="Nirmala UI" w:hAnsi="Nirmala UI" w:eastAsia="Nirmala UI" w:cs="Nirmala UI"/>
        </w:rPr>
        <w:t>बाहामा</w:t>
      </w:r>
      <w:r>
        <w:rPr>
          <w:rFonts w:ascii="Times New Roman" w:hAnsi="Times New Roman" w:eastAsia="Times New Roman" w:cs="Times New Roman"/>
        </w:rPr>
        <w:t xml:space="preserve"> </w:t>
      </w:r>
      <w:r>
        <w:rPr>
          <w:rFonts w:ascii="Nirmala UI" w:hAnsi="Nirmala UI" w:eastAsia="Nirmala UI" w:cs="Nirmala UI"/>
        </w:rPr>
        <w:t>थाखो</w:t>
      </w:r>
      <w:r>
        <w:rPr>
          <w:rFonts w:ascii="Times New Roman" w:hAnsi="Times New Roman" w:eastAsia="Times New Roman" w:cs="Times New Roman"/>
        </w:rPr>
        <w:t xml:space="preserve"> </w:t>
      </w:r>
      <w:r>
        <w:rPr>
          <w:rFonts w:ascii="Nirmala UI" w:hAnsi="Nirmala UI" w:eastAsia="Nirmala UI" w:cs="Nirmala UI"/>
        </w:rPr>
        <w:t>मोजां</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मिथ्या</w:t>
      </w:r>
      <w:r>
        <w:rPr>
          <w:rFonts w:ascii="Times New Roman" w:hAnsi="Times New Roman" w:eastAsia="Times New Roman" w:cs="Times New Roman"/>
        </w:rPr>
        <w:t xml:space="preserve"> </w:t>
      </w:r>
      <w:r>
        <w:rPr>
          <w:rFonts w:ascii="Nirmala UI" w:hAnsi="Nirmala UI" w:eastAsia="Nirmala UI" w:cs="Nirmala UI"/>
        </w:rPr>
        <w:t>जिनिसखौ</w:t>
      </w:r>
      <w:r>
        <w:rPr>
          <w:rFonts w:ascii="Times New Roman" w:hAnsi="Times New Roman" w:eastAsia="Times New Roman" w:cs="Times New Roman"/>
        </w:rPr>
        <w:t xml:space="preserve"> </w:t>
      </w:r>
      <w:r>
        <w:rPr>
          <w:rFonts w:ascii="Nirmala UI" w:hAnsi="Nirmala UI" w:eastAsia="Nirmala UI" w:cs="Nirmala UI"/>
        </w:rPr>
        <w:t>हाबाफोरनायाव</w:t>
      </w:r>
      <w:r>
        <w:rPr>
          <w:rFonts w:ascii="Times New Roman" w:hAnsi="Times New Roman" w:eastAsia="Times New Roman" w:cs="Times New Roman"/>
        </w:rPr>
        <w:t xml:space="preserve"> </w:t>
      </w:r>
      <w:r>
        <w:rPr>
          <w:rFonts w:ascii="Nirmala UI" w:hAnsi="Nirmala UI" w:eastAsia="Nirmala UI" w:cs="Nirmala UI"/>
        </w:rPr>
        <w:t>थासारो</w:t>
      </w:r>
      <w:r>
        <w:rPr>
          <w:rFonts w:ascii="Times New Roman" w:hAnsi="Times New Roman" w:eastAsia="Times New Roman" w:cs="Times New Roman"/>
        </w:rPr>
        <w:t>—</w:t>
      </w:r>
      <w:r>
        <w:rPr>
          <w:rFonts w:ascii="Nirmala UI" w:hAnsi="Nirmala UI" w:eastAsia="Nirmala UI" w:cs="Nirmala UI"/>
        </w:rPr>
        <w:t>सोत्थिखौ</w:t>
      </w:r>
      <w:r>
        <w:rPr>
          <w:rFonts w:ascii="Times New Roman" w:hAnsi="Times New Roman" w:eastAsia="Times New Roman" w:cs="Times New Roman"/>
        </w:rPr>
        <w:t xml:space="preserve"> </w:t>
      </w:r>
      <w:r>
        <w:rPr>
          <w:rFonts w:ascii="Nirmala UI" w:hAnsi="Nirmala UI" w:eastAsia="Nirmala UI" w:cs="Nirmala UI"/>
        </w:rPr>
        <w:t>फिसानायनि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सेताननि</w:t>
      </w:r>
      <w:r>
        <w:rPr>
          <w:rFonts w:ascii="Times New Roman" w:hAnsi="Times New Roman" w:eastAsia="Times New Roman" w:cs="Times New Roman"/>
        </w:rPr>
        <w:t xml:space="preserve"> </w:t>
      </w:r>
      <w:r>
        <w:rPr>
          <w:rFonts w:ascii="Nirmala UI" w:hAnsi="Nirmala UI" w:eastAsia="Nirmala UI" w:cs="Nirmala UI"/>
        </w:rPr>
        <w:t>जोबथा</w:t>
      </w:r>
      <w:r>
        <w:rPr>
          <w:rFonts w:ascii="Times New Roman" w:hAnsi="Times New Roman" w:eastAsia="Times New Roman" w:cs="Times New Roman"/>
        </w:rPr>
        <w:t xml:space="preserve"> </w:t>
      </w:r>
      <w:r>
        <w:rPr>
          <w:rFonts w:ascii="Nirmala UI" w:hAnsi="Nirmala UI" w:eastAsia="Nirmala UI" w:cs="Nirmala UI"/>
        </w:rPr>
        <w:t>फोसावनायखौ</w:t>
      </w:r>
      <w:r>
        <w:rPr>
          <w:rFonts w:ascii="Times New Roman" w:hAnsi="Times New Roman" w:eastAsia="Times New Roman" w:cs="Times New Roman"/>
        </w:rPr>
        <w:t xml:space="preserve"> </w:t>
      </w:r>
      <w:r>
        <w:rPr>
          <w:rFonts w:ascii="Nirmala UI" w:hAnsi="Nirmala UI" w:eastAsia="Nirmala UI" w:cs="Nirmala UI"/>
        </w:rPr>
        <w:t>होनोआगासिनो</w:t>
      </w:r>
      <w:r>
        <w:rPr>
          <w:rFonts w:ascii="Times New Roman" w:hAnsi="Times New Roman" w:eastAsia="Times New Roman" w:cs="Times New Roman"/>
        </w:rPr>
        <w:t xml:space="preserve">, </w:t>
      </w:r>
      <w:r>
        <w:rPr>
          <w:rFonts w:ascii="Nirmala UI" w:hAnsi="Nirmala UI" w:eastAsia="Nirmala UI" w:cs="Nirmala UI"/>
        </w:rPr>
        <w:t>इमानि</w:t>
      </w:r>
      <w:r>
        <w:rPr>
          <w:rFonts w:ascii="Times New Roman" w:hAnsi="Times New Roman" w:eastAsia="Times New Roman" w:cs="Times New Roman"/>
        </w:rPr>
        <w:t xml:space="preserve"> </w:t>
      </w:r>
      <w:r>
        <w:rPr>
          <w:rFonts w:ascii="Nirmala UI" w:hAnsi="Nirmala UI" w:eastAsia="Nirmala UI" w:cs="Nirmala UI"/>
        </w:rPr>
        <w:t>गुदि</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फोसावनायआ</w:t>
      </w:r>
      <w:r>
        <w:rPr>
          <w:rFonts w:ascii="Times New Roman" w:hAnsi="Times New Roman" w:eastAsia="Times New Roman" w:cs="Times New Roman"/>
        </w:rPr>
        <w:t xml:space="preserve"> </w:t>
      </w:r>
      <w:r>
        <w:rPr>
          <w:rFonts w:ascii="Nirmala UI" w:hAnsi="Nirmala UI" w:eastAsia="Nirmala UI" w:cs="Nirmala UI"/>
        </w:rPr>
        <w:t>देवनि</w:t>
      </w:r>
      <w:r>
        <w:rPr>
          <w:rFonts w:ascii="Times New Roman" w:hAnsi="Times New Roman" w:eastAsia="Times New Roman" w:cs="Times New Roman"/>
        </w:rPr>
        <w:t xml:space="preserve"> </w:t>
      </w:r>
      <w:r>
        <w:rPr>
          <w:rFonts w:ascii="Nirmala UI" w:hAnsi="Nirmala UI" w:eastAsia="Nirmala UI" w:cs="Nirmala UI"/>
        </w:rPr>
        <w:t>आत्मानि</w:t>
      </w:r>
      <w:r>
        <w:rPr>
          <w:rFonts w:ascii="Times New Roman" w:hAnsi="Times New Roman" w:eastAsia="Times New Roman" w:cs="Times New Roman"/>
        </w:rPr>
        <w:t xml:space="preserve"> </w:t>
      </w:r>
      <w:r>
        <w:rPr>
          <w:rFonts w:ascii="Nirmala UI" w:hAnsi="Nirmala UI" w:eastAsia="Nirmala UI" w:cs="Nirmala UI"/>
        </w:rPr>
        <w:t>गवाहीखौ</w:t>
      </w:r>
      <w:r>
        <w:rPr>
          <w:rFonts w:ascii="Times New Roman" w:hAnsi="Times New Roman" w:eastAsia="Times New Roman" w:cs="Times New Roman"/>
        </w:rPr>
        <w:t xml:space="preserve"> </w:t>
      </w:r>
      <w:r>
        <w:rPr>
          <w:rFonts w:ascii="Nirmala UI" w:hAnsi="Nirmala UI" w:eastAsia="Nirmala UI" w:cs="Nirmala UI"/>
        </w:rPr>
        <w:t>बिफां</w:t>
      </w:r>
      <w:r>
        <w:rPr>
          <w:rFonts w:ascii="Times New Roman" w:hAnsi="Times New Roman" w:eastAsia="Times New Roman" w:cs="Times New Roman"/>
        </w:rPr>
        <w:t xml:space="preserve"> </w:t>
      </w:r>
      <w:r>
        <w:rPr>
          <w:rFonts w:ascii="Nirmala UI" w:hAnsi="Nirmala UI" w:eastAsia="Nirmala UI" w:cs="Nirmala UI"/>
        </w:rPr>
        <w:t>हानायजों</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जायगायाव</w:t>
      </w:r>
      <w:r>
        <w:rPr>
          <w:rFonts w:ascii="Times New Roman" w:hAnsi="Times New Roman" w:eastAsia="Times New Roman" w:cs="Times New Roman"/>
        </w:rPr>
        <w:t xml:space="preserve"> </w:t>
      </w:r>
      <w:r>
        <w:rPr>
          <w:rFonts w:ascii="Nirmala UI" w:hAnsi="Nirmala UI" w:eastAsia="Nirmala UI" w:cs="Nirmala UI"/>
        </w:rPr>
        <w:t>द्रष्टि</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जायगायानि</w:t>
      </w:r>
      <w:r>
        <w:rPr>
          <w:rFonts w:ascii="Times New Roman" w:hAnsi="Times New Roman" w:eastAsia="Times New Roman" w:cs="Times New Roman"/>
        </w:rPr>
        <w:t xml:space="preserve"> </w:t>
      </w:r>
      <w:r>
        <w:rPr>
          <w:rFonts w:ascii="Nirmala UI" w:hAnsi="Nirmala UI" w:eastAsia="Nirmala UI" w:cs="Nirmala UI"/>
        </w:rPr>
        <w:t>मानुहाफोरा</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(Proverbs 29:18)</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सेतानआ</w:t>
      </w:r>
      <w:r>
        <w:rPr>
          <w:rFonts w:ascii="Times New Roman" w:hAnsi="Times New Roman" w:eastAsia="Times New Roman" w:cs="Times New Roman"/>
        </w:rPr>
        <w:t xml:space="preserve"> </w:t>
      </w:r>
      <w:r>
        <w:rPr>
          <w:rFonts w:ascii="Nirmala UI" w:hAnsi="Nirmala UI" w:eastAsia="Nirmala UI" w:cs="Nirmala UI"/>
        </w:rPr>
        <w:t>गोजोन</w:t>
      </w:r>
      <w:r>
        <w:rPr>
          <w:rFonts w:ascii="Times New Roman" w:hAnsi="Times New Roman" w:eastAsia="Times New Roman" w:cs="Times New Roman"/>
        </w:rPr>
        <w:t xml:space="preserve"> </w:t>
      </w:r>
      <w:r>
        <w:rPr>
          <w:rFonts w:ascii="Nirmala UI" w:hAnsi="Nirmala UI" w:eastAsia="Nirmala UI" w:cs="Nirmala UI"/>
        </w:rPr>
        <w:t>गोथावजों</w:t>
      </w:r>
      <w:r>
        <w:rPr>
          <w:rFonts w:ascii="Times New Roman" w:hAnsi="Times New Roman" w:eastAsia="Times New Roman" w:cs="Times New Roman"/>
        </w:rPr>
        <w:t xml:space="preserve">, </w:t>
      </w:r>
      <w:r>
        <w:rPr>
          <w:rFonts w:ascii="Nirmala UI" w:hAnsi="Nirmala UI" w:eastAsia="Nirmala UI" w:cs="Nirmala UI"/>
        </w:rPr>
        <w:t>बेलाय</w:t>
      </w:r>
      <w:r>
        <w:rPr>
          <w:rFonts w:ascii="Times New Roman" w:hAnsi="Times New Roman" w:eastAsia="Times New Roman" w:cs="Times New Roman"/>
        </w:rPr>
        <w:t>-</w:t>
      </w:r>
      <w:r>
        <w:rPr>
          <w:rFonts w:ascii="Nirmala UI" w:hAnsi="Nirmala UI" w:eastAsia="Nirmala UI" w:cs="Nirmala UI"/>
        </w:rPr>
        <w:t>बेलाय</w:t>
      </w:r>
      <w:r>
        <w:rPr>
          <w:rFonts w:ascii="Times New Roman" w:hAnsi="Times New Roman" w:eastAsia="Times New Roman" w:cs="Times New Roman"/>
        </w:rPr>
        <w:t xml:space="preserve"> </w:t>
      </w:r>
      <w:r>
        <w:rPr>
          <w:rFonts w:ascii="Nirmala UI" w:hAnsi="Nirmala UI" w:eastAsia="Nirmala UI" w:cs="Nirmala UI"/>
        </w:rPr>
        <w:t>गेजेर</w:t>
      </w:r>
      <w:r>
        <w:rPr>
          <w:rFonts w:ascii="Times New Roman" w:hAnsi="Times New Roman" w:eastAsia="Times New Roman" w:cs="Times New Roman"/>
        </w:rPr>
        <w:t xml:space="preserve"> </w:t>
      </w:r>
      <w:r>
        <w:rPr>
          <w:rFonts w:ascii="Nirmala UI" w:hAnsi="Nirmala UI" w:eastAsia="Nirmala UI" w:cs="Nirmala UI"/>
        </w:rPr>
        <w:t>गोनांथिआव</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बेलाय</w:t>
      </w:r>
      <w:r>
        <w:rPr>
          <w:rFonts w:ascii="Times New Roman" w:hAnsi="Times New Roman" w:eastAsia="Times New Roman" w:cs="Times New Roman"/>
        </w:rPr>
        <w:t>-</w:t>
      </w:r>
      <w:r>
        <w:rPr>
          <w:rFonts w:ascii="Nirmala UI" w:hAnsi="Nirmala UI" w:eastAsia="Nirmala UI" w:cs="Nirmala UI"/>
        </w:rPr>
        <w:t>बेलाय</w:t>
      </w:r>
      <w:r>
        <w:rPr>
          <w:rFonts w:ascii="Times New Roman" w:hAnsi="Times New Roman" w:eastAsia="Times New Roman" w:cs="Times New Roman"/>
        </w:rPr>
        <w:t xml:space="preserve"> </w:t>
      </w:r>
      <w:r>
        <w:rPr>
          <w:rFonts w:ascii="Nirmala UI" w:hAnsi="Nirmala UI" w:eastAsia="Nirmala UI" w:cs="Nirmala UI"/>
        </w:rPr>
        <w:t>कारबारनायफोरजों</w:t>
      </w:r>
      <w:r>
        <w:rPr>
          <w:rFonts w:ascii="Times New Roman" w:hAnsi="Times New Roman" w:eastAsia="Times New Roman" w:cs="Times New Roman"/>
        </w:rPr>
        <w:t xml:space="preserve">, </w:t>
      </w:r>
      <w:r>
        <w:rPr>
          <w:rFonts w:ascii="Nirmala UI" w:hAnsi="Nirmala UI" w:eastAsia="Nirmala UI" w:cs="Nirmala UI"/>
        </w:rPr>
        <w:t>देवनि</w:t>
      </w:r>
      <w:r>
        <w:rPr>
          <w:rFonts w:ascii="Times New Roman" w:hAnsi="Times New Roman" w:eastAsia="Times New Roman" w:cs="Times New Roman"/>
        </w:rPr>
        <w:t xml:space="preserve"> </w:t>
      </w:r>
      <w:r>
        <w:rPr>
          <w:rFonts w:ascii="Nirmala UI" w:hAnsi="Nirmala UI" w:eastAsia="Nirmala UI" w:cs="Nirmala UI"/>
        </w:rPr>
        <w:t>थाखानायनि</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मानुहाफोरनि</w:t>
      </w:r>
      <w:r>
        <w:rPr>
          <w:rFonts w:ascii="Times New Roman" w:hAnsi="Times New Roman" w:eastAsia="Times New Roman" w:cs="Times New Roman"/>
        </w:rPr>
        <w:t xml:space="preserve"> </w:t>
      </w:r>
      <w:r>
        <w:rPr>
          <w:rFonts w:ascii="Nirmala UI" w:hAnsi="Nirmala UI" w:eastAsia="Nirmala UI" w:cs="Nirmala UI"/>
        </w:rPr>
        <w:t>सोत्थि</w:t>
      </w:r>
      <w:r>
        <w:rPr>
          <w:rFonts w:ascii="Times New Roman" w:hAnsi="Times New Roman" w:eastAsia="Times New Roman" w:cs="Times New Roman"/>
        </w:rPr>
        <w:t xml:space="preserve"> </w:t>
      </w:r>
      <w:r>
        <w:rPr>
          <w:rFonts w:ascii="Nirmala UI" w:hAnsi="Nirmala UI" w:eastAsia="Nirmala UI" w:cs="Nirmala UI"/>
        </w:rPr>
        <w:t>गवाहीआव</w:t>
      </w:r>
      <w:r>
        <w:rPr>
          <w:rFonts w:ascii="Times New Roman" w:hAnsi="Times New Roman" w:eastAsia="Times New Roman" w:cs="Times New Roman"/>
        </w:rPr>
        <w:t xml:space="preserve"> </w:t>
      </w:r>
      <w:r>
        <w:rPr>
          <w:rFonts w:ascii="Nirmala UI" w:hAnsi="Nirmala UI" w:eastAsia="Nirmala UI" w:cs="Nirmala UI"/>
        </w:rPr>
        <w:t>गनायनायखौ</w:t>
      </w:r>
      <w:r>
        <w:rPr>
          <w:rFonts w:ascii="Times New Roman" w:hAnsi="Times New Roman" w:eastAsia="Times New Roman" w:cs="Times New Roman"/>
        </w:rPr>
        <w:t xml:space="preserve"> </w:t>
      </w:r>
      <w:r>
        <w:rPr>
          <w:rFonts w:ascii="Nirmala UI" w:hAnsi="Nirmala UI" w:eastAsia="Nirmala UI" w:cs="Nirmala UI"/>
        </w:rPr>
        <w:t>दांदां</w:t>
      </w:r>
      <w:r>
        <w:rPr>
          <w:rFonts w:ascii="Times New Roman" w:hAnsi="Times New Roman" w:eastAsia="Times New Roman" w:cs="Times New Roman"/>
        </w:rPr>
        <w:t xml:space="preserve"> </w:t>
      </w:r>
      <w:r>
        <w:rPr>
          <w:rFonts w:ascii="Nirmala UI" w:hAnsi="Nirmala UI" w:eastAsia="Nirmala UI" w:cs="Nirmala UI"/>
        </w:rPr>
        <w:t>खालामनो</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खालामगोन।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“Akan dibangkitkan suatu kebencian terhadap Kesaksian-kesaksian yang bersifat satanis. Cara kerja Iblis ialah menggoyahkan iman jemaat-jemaat terhadapnya, dengan alasan ini: Iblis tidak dapat memperoleh jalan yang begitu terbuka untuk memasukkan tipu dayanya dan membelenggu jiwa-jiwa dalam khayalannya jika amaran-amaran, teguran-teguran, dan nasihat-nasihat dari Roh Allah diperhatikan.” Selected Messages, buku 1, 48.</w:t>
      </w:r>
    </w:p>
    <w:p>
      <w:pPr>
        <w:pStyle w:val="ArticleBody"/>
        <w:jc w:val="left"/>
      </w:pPr>
      <w:r>
        <w:rPr>
          <w:rFonts w:ascii="Leelawadee UI" w:hAnsi="Leelawadee UI" w:eastAsia="Leelawadee UI" w:cs="Leelawadee UI"/>
        </w:rPr>
        <w:t>រំពេចមួយពីអត្ថបទនេះ។</w:t>
      </w:r>
      <w:r>
        <w:rPr>
          <w:rFonts w:ascii="Times New Roman" w:hAnsi="Times New Roman" w:eastAsia="Times New Roman" w:cs="Times New Roman"/>
        </w:rPr>
        <w:t xml:space="preserve"> </w:t>
      </w:r>
      <w:r>
        <w:rPr>
          <w:rFonts w:ascii="Leelawadee UI" w:hAnsi="Leelawadee UI" w:eastAsia="Leelawadee UI" w:cs="Leelawadee UI"/>
        </w:rPr>
        <w:t>យ៉ូហានត្រូវបាននិរទេសទៅកាន់កោះប៉ាតម៉ុស</w:t>
      </w:r>
      <w:r>
        <w:rPr>
          <w:rFonts w:ascii="Times New Roman" w:hAnsi="Times New Roman" w:eastAsia="Times New Roman" w:cs="Times New Roman"/>
        </w:rPr>
        <w:t xml:space="preserve"> </w:t>
      </w:r>
      <w:r>
        <w:rPr>
          <w:rFonts w:ascii="Leelawadee UI" w:hAnsi="Leelawadee UI" w:eastAsia="Leelawadee UI" w:cs="Leelawadee UI"/>
        </w:rPr>
        <w:t>ព្រោះព្រះបន្ទូលរបស់ព្រះ</w:t>
      </w:r>
      <w:r>
        <w:rPr>
          <w:rFonts w:ascii="Times New Roman" w:hAnsi="Times New Roman" w:eastAsia="Times New Roman" w:cs="Times New Roman"/>
        </w:rPr>
        <w:t xml:space="preserve"> </w:t>
      </w:r>
      <w:r>
        <w:rPr>
          <w:rFonts w:ascii="Leelawadee UI" w:hAnsi="Leelawadee UI" w:eastAsia="Leelawadee UI" w:cs="Leelawadee UI"/>
        </w:rPr>
        <w:t>និងសក្ខីភាពនៃព្រះយេស៊ូវ។</w:t>
      </w:r>
      <w:r>
        <w:rPr>
          <w:rFonts w:ascii="Times New Roman" w:hAnsi="Times New Roman" w:eastAsia="Times New Roman" w:cs="Times New Roman"/>
        </w:rPr>
        <w:t xml:space="preserve"> </w:t>
      </w:r>
      <w:r>
        <w:rPr>
          <w:rFonts w:ascii="Leelawadee UI" w:hAnsi="Leelawadee UI" w:eastAsia="Leelawadee UI" w:cs="Leelawadee UI"/>
        </w:rPr>
        <w:t>សាររបស់ទេវតាទីបីមានក្រុមអ្នកស្តាប់គោលដៅពីរ៖</w:t>
      </w:r>
      <w:r>
        <w:rPr>
          <w:rFonts w:ascii="Times New Roman" w:hAnsi="Times New Roman" w:eastAsia="Times New Roman" w:cs="Times New Roman"/>
        </w:rPr>
        <w:t xml:space="preserve"> </w:t>
      </w:r>
      <w:r>
        <w:rPr>
          <w:rFonts w:ascii="Leelawadee UI" w:hAnsi="Leelawadee UI" w:eastAsia="Leelawadee UI" w:cs="Leelawadee UI"/>
        </w:rPr>
        <w:t>អ្នកដែលនៅក្រៅអាដវេនទីស</w:t>
      </w:r>
      <w:r>
        <w:rPr>
          <w:rFonts w:ascii="Times New Roman" w:hAnsi="Times New Roman" w:eastAsia="Times New Roman" w:cs="Times New Roman"/>
        </w:rPr>
        <w:t xml:space="preserve"> </w:t>
      </w:r>
      <w:r>
        <w:rPr>
          <w:rFonts w:ascii="Leelawadee UI" w:hAnsi="Leelawadee UI" w:eastAsia="Leelawadee UI" w:cs="Leelawadee UI"/>
        </w:rPr>
        <w:t>និងអ្នកដែលនៅក្នុងអាដវេនទីស។</w:t>
      </w:r>
      <w:r>
        <w:rPr>
          <w:rFonts w:ascii="Times New Roman" w:hAnsi="Times New Roman" w:eastAsia="Times New Roman" w:cs="Times New Roman"/>
        </w:rPr>
        <w:t xml:space="preserve"> </w:t>
      </w:r>
      <w:r>
        <w:rPr>
          <w:rFonts w:ascii="Leelawadee UI" w:hAnsi="Leelawadee UI" w:eastAsia="Leelawadee UI" w:cs="Leelawadee UI"/>
        </w:rPr>
        <w:t>យ៉ូហានតំណាងឲ្យអាដវេនទីសម្នាក់</w:t>
      </w:r>
      <w:r>
        <w:rPr>
          <w:rFonts w:ascii="Times New Roman" w:hAnsi="Times New Roman" w:eastAsia="Times New Roman" w:cs="Times New Roman"/>
        </w:rPr>
        <w:t xml:space="preserve"> </w:t>
      </w:r>
      <w:r>
        <w:rPr>
          <w:rFonts w:ascii="Leelawadee UI" w:hAnsi="Leelawadee UI" w:eastAsia="Leelawadee UI" w:cs="Leelawadee UI"/>
        </w:rPr>
        <w:t>ដែលមិនត្រឹមតែត្រូវបានលោកិយបៀតបៀន</w:t>
      </w:r>
      <w:r>
        <w:rPr>
          <w:rFonts w:ascii="Times New Roman" w:hAnsi="Times New Roman" w:eastAsia="Times New Roman" w:cs="Times New Roman"/>
        </w:rPr>
        <w:t xml:space="preserve"> </w:t>
      </w:r>
      <w:r>
        <w:rPr>
          <w:rFonts w:ascii="Leelawadee UI" w:hAnsi="Leelawadee UI" w:eastAsia="Leelawadee UI" w:cs="Leelawadee UI"/>
        </w:rPr>
        <w:t>ដោយសារការគោរពប្រតិបត្តិរបស់គាត់ចំពោះព្រះគម្ពីរប៉ុណ្ណោះទេ</w:t>
      </w:r>
      <w:r>
        <w:rPr>
          <w:rFonts w:ascii="Times New Roman" w:hAnsi="Times New Roman" w:eastAsia="Times New Roman" w:cs="Times New Roman"/>
        </w:rPr>
        <w:t xml:space="preserve"> </w:t>
      </w:r>
      <w:r>
        <w:rPr>
          <w:rFonts w:ascii="Leelawadee UI" w:hAnsi="Leelawadee UI" w:eastAsia="Leelawadee UI" w:cs="Leelawadee UI"/>
        </w:rPr>
        <w:t>ប៉ុន្តែគាត់ក៏ត្រូវបានបៀតបៀនផងដែរ</w:t>
      </w:r>
      <w:r>
        <w:rPr>
          <w:rFonts w:ascii="Times New Roman" w:hAnsi="Times New Roman" w:eastAsia="Times New Roman" w:cs="Times New Roman"/>
        </w:rPr>
        <w:t xml:space="preserve"> </w:t>
      </w:r>
      <w:r>
        <w:rPr>
          <w:rFonts w:ascii="Leelawadee UI" w:hAnsi="Leelawadee UI" w:eastAsia="Leelawadee UI" w:cs="Leelawadee UI"/>
        </w:rPr>
        <w:t>ដោយសារការគោរពប្រតិបត្តិរបស់គាត់ចំពោះសំណេររបស់ព្រះវិញ្ញាណនៃការព្យាករណ៍។</w:t>
      </w:r>
      <w:r>
        <w:rPr>
          <w:rFonts w:ascii="Times New Roman" w:hAnsi="Times New Roman" w:eastAsia="Times New Roman" w:cs="Times New Roman"/>
        </w:rPr>
        <w:t xml:space="preserve"> </w:t>
      </w:r>
      <w:r>
        <w:rPr>
          <w:rFonts w:ascii="Leelawadee UI" w:hAnsi="Leelawadee UI" w:eastAsia="Leelawadee UI" w:cs="Leelawadee UI"/>
        </w:rPr>
        <w:t>ការបៀតបៀនដែលត្រូវបានលើកឡើងប្រឆាំងនឹងព្រះវិញ្ញាណនៃការព្យាករណ៍</w:t>
      </w:r>
      <w:r>
        <w:rPr>
          <w:rFonts w:ascii="Times New Roman" w:hAnsi="Times New Roman" w:eastAsia="Times New Roman" w:cs="Times New Roman"/>
        </w:rPr>
        <w:t xml:space="preserve"> </w:t>
      </w:r>
      <w:r>
        <w:rPr>
          <w:rFonts w:ascii="Leelawadee UI" w:hAnsi="Leelawadee UI" w:eastAsia="Leelawadee UI" w:cs="Leelawadee UI"/>
        </w:rPr>
        <w:t>មកពីខាងក្នុង</w:t>
      </w:r>
      <w:r>
        <w:rPr>
          <w:rFonts w:ascii="Times New Roman" w:hAnsi="Times New Roman" w:eastAsia="Times New Roman" w:cs="Times New Roman"/>
        </w:rPr>
        <w:t xml:space="preserve"> </w:t>
      </w:r>
      <w:r>
        <w:rPr>
          <w:rFonts w:ascii="Leelawadee UI" w:hAnsi="Leelawadee UI" w:eastAsia="Leelawadee UI" w:cs="Leelawadee UI"/>
        </w:rPr>
        <w:t>មិនមែនពីខាងក្រៅទេ។</w:t>
      </w:r>
    </w:p>
    <w:p>
      <w:pPr>
        <w:pStyle w:val="ArticleBody"/>
        <w:jc w:val="left"/>
      </w:pPr>
      <w:r>
        <w:rPr>
          <w:rFonts w:ascii="Times New Roman" w:hAnsi="Times New Roman" w:eastAsia="Times New Roman" w:cs="Times New Roman"/>
        </w:rPr>
        <w:t>Pada permulaan sejarah Israel purba, setelah empat ratus tahun di Mesir, mereka yang seharusnya menjadi umat perjanjian pilihan tidak lagi memelihara hari Sabat. Mereka tidak mengenal tabiat atau hakikat Kristus. Mereka berpegang pada kesalahfahaman tentang Tuhan yang telah mereka serapkan semasa dalam penawanan. Kesepuluh tulah; pembebasan di Laut Merah; manna dari syurga; tempat suci dan segala perabotnya; upacara-upacara kudus; pelataran, Tempat Kudus dan Tempat Mahakudus; hukum Allah; Gunung Batu yang mengikuti mereka; air yang keluar dari Gunung Batu yang mengikuti mereka, bahkan ular pada tiang sekalipun—semuanya dimaksudkan untuk menambah pengetahuan tentang Tuhan dalam umat pilihan-Nya. Itulah suatu pendidikan yang bertahap. Pendidikan yang bertahap itu berterusan sehingga ahli-ahli Taurat “tidak berani lagi menanyakan apa-apa kepada-Nya,” lalu Dia menunjukkan pokok terakhir yang akan mereka bincangkan secara terbuka dengan-Nya, dan hal itu berkaitan dengan nama Daud serta siapa dan apakah Kristus itu.</w:t>
      </w:r>
    </w:p>
    <w:p>
      <w:pPr>
        <w:pStyle w:val="ArticleBody"/>
        <w:jc w:val="left"/>
      </w:pPr>
      <w:r>
        <w:rPr>
          <w:rFonts w:ascii="Times New Roman" w:hAnsi="Times New Roman" w:eastAsia="Times New Roman" w:cs="Times New Roman"/>
        </w:rPr>
        <w:t>Pada permulaan Israel rohani modern, setelah 1260 tahun di Babilon rohani, mereka yang seharusnya menjadi umat perjanjian pilihan tidak lagi memelihara Sabat. Mereka tidak mengenal tabiat atau hakikat Kristus. Mereka berpegang pada kesalahpahaman tentang Allah yang telah mereka tanamkan selama berada dalam pembuangan. Sejarah Adventisme dengan segala penanda jalannya, kemurtadan, kompromi, dan pergumulan internalnya mencapai suatu titik pada tahun 1880-an ketika The Desire of Ages diterbitkan. Diabadikan dalam buku itu pada halaman 671 terdapat suatu pemahaman tentang Keallahan yang telah berkembang jauh melampaui pemahaman yang berasal dari abad kedelapan belas.</w:t>
      </w:r>
    </w:p>
    <w:p>
      <w:pPr>
        <w:pStyle w:val="ArticleBody"/>
        <w:jc w:val="left"/>
      </w:pPr>
      <w:r>
        <w:rPr>
          <w:rFonts w:ascii="Leelawadee UI" w:hAnsi="Leelawadee UI" w:eastAsia="Leelawadee UI" w:cs="Leelawadee UI"/>
        </w:rPr>
        <w:t>អ៊ីស្រាអែលបុរាណមានវិវាទមួយនៅចុងបញ្ចប់នៃប្រវត្តិសាស្ត្ររបស់ខ្លួន</w:t>
      </w:r>
      <w:r>
        <w:rPr>
          <w:rFonts w:ascii="Times New Roman" w:hAnsi="Times New Roman" w:eastAsia="Times New Roman" w:cs="Times New Roman"/>
        </w:rPr>
        <w:t xml:space="preserve"> </w:t>
      </w:r>
      <w:r>
        <w:rPr>
          <w:rFonts w:ascii="Leelawadee UI" w:hAnsi="Leelawadee UI" w:eastAsia="Leelawadee UI" w:cs="Leelawadee UI"/>
        </w:rPr>
        <w:t>ដែលកើតឡើងដោយសារការយល់ដឹងអំពីព្រះជាម្ចាស់ត្រីឯកយ៉ាងមានកម្រិត</w:t>
      </w:r>
      <w:r>
        <w:rPr>
          <w:rFonts w:ascii="Times New Roman" w:hAnsi="Times New Roman" w:eastAsia="Times New Roman" w:cs="Times New Roman"/>
        </w:rPr>
        <w:t xml:space="preserve"> </w:t>
      </w:r>
      <w:r>
        <w:rPr>
          <w:rFonts w:ascii="Leelawadee UI" w:hAnsi="Leelawadee UI" w:eastAsia="Leelawadee UI" w:cs="Leelawadee UI"/>
        </w:rPr>
        <w:t>មូលដ្ឋានលើការយល់ដឹងដែលបានមកពីប្រវត្តិសាស្ត្រដើមកំណើតរបស់ពួកគេ។</w:t>
      </w:r>
      <w:r>
        <w:rPr>
          <w:rFonts w:ascii="Times New Roman" w:hAnsi="Times New Roman" w:eastAsia="Times New Roman" w:cs="Times New Roman"/>
        </w:rPr>
        <w:t xml:space="preserve"> </w:t>
      </w:r>
      <w:r>
        <w:rPr>
          <w:rFonts w:ascii="Leelawadee UI" w:hAnsi="Leelawadee UI" w:eastAsia="Leelawadee UI" w:cs="Leelawadee UI"/>
        </w:rPr>
        <w:t>សក្ខីភាពរបស់ព្រះយេស៊ូវបានមានប្រសាសន៍ថា</w:t>
      </w:r>
      <w:r>
        <w:rPr>
          <w:rFonts w:ascii="Times New Roman" w:hAnsi="Times New Roman" w:eastAsia="Times New Roman" w:cs="Times New Roman"/>
        </w:rPr>
        <w:t xml:space="preserve"> </w:t>
      </w:r>
      <w:r>
        <w:rPr>
          <w:rFonts w:ascii="Leelawadee UI" w:hAnsi="Leelawadee UI" w:eastAsia="Leelawadee UI" w:cs="Leelawadee UI"/>
        </w:rPr>
        <w:t>មិនថាជាព្រះវរបិតា</w:t>
      </w:r>
      <w:r>
        <w:rPr>
          <w:rFonts w:ascii="Times New Roman" w:hAnsi="Times New Roman" w:eastAsia="Times New Roman" w:cs="Times New Roman"/>
        </w:rPr>
        <w:t xml:space="preserve"> </w:t>
      </w:r>
      <w:r>
        <w:rPr>
          <w:rFonts w:ascii="Leelawadee UI" w:hAnsi="Leelawadee UI" w:eastAsia="Leelawadee UI" w:cs="Leelawadee UI"/>
        </w:rPr>
        <w:t>ព្រះបុត្រា</w:t>
      </w:r>
      <w:r>
        <w:rPr>
          <w:rFonts w:ascii="Times New Roman" w:hAnsi="Times New Roman" w:eastAsia="Times New Roman" w:cs="Times New Roman"/>
        </w:rPr>
        <w:t xml:space="preserve"> </w:t>
      </w:r>
      <w:r>
        <w:rPr>
          <w:rFonts w:ascii="Leelawadee UI" w:hAnsi="Leelawadee UI" w:eastAsia="Leelawadee UI" w:cs="Leelawadee UI"/>
        </w:rPr>
        <w:t>ឬព្រះវិញ្ញាណបរិសុទ្ធ</w:t>
      </w:r>
      <w:r>
        <w:rPr>
          <w:rFonts w:ascii="Times New Roman" w:hAnsi="Times New Roman" w:eastAsia="Times New Roman" w:cs="Times New Roman"/>
        </w:rPr>
        <w:t xml:space="preserve"> </w:t>
      </w:r>
      <w:r>
        <w:rPr>
          <w:rFonts w:ascii="Leelawadee UI" w:hAnsi="Leelawadee UI" w:eastAsia="Leelawadee UI" w:cs="Leelawadee UI"/>
        </w:rPr>
        <w:t>ក៏ដោយ</w:t>
      </w:r>
      <w:r>
        <w:rPr>
          <w:rFonts w:ascii="Times New Roman" w:hAnsi="Times New Roman" w:eastAsia="Times New Roman" w:cs="Times New Roman"/>
        </w:rPr>
        <w:t xml:space="preserve"> </w:t>
      </w:r>
      <w:r>
        <w:rPr>
          <w:rFonts w:ascii="Leelawadee UI" w:hAnsi="Leelawadee UI" w:eastAsia="Leelawadee UI" w:cs="Leelawadee UI"/>
        </w:rPr>
        <w:t>ពួកព្រះអង្គទាំងអស់គឺជា</w:t>
      </w:r>
      <w:r>
        <w:rPr>
          <w:rFonts w:ascii="Times New Roman" w:hAnsi="Times New Roman" w:eastAsia="Times New Roman" w:cs="Times New Roman"/>
        </w:rPr>
        <w:t xml:space="preserve"> «</w:t>
      </w:r>
      <w:r>
        <w:rPr>
          <w:rFonts w:ascii="Leelawadee UI" w:hAnsi="Leelawadee UI" w:eastAsia="Leelawadee UI" w:cs="Leelawadee UI"/>
        </w:rPr>
        <w:t>ភាពពេញលេញនៃព្រះជាម្ចាស់ត្រីឯកក្នុងរូបកាយ</w:t>
      </w:r>
      <w:r>
        <w:rPr>
          <w:rFonts w:ascii="Times New Roman" w:hAnsi="Times New Roman" w:eastAsia="Times New Roman" w:cs="Times New Roman"/>
        </w:rPr>
        <w:t>» (Colossians 2:9)</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សក្ខីភាពព្រះគម្ពីរបានមានប្រសាសន៍ថា</w:t>
      </w:r>
      <w:r>
        <w:rPr>
          <w:rFonts w:ascii="Times New Roman" w:hAnsi="Times New Roman" w:eastAsia="Times New Roman" w:cs="Times New Roman"/>
        </w:rPr>
        <w:t xml:space="preserve"> «</w:t>
      </w:r>
      <w:r>
        <w:rPr>
          <w:rFonts w:ascii="Leelawadee UI" w:hAnsi="Leelawadee UI" w:eastAsia="Leelawadee UI" w:cs="Leelawadee UI"/>
        </w:rPr>
        <w:t>ឱអ៊ីស្រាអែលអើយ</w:t>
      </w:r>
      <w:r>
        <w:rPr>
          <w:rFonts w:ascii="Times New Roman" w:hAnsi="Times New Roman" w:eastAsia="Times New Roman" w:cs="Times New Roman"/>
        </w:rPr>
        <w:t xml:space="preserve"> </w:t>
      </w:r>
      <w:r>
        <w:rPr>
          <w:rFonts w:ascii="Leelawadee UI" w:hAnsi="Leelawadee UI" w:eastAsia="Leelawadee UI" w:cs="Leelawadee UI"/>
        </w:rPr>
        <w:t>ចូរស្តាប់៖</w:t>
      </w:r>
      <w:r>
        <w:rPr>
          <w:rFonts w:ascii="Times New Roman" w:hAnsi="Times New Roman" w:eastAsia="Times New Roman" w:cs="Times New Roman"/>
        </w:rPr>
        <w:t xml:space="preserve"> </w:t>
      </w:r>
      <w:r>
        <w:rPr>
          <w:rFonts w:ascii="Leelawadee UI" w:hAnsi="Leelawadee UI" w:eastAsia="Leelawadee UI" w:cs="Leelawadee UI"/>
        </w:rPr>
        <w:t>ព្រះអម្ចាស់</w:t>
      </w:r>
      <w:r>
        <w:rPr>
          <w:rFonts w:ascii="Times New Roman" w:hAnsi="Times New Roman" w:eastAsia="Times New Roman" w:cs="Times New Roman"/>
        </w:rPr>
        <w:t xml:space="preserve"> </w:t>
      </w:r>
      <w:r>
        <w:rPr>
          <w:rFonts w:ascii="Leelawadee UI" w:hAnsi="Leelawadee UI" w:eastAsia="Leelawadee UI" w:cs="Leelawadee UI"/>
        </w:rPr>
        <w:t>ជាព្រះនៃយើង</w:t>
      </w:r>
      <w:r>
        <w:rPr>
          <w:rFonts w:ascii="Times New Roman" w:hAnsi="Times New Roman" w:eastAsia="Times New Roman" w:cs="Times New Roman"/>
        </w:rPr>
        <w:t xml:space="preserve"> </w:t>
      </w:r>
      <w:r>
        <w:rPr>
          <w:rFonts w:ascii="Leelawadee UI" w:hAnsi="Leelawadee UI" w:eastAsia="Leelawadee UI" w:cs="Leelawadee UI"/>
        </w:rPr>
        <w:t>គឺជាព្រះអម្ចាស់តែមួយ</w:t>
      </w:r>
      <w:r>
        <w:rPr>
          <w:rFonts w:ascii="Times New Roman" w:hAnsi="Times New Roman" w:eastAsia="Times New Roman" w:cs="Times New Roman"/>
        </w:rPr>
        <w:t>» (Deuteronomy 6:4)</w:t>
      </w:r>
      <w:r>
        <w:rPr>
          <w:rFonts w:ascii="Leelawadee UI" w:hAnsi="Leelawadee UI" w:eastAsia="Leelawadee UI" w:cs="Leelawadee UI"/>
        </w:rPr>
        <w:t>។</w:t>
      </w:r>
    </w:p>
    <w:p>
      <w:pPr>
        <w:pStyle w:val="ArticleBody"/>
        <w:jc w:val="left"/>
      </w:pPr>
      <w:r>
        <w:rPr>
          <w:rFonts w:ascii="Times New Roman" w:hAnsi="Times New Roman" w:eastAsia="Times New Roman" w:cs="Times New Roman"/>
        </w:rPr>
        <w:t>Israel moden berpegang kepada pelbagai pandangan tentang Ketuhanan, dan hanya satu sahaja yang benar. Pada pengakhiran Israel moden, Tuhan akan menyelesaikan pekerjaan menyingkapkan tabiat-Nya dengan berbuat demikian sementara masa percubaan masih berlanjutan. Itulah yang telah dilakukan-Nya bagi orang Yahudi, dan Dia tidak pernah berubah. Adalah pasti bahawa kita akan terus bertumbuh dalam pemahaman kita tentang sifat dan tabiat Tuhan sepanjang kekekalan, namun telah ada satu garis nubuat yang bertujuan tentang kebenaran yang memperlihatkan usaha-usaha Tuhan untuk mendidik umat-Nya mengenai diri-Nya sendiri, dan sejarah itu merupakan sebahagian daripada pendidikan yang sedang diusahakan-Nya untuk diajarkan sekarang, dan maklumat yang terdapat dalam firman nubuat berkenaan proses pendidikan itu menandai suatu pengakhiran perbincangan yang bersesuaian dengan penutupan masa percubaan.</w:t>
      </w:r>
    </w:p>
    <w:p>
      <w:pPr>
        <w:pStyle w:val="ArticleScripture"/>
        <w:jc w:val="left"/>
      </w:pPr>
      <w:r>
        <w:rPr>
          <w:rFonts w:ascii="Times New Roman" w:hAnsi="Times New Roman" w:eastAsia="Times New Roman" w:cs="Times New Roman"/>
        </w:rPr>
        <w:t>“Kristus adalah Anak Allah yang telah ada sebelumnya, yang ada dengan sendirinya…. Dalam berbicara tentang pra-eksistensi-Nya, Kristus membawa pikiran kembali menembusi zaman-zaman tanpa tarikh. Dia meyakinkan kita bahawa tidak pernah ada suatu masa ketika Dia tidak berada dalam persekutuan yang akrab dengan Allah yang kekal. Dia, yang suaranya sedang didengarkan oleh orang-orang Yahudi pada waktu itu, telah bersama dengan Allah sebagai seorang yang dibesarkan bersama-Nya.” Signs of the Times, 29 Ogos 1900.</w:t>
      </w:r>
    </w:p>
    <w:p>
      <w:pPr>
        <w:pStyle w:val="ArticleScripture"/>
        <w:jc w:val="left"/>
      </w:pPr>
      <w:r>
        <w:rPr>
          <w:rFonts w:ascii="Times New Roman" w:hAnsi="Times New Roman" w:eastAsia="Times New Roman" w:cs="Times New Roman"/>
        </w:rPr>
        <w:t>“O be a n’Nyame pɛ, na ɔyɛ ɔsoro nyinaa so Tumfoɔ…. Ɔno ne Ba a ɔyɛ daa, na ɔwɔ hɔ fi ne ho.”</w:t>
      </w:r>
    </w:p>
    <w:p>
      <w:pPr>
        <w:pStyle w:val="ArticleScripture"/>
        <w:jc w:val="left"/>
      </w:pPr>
      <w:r>
        <w:rPr>
          <w:rFonts w:ascii="Times New Roman" w:hAnsi="Times New Roman" w:eastAsia="Times New Roman" w:cs="Times New Roman"/>
        </w:rPr>
        <w:t>“Leha Lentšu la Molimo le bua ka botho ba Kreste ha a ne a le lefatšeng lena, le boetse le bua ka ho hlaka haholo mabapi le ho ba teng ha Hae pele. Lentšu le ne le le teng e le Sebōpuoa sa bomolimo, e le Mora oa Molimo oa ka ho sa feleng, le le bonngoeng le bonngoe le Ntat’ae. Ho tloha bosafeleng E ne e le Mokena-lipakeng oa selekane, E le Eo lichaba tsohle tsa lefatše, Bajuda le Balichaba, haeba li ne li ka Mo amohela, li neng li lokela ho hlohonolofatsoa ka Eena. ‘Lentšu le ne le na le Molimo, ’me Lentšu e ne e le Molimo.’ Pele batho kapa mangeloi ba boptjoa, Lentšu le ne le na le Molimo, ’me e ne e le Molimo.” Review and Herald, April 5, 1906.</w:t>
      </w:r>
    </w:p>
    <w:p>
      <w:pPr>
        <w:pStyle w:val="ArticleBody"/>
        <w:jc w:val="left"/>
      </w:pPr>
      <w:r>
        <w:rPr>
          <w:rFonts w:ascii="Times New Roman" w:hAnsi="Times New Roman" w:eastAsia="Times New Roman" w:cs="Times New Roman"/>
        </w:rPr>
        <w:t>Dalam petikan itu dia memetik daripada kata-kata Yohanes yang paling awal.</w:t>
      </w:r>
    </w:p>
    <w:p>
      <w:pPr>
        <w:pStyle w:val="ArticleScripture"/>
        <w:jc w:val="left"/>
      </w:pPr>
      <w:r>
        <w:rPr>
          <w:rFonts w:ascii="Times New Roman" w:hAnsi="Times New Roman" w:eastAsia="Times New Roman" w:cs="Times New Roman"/>
        </w:rPr>
        <w:t>Teti beresik le Jisu me udu, Jisu me udu le God; aru Jisu me udu God asü. Iji me udu teberesik God dena. Kitemtsü puthurtem ajakji aji yamai asü; aru aji maliaka kitemtsü ka dahi yamai masü. John 1:1–3.</w:t>
      </w:r>
    </w:p>
    <w:p>
      <w:pPr>
        <w:pStyle w:val="ArticleBody"/>
        <w:jc w:val="left"/>
      </w:pPr>
      <w:r>
        <w:rPr>
          <w:rFonts w:ascii="Times New Roman" w:hAnsi="Times New Roman" w:eastAsia="Times New Roman" w:cs="Times New Roman"/>
        </w:rPr>
        <w:t>Pada mulanya ada sekurang-kurangnya dua Allah, kerana Yohanes baru sahaja berkata, “Firman itu adalah Allah dan bersama-sama dengan Allah.” Dalam ayat pertama Kitab Kejadian, perkataan Ibrani “Elohim” diterjemahkan sebagai Allah. Sering kali dalam firman Allah, “Elohim” ditempatkan dalam suatu struktur tatabahasa untuk mengenal pasti Allah yang tunggal, namun demikian, perkataan itu tetap berbentuk jamak. Yohanes menyingkirkan pertimbangan bahawa “Elohim” dalam ayat itu ialah Allah yang tunggal melalui kesaksiannya yang kedua tentang hal tersebut. Kesaksiannya menetapkan sekurang-kurangnya dua Allah.</w:t>
      </w:r>
    </w:p>
    <w:p>
      <w:pPr>
        <w:pStyle w:val="ArticleBody"/>
        <w:jc w:val="left"/>
      </w:pPr>
      <w:r>
        <w:rPr>
          <w:rFonts w:ascii="Times New Roman" w:hAnsi="Times New Roman" w:eastAsia="Times New Roman" w:cs="Times New Roman"/>
        </w:rPr>
        <w:t>Bagi golongan anti-Trinitarian yang mengaku menjunjung Roh Nubuatan, hal yang lebih meresahkan ialah bahwa pada mulanya “Roh Allah melayang-layang di atas permukaan air.” Apakah “Roh” yang melayang-layang di atas air itu adalah Bapa atau Anak, ataukah Ia adalah pribadi ketiga dari trio surgawi sebagaimana Saudari White menyebut-Nya? Tiga ayat pertama Yohanes dalam Injilnya diikuti oleh kata-kata ini.</w:t>
      </w:r>
    </w:p>
    <w:p>
      <w:pPr>
        <w:pStyle w:val="ArticleScripture"/>
        <w:jc w:val="left"/>
      </w:pPr>
      <w:r>
        <w:rPr>
          <w:rFonts w:ascii="Times New Roman" w:hAnsi="Times New Roman" w:eastAsia="Times New Roman" w:cs="Times New Roman"/>
        </w:rPr>
        <w:t>Di dalam Dia ada hidup; dan hidup itu ialah terang manusia. Dan terang itu bercahaya di dalam kegelapan; tetapi kegelapan itu tidak memahaminya. Yohanes 1:4, 5.</w:t>
      </w:r>
    </w:p>
    <w:p>
      <w:pPr>
        <w:pStyle w:val="ArticleBody"/>
        <w:jc w:val="left"/>
      </w:pPr>
      <w:r>
        <w:rPr>
          <w:rFonts w:ascii="Times New Roman" w:hAnsi="Times New Roman" w:eastAsia="Times New Roman" w:cs="Times New Roman"/>
        </w:rPr>
        <w:t>Go umakiwa ku lesedi le go swifala go dumelelana ka botlalo le mathomo a Genesise ao a rego.</w:t>
      </w:r>
    </w:p>
    <w:p>
      <w:pPr>
        <w:pStyle w:val="ArticleScripture"/>
        <w:jc w:val="left"/>
      </w:pPr>
      <w:r>
        <w:rPr>
          <w:rFonts w:ascii="Times New Roman" w:hAnsi="Times New Roman" w:eastAsia="Times New Roman" w:cs="Times New Roman"/>
        </w:rPr>
        <w:t>Тэгээд Бурхан, «Гэрэл бий болог» гэж айлдав; тэгэхэд гэрэл бий болов. Бурхан гэрлийг сайн болохыг үзээд, гэрлийг харанхуйгаас салгав. Эхлэл 1:3, 4.</w:t>
      </w:r>
    </w:p>
    <w:p>
      <w:pPr>
        <w:pStyle w:val="ArticleBody"/>
        <w:jc w:val="left"/>
      </w:pPr>
      <w:r>
        <w:rPr>
          <w:rFonts w:ascii="Times New Roman" w:hAnsi="Times New Roman" w:eastAsia="Times New Roman" w:cs="Times New Roman"/>
        </w:rPr>
        <w:t>Kami akan kembali sebentar lagi kepada kedua-dua petikan selari tentang terang yang menjadi pokok perbincangan dalam kisah penciptaan yang menyusul selepas pengenalan tentang Ketuhanan. Pada mulanya, kebenaran pertama yang dibicarakan ialah susunan atau hakikat Ketuhanan. Namun petikan itu tidak berhenti sehingga fasal dua ayat tiga, di mana kita mendapati bahawa tiga kata terakhir dalam kisah penciptaan bermula dengan tiga huruf Ibrani yang bersama-sama membentuk perkataan yang diterjemahkan sebagai “kebenaran.”</w:t>
      </w:r>
    </w:p>
    <w:p>
      <w:pPr>
        <w:pStyle w:val="ArticleBody"/>
        <w:jc w:val="left"/>
      </w:pPr>
      <w:r>
        <w:rPr>
          <w:rFonts w:ascii="Times New Roman" w:hAnsi="Times New Roman" w:eastAsia="Times New Roman" w:cs="Times New Roman"/>
        </w:rPr>
        <w:t>Tsa dikhang tsa pelego e re tsebagatsa Bomodimo, morago e bea pele thata ya tlholo ya Lefoko la Gagwe, mme e feleletsa temana eo ka mosaeno wa bomodimo o emetseng boammaaruri, molaetsa wa moengele wa boraro, le leina la Modimo jaaka le emetswe ke Alefa le Omega.</w:t>
      </w:r>
    </w:p>
    <w:p>
      <w:pPr>
        <w:pStyle w:val="ArticleScripture"/>
        <w:jc w:val="left"/>
      </w:pPr>
      <w:r>
        <w:rPr>
          <w:rFonts w:ascii="Times New Roman" w:hAnsi="Times New Roman" w:eastAsia="Times New Roman" w:cs="Times New Roman"/>
        </w:rPr>
        <w:t>Ka ka letsatsi la bosupa Modimo a fetsa tiro ya gagwe e a neng a e dirile; mme a ikhutsa ka letsatsi la bosupa mo tirong tsotlhe tsa gagwe tse a neng a di dirile. Mme Modimo a segofatsa letsatsi la bosupa, a le itshepisa; gonne mo go lone o ne a ikhutsa mo tirong tsotlhe tsa gagwe tse Modimo a neng a di bopa a ba a di dira. Genesise 2:2, 3.</w:t>
      </w:r>
    </w:p>
    <w:p>
      <w:pPr>
        <w:pStyle w:val="ArticleBody"/>
        <w:jc w:val="left"/>
      </w:pPr>
      <w:r>
        <w:rPr>
          <w:rFonts w:ascii="Times New Roman" w:hAnsi="Times New Roman" w:eastAsia="Times New Roman" w:cs="Times New Roman"/>
        </w:rPr>
        <w:t>A ƙala ùban màm gà dak ì röp Wäajok ke Dɔ lɔŋ yeŋ piny ë bɛn e cɛt kɔc ke ca kuɛny. E cɔl kɔr ku pial guɔp: “Dɔ,” “akɛl,” ku “akɔl,” e ca nyuɔth cɔl piny ë bɛ̈n cɔl ku, ku atir e cɛt, e ca nyuɔth Nhin Cabath ë tueŋ ŋut. Cabath, e cɔl ye riɛl akɛl, ku e cɔl ye nyuɔth abɛn thok de Dɔ ku baai de kɔk de ye ca luel. “Àniɛ̈t” ë nyuɔth ku acï guɔp arɔ̈u arɔ̈u ma bɛ̈n e cɔl guɔp pial ke gɛ̈l ë tueŋ ku acɔl guɔp pial ë cɔl akɛl. Athöör e cɛt nyuɔth ye Cabath kù a̱niɛ̈t nhialic ë riɛl, ë dit ku ë ye jiɛl ë mïth; ku ë tueŋ ku a̱nyuɔthic, guɔp pial ka̱k ë nyuɔth yiic pial ke cɔl ke malaika ke kɛc, de rou, ku de toi. Ku ëyen, e cɔl ye piny kɔk ë rot ë bɛ̈n Baibol, Cabath ku cɔl ye nyuɔth de pa̱t akɛl de Dɔ acï nyuɔth a̱thɛɛr ku cɔl ye ka̱ŋ a̱tɔ̈ɔ̈c ë tueŋ thïn de ŋɛɛt. Buka de ruɔt ë Baibol e cɔl ye ka̱nyin de toi ku cɔl ye cɔk de la̱t ku athöör de Jɔn ë guɔp de yeŋ gɔspel.</w:t>
      </w:r>
    </w:p>
    <w:p>
      <w:pPr>
        <w:pStyle w:val="ArticleScripture"/>
        <w:jc w:val="left"/>
      </w:pPr>
      <w:r>
        <w:rPr>
          <w:rFonts w:ascii="Times New Roman" w:hAnsi="Times New Roman" w:eastAsia="Times New Roman" w:cs="Times New Roman"/>
        </w:rPr>
        <w:t>Yohane kwa makanisa saba yaliyo katika Asia: Neema na iwe kwenu, na amani, zitokazo kwake yeye aliyeko, aliyekuwako, na ajaye; na zitokazo kwa wale Roho saba walio mbele ya kiti chake cha enzi; na zitokazo kwa Yesu Kristo, aliye shahidi mwaminifu, mzaliwa wa kwanza wa waliokufa, na mkuu wa wafalme wa dunia. Kwake yeye aliyetupenda, akatuosha dhambi zetu katika damu yake mwenyewe, naye ametufanya kuwa wafalme na makuhani kwa Mungu na Baba yake; utukufu na mamlaka viwe kwake milele na milele. Amina. Tazama, yuaja pamoja na mawingu; na kila jicho litamwona, nao pia waliomchoma; na kabila zote za dunia zitaomboleza kwa sababu yake. Naam, Amina. Mimi ni Alfa na Omega, mwanzo na mwisho, asema Bwana, yeye aliyeko, aliyekuwako, na ajaye, Mwenyezi.</w:t>
      </w:r>
    </w:p>
    <w:p>
      <w:pPr>
        <w:pStyle w:val="ArticleScripture"/>
        <w:jc w:val="left"/>
      </w:pPr>
      <w:r>
        <w:rPr>
          <w:rFonts w:ascii="Times New Roman" w:hAnsi="Times New Roman" w:eastAsia="Times New Roman" w:cs="Times New Roman"/>
        </w:rPr>
        <w:t>Ndzi Yohane, loyi na mina ndzi nga makwenu, ni munghana wa n’wina eku xanisiweni, ni le ku fumeni, ni le ku tiyiseleleni ka Yesu Kriste, a ndzi ri exihlaleni lexi vuriwaka Patimosi hikwalaho ka rito ra Xikwembu ni hikwalaho ka vumbhoni bya Yesu Kriste. A ndzi ri eMoyeni hi siku ra Hosi, kutani ndzi twa endzhaku ka mina rito lerikulu, onge ra mhalamhala, ri ku: Hi mina Alfa na Omega, lowo sungula ni wa makumu; kutani, Leswi u swi vonaka, swi tsale ebukwini, u yi rhumela eka tikereke ta nkombo leti nga eAsia; eEfesa, na le Simirna, na le Pergamo, na le Tiyatira, na le Sarda, na le Filadelfia, na le Lawodikiya. Nhlavutelo 1:4–11.</w:t>
      </w:r>
    </w:p>
    <w:p>
      <w:pPr>
        <w:pStyle w:val="ArticleBody"/>
        <w:jc w:val="left"/>
      </w:pPr>
      <w:r>
        <w:rPr>
          <w:rFonts w:ascii="Times New Roman" w:hAnsi="Times New Roman" w:eastAsia="Times New Roman" w:cs="Times New Roman"/>
        </w:rPr>
        <w:t>Ayat-ayat pertama dari pasal satu Wahyu mengenal pasti pekabaran amaran terakhir serta bagaimana pekabaran itu disampaikan daripada Allah kepada umat manusia. Ayat-ayat itu juga menyatakan bahawa itulah Wahyu Yesus Kristus, dengan demikian menandai suatu perbezaan antara kitab Wahyu dan kitab Daniel. Yang satu ialah nubuat, yang satu lagi ialah wahyu.</w:t>
      </w:r>
    </w:p>
    <w:p>
      <w:pPr>
        <w:pStyle w:val="ArticleScripture"/>
        <w:jc w:val="left"/>
      </w:pPr>
      <w:r>
        <w:rPr>
          <w:rFonts w:ascii="Times New Roman" w:hAnsi="Times New Roman" w:eastAsia="Times New Roman" w:cs="Times New Roman"/>
        </w:rPr>
        <w:t>“Dalam Wahyu, semua kitab dalam Alkitab bertemu dan berakhir. Di sinilah pelengkap kitab Daniel. Yang satu adalah nubuat; yang lain adalah wahyu. Kitab yang dimeteraikan itu bukanlah Wahyu, melainkan bagian dari nubuat Daniel yang berhubungan dengan hari-hari terakhir. Malaikat itu memerintahkan, ‘Tetapi engkau, hai Daniel, sembunyikanlah segala firman itu dan meteraikanlah kitab itu sampai pada akhir zaman.’ Daniel 12:4.” Kisah Para Rasul, 585.</w:t>
      </w:r>
    </w:p>
    <w:p>
      <w:pPr>
        <w:pStyle w:val="ArticleBody"/>
        <w:jc w:val="left"/>
      </w:pPr>
      <w:r>
        <w:rPr>
          <w:rFonts w:ascii="Times New Roman" w:hAnsi="Times New Roman" w:eastAsia="Times New Roman" w:cs="Times New Roman"/>
        </w:rPr>
        <w:t>Di buku Wahyu terdapat rangkaian-rangkaian nubuat yang harus dikenali dan disatukan, baris demi baris. Semua rangkaian nubuat itu berakhir dalam kitab Wahyu, tetapi kitab yang dimeteraikan itu bukanlah kitab Wahyu, dan bukan pula sekadar kitab Daniel yang dimeteraikan; melainkan yang dimeteraikan dalam kitab Daniel ialah “bagian dari nubuat Daniel yang berkenaan dengan hari-hari terakhir.”</w:t>
      </w:r>
    </w:p>
    <w:p>
      <w:pPr>
        <w:pStyle w:val="ArticleBody"/>
        <w:jc w:val="left"/>
      </w:pPr>
      <w:r>
        <w:rPr>
          <w:rFonts w:ascii="Times New Roman" w:hAnsi="Times New Roman" w:eastAsia="Times New Roman" w:cs="Times New Roman"/>
        </w:rPr>
        <w:t>“Mikrom sombrem” tohoñ a xamme ci anam gu yàgg, waaye ngir xam ko ni ay wax yu ndawoo ci yoonu wax ju Sell ji, (te loolu lañuy nekke) soxla na nu itam seet ndax waxin “mikrom sombrem” am na simbolism bu yonent bi ci moom. “Mikrom sombrem” mooy ab jamono ju njëkk ci taarixu yonent, te am na yoon yu bare yu ko di dëggal. Yaakaar naa ne dinaa feeñal taarix boobu ci lu yàggul. Ci lu mat a mat, mooy taarixu 1798 ba keraag tëjje waxtu mbugal. Benn yoon ngir xàmmee loolu mooy ne, ci liggéeyu kër yàlla gu dëgg ga, amoon na benn bés ci at mi mi nga xam ne moo doon tegtal àtte, te loolu mooy Bésub Jéggalu. Ceremonie bu dëgg boobu dafa doon misaal lu jigéen buñuy wax anti-typical Day of Atonement, ni Sister White ko tudd. Bésub Jéggalu bu yonent walla bu ruu mooy tegtal “mikrom sombrem” yi ci waxtu mbugal; mooy tegtal jamonoy àtte bu mujj bi.</w:t>
      </w:r>
    </w:p>
    <w:p>
      <w:pPr>
        <w:pStyle w:val="ArticleBody"/>
        <w:jc w:val="left"/>
      </w:pPr>
      <w:r>
        <w:rPr>
          <w:rFonts w:ascii="Times New Roman" w:hAnsi="Times New Roman" w:eastAsia="Times New Roman" w:cs="Times New Roman"/>
        </w:rPr>
        <w:t>Prophecy e nga Danjel që ishte vulosur ishte dyfishe. Kishte një prophecy në lidhje me ditët e fundit, të cilën Milleritët e njohën, e cila shpallte hapjen e judgment. Ai pasazh i Danjelit përfaqësohet nga vegimi i lumit Ulai në kapitujt tetë dhe nëntë. Prophecy-ja tjetër që ishte vulosur në Danjel shpall mbylljen e judgment-it, dhe fundin e Adventizmit, dhe fundin e Shteteve të Bashkuara, dhe fundin e botës. Ai vegim përfaqësohej nga lumi Hiddekel.</w:t>
      </w:r>
    </w:p>
    <w:p>
      <w:pPr>
        <w:pStyle w:val="ArticleScripture"/>
        <w:jc w:val="left"/>
      </w:pPr>
      <w:r>
        <w:rPr>
          <w:rFonts w:ascii="Times New Roman" w:hAnsi="Times New Roman" w:eastAsia="Times New Roman" w:cs="Times New Roman"/>
        </w:rPr>
        <w:t>“Lerumo le Daniele a le amogetseng go tswa go Modimo le ne le neilwe ka mo go kgethegileng bakeng sa metlha eno ya bofelo. Diponatshegelo tse a di boneng fa mabopong a Ulai le Hiddekel, dinoka tse dikgolo tsa Shinare, jaanong di mo tseleng ya go diragadiwa, mme ditiragalo tsotlhe tse di boleletsweng pele di tla tloga di diragala.” Testimonies to Ministers, 112, 113.</w:t>
      </w:r>
    </w:p>
    <w:p>
      <w:pPr>
        <w:pStyle w:val="ArticleBody"/>
        <w:jc w:val="left"/>
      </w:pPr>
      <w:r>
        <w:rPr>
          <w:rFonts w:ascii="Times New Roman" w:hAnsi="Times New Roman" w:eastAsia="Times New Roman" w:cs="Times New Roman"/>
        </w:rPr>
        <w:t>Pono ya Ulai yikafukululwa mu 1798 ndipo yikukamba za malo ghakupatulika gha Chiuta na ŵanthu Ŵake. Pono ya Hiddekel yikafukululwa mu 1989 apo, nga umo vikulongosoreka mu Daniel chaputara 11, vesi 40, vyaru ivyo vikwimira Union yakale ya Soviet vikapyoloka na upapa pamoza na United States, ndipo yikukamba za ŵalwani ŵa ŵanthu ŵa Chiuta. Pono ziŵiri izi zikugwira ntchito nga ni umo mpingo seveni na vikhorwa seveni vikuchitira mu buku la Chivumbuzi. Yimoza ni mbiri ya mkati ya mpingo ndipo yinyake ni mbiri ya kuwaro ya mpingo, ndipo zose ziŵiri zikuyenda mu nyengo yose ndipo zili “chomene kuŵa vya” “mazuŵa ghaumaliro agha.”</w:t>
      </w:r>
    </w:p>
    <w:p>
      <w:pPr>
        <w:pStyle w:val="ArticleBody"/>
        <w:jc w:val="left"/>
      </w:pPr>
      <w:r>
        <w:rPr>
          <w:rFonts w:ascii="Times New Roman" w:hAnsi="Times New Roman" w:eastAsia="Times New Roman" w:cs="Times New Roman"/>
        </w:rPr>
        <w:t>Tetapi meskipun kita diberitahu bahwa kitab Wahyu bukanlah kitab yang termeterai, kita juga diberitahu bahwa kitab itu adalah kitab yang termeterai.</w:t>
      </w:r>
    </w:p>
    <w:p>
      <w:pPr>
        <w:pStyle w:val="ArticleScripture"/>
        <w:jc w:val="left"/>
      </w:pPr>
      <w:r>
        <w:rPr>
          <w:rFonts w:ascii="Times New Roman" w:hAnsi="Times New Roman" w:eastAsia="Times New Roman" w:cs="Times New Roman"/>
        </w:rPr>
        <w:t>“</w:t>
      </w:r>
      <w:r>
        <w:rPr>
          <w:rFonts w:ascii="Nirmala UI" w:hAnsi="Nirmala UI" w:eastAsia="Nirmala UI" w:cs="Nirmala UI"/>
        </w:rPr>
        <w:t>வெளிப்படுத்தல்</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முத்திரையிடப்பட்ட</w:t>
      </w:r>
      <w:r>
        <w:rPr>
          <w:rFonts w:ascii="Times New Roman" w:hAnsi="Times New Roman" w:eastAsia="Times New Roman" w:cs="Times New Roman"/>
        </w:rPr>
        <w:t xml:space="preserve"> </w:t>
      </w:r>
      <w:r>
        <w:rPr>
          <w:rFonts w:ascii="Nirmala UI" w:hAnsi="Nirmala UI" w:eastAsia="Nirmala UI" w:cs="Nirmala UI"/>
        </w:rPr>
        <w:t>புத்தகம்</w:t>
      </w:r>
      <w:r>
        <w:rPr>
          <w:rFonts w:ascii="Times New Roman" w:hAnsi="Times New Roman" w:eastAsia="Times New Roman" w:cs="Times New Roman"/>
        </w:rPr>
        <w:t xml:space="preserve">; </w:t>
      </w:r>
      <w:r>
        <w:rPr>
          <w:rFonts w:ascii="Nirmala UI" w:hAnsi="Nirmala UI" w:eastAsia="Nirmala UI" w:cs="Nirmala UI"/>
        </w:rPr>
        <w:t>ஆயினும்</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திறக்கப்பட்ட</w:t>
      </w:r>
      <w:r>
        <w:rPr>
          <w:rFonts w:ascii="Times New Roman" w:hAnsi="Times New Roman" w:eastAsia="Times New Roman" w:cs="Times New Roman"/>
        </w:rPr>
        <w:t xml:space="preserve"> </w:t>
      </w:r>
      <w:r>
        <w:rPr>
          <w:rFonts w:ascii="Nirmala UI" w:hAnsi="Nirmala UI" w:eastAsia="Nirmala UI" w:cs="Nirmala UI"/>
        </w:rPr>
        <w:t>புத்தகமும்</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இந்தப்</w:t>
      </w:r>
      <w:r>
        <w:rPr>
          <w:rFonts w:ascii="Times New Roman" w:hAnsi="Times New Roman" w:eastAsia="Times New Roman" w:cs="Times New Roman"/>
        </w:rPr>
        <w:t xml:space="preserve"> </w:t>
      </w:r>
      <w:r>
        <w:rPr>
          <w:rFonts w:ascii="Nirmala UI" w:hAnsi="Nirmala UI" w:eastAsia="Nirmala UI" w:cs="Nirmala UI"/>
        </w:rPr>
        <w:t>பூமியின்</w:t>
      </w:r>
      <w:r>
        <w:rPr>
          <w:rFonts w:ascii="Times New Roman" w:hAnsi="Times New Roman" w:eastAsia="Times New Roman" w:cs="Times New Roman"/>
        </w:rPr>
        <w:t xml:space="preserve"> </w:t>
      </w:r>
      <w:r>
        <w:rPr>
          <w:rFonts w:ascii="Nirmala UI" w:hAnsi="Nirmala UI" w:eastAsia="Nirmala UI" w:cs="Nirmala UI"/>
        </w:rPr>
        <w:t>வரலாற்றின்</w:t>
      </w:r>
      <w:r>
        <w:rPr>
          <w:rFonts w:ascii="Times New Roman" w:hAnsi="Times New Roman" w:eastAsia="Times New Roman" w:cs="Times New Roman"/>
        </w:rPr>
        <w:t xml:space="preserve"> </w:t>
      </w:r>
      <w:r>
        <w:rPr>
          <w:rFonts w:ascii="Nirmala UI" w:hAnsi="Nirmala UI" w:eastAsia="Nirmala UI" w:cs="Nirmala UI"/>
        </w:rPr>
        <w:t>கடைசி</w:t>
      </w:r>
      <w:r>
        <w:rPr>
          <w:rFonts w:ascii="Times New Roman" w:hAnsi="Times New Roman" w:eastAsia="Times New Roman" w:cs="Times New Roman"/>
        </w:rPr>
        <w:t xml:space="preserve"> </w:t>
      </w:r>
      <w:r>
        <w:rPr>
          <w:rFonts w:ascii="Nirmala UI" w:hAnsi="Nirmala UI" w:eastAsia="Nirmala UI" w:cs="Nirmala UI"/>
        </w:rPr>
        <w:t>நாட்களில்</w:t>
      </w:r>
      <w:r>
        <w:rPr>
          <w:rFonts w:ascii="Times New Roman" w:hAnsi="Times New Roman" w:eastAsia="Times New Roman" w:cs="Times New Roman"/>
        </w:rPr>
        <w:t xml:space="preserve"> </w:t>
      </w:r>
      <w:r>
        <w:rPr>
          <w:rFonts w:ascii="Nirmala UI" w:hAnsi="Nirmala UI" w:eastAsia="Nirmala UI" w:cs="Nirmala UI"/>
        </w:rPr>
        <w:t>நிகழவிருக்கும்</w:t>
      </w:r>
      <w:r>
        <w:rPr>
          <w:rFonts w:ascii="Times New Roman" w:hAnsi="Times New Roman" w:eastAsia="Times New Roman" w:cs="Times New Roman"/>
        </w:rPr>
        <w:t xml:space="preserve"> </w:t>
      </w:r>
      <w:r>
        <w:rPr>
          <w:rFonts w:ascii="Nirmala UI" w:hAnsi="Nirmala UI" w:eastAsia="Nirmala UI" w:cs="Nirmala UI"/>
        </w:rPr>
        <w:t>அதிசயமான</w:t>
      </w:r>
      <w:r>
        <w:rPr>
          <w:rFonts w:ascii="Times New Roman" w:hAnsi="Times New Roman" w:eastAsia="Times New Roman" w:cs="Times New Roman"/>
        </w:rPr>
        <w:t xml:space="preserve"> </w:t>
      </w:r>
      <w:r>
        <w:rPr>
          <w:rFonts w:ascii="Nirmala UI" w:hAnsi="Nirmala UI" w:eastAsia="Nirmala UI" w:cs="Nirmala UI"/>
        </w:rPr>
        <w:t>சம்பவங்களை</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பதிவு</w:t>
      </w:r>
      <w:r>
        <w:rPr>
          <w:rFonts w:ascii="Times New Roman" w:hAnsi="Times New Roman" w:eastAsia="Times New Roman" w:cs="Times New Roman"/>
        </w:rPr>
        <w:t xml:space="preserve"> </w:t>
      </w:r>
      <w:r>
        <w:rPr>
          <w:rFonts w:ascii="Nirmala UI" w:hAnsi="Nirmala UI" w:eastAsia="Nirmala UI" w:cs="Nirmala UI"/>
        </w:rPr>
        <w:t>செய்கிறது</w:t>
      </w:r>
      <w:r>
        <w:rPr>
          <w:rFonts w:ascii="Times New Roman" w:hAnsi="Times New Roman" w:eastAsia="Times New Roman" w:cs="Times New Roman"/>
        </w:rPr>
        <w:t xml:space="preserve">. </w:t>
      </w:r>
      <w:r>
        <w:rPr>
          <w:rFonts w:ascii="Nirmala UI" w:hAnsi="Nirmala UI" w:eastAsia="Nirmala UI" w:cs="Nirmala UI"/>
        </w:rPr>
        <w:t>இந்தப்</w:t>
      </w:r>
      <w:r>
        <w:rPr>
          <w:rFonts w:ascii="Times New Roman" w:hAnsi="Times New Roman" w:eastAsia="Times New Roman" w:cs="Times New Roman"/>
        </w:rPr>
        <w:t xml:space="preserve"> </w:t>
      </w:r>
      <w:r>
        <w:rPr>
          <w:rFonts w:ascii="Nirmala UI" w:hAnsi="Nirmala UI" w:eastAsia="Nirmala UI" w:cs="Nirmala UI"/>
        </w:rPr>
        <w:t>புத்தகத்தின்</w:t>
      </w:r>
      <w:r>
        <w:rPr>
          <w:rFonts w:ascii="Times New Roman" w:hAnsi="Times New Roman" w:eastAsia="Times New Roman" w:cs="Times New Roman"/>
        </w:rPr>
        <w:t xml:space="preserve"> </w:t>
      </w:r>
      <w:r>
        <w:rPr>
          <w:rFonts w:ascii="Nirmala UI" w:hAnsi="Nirmala UI" w:eastAsia="Nirmala UI" w:cs="Nirmala UI"/>
        </w:rPr>
        <w:t>போதனைகள்</w:t>
      </w:r>
      <w:r>
        <w:rPr>
          <w:rFonts w:ascii="Times New Roman" w:hAnsi="Times New Roman" w:eastAsia="Times New Roman" w:cs="Times New Roman"/>
        </w:rPr>
        <w:t xml:space="preserve"> </w:t>
      </w:r>
      <w:r>
        <w:rPr>
          <w:rFonts w:ascii="Nirmala UI" w:hAnsi="Nirmala UI" w:eastAsia="Nirmala UI" w:cs="Nirmala UI"/>
        </w:rPr>
        <w:t>உறுதியானவை</w:t>
      </w:r>
      <w:r>
        <w:rPr>
          <w:rFonts w:ascii="Times New Roman" w:hAnsi="Times New Roman" w:eastAsia="Times New Roman" w:cs="Times New Roman"/>
        </w:rPr>
        <w:t xml:space="preserve">; </w:t>
      </w:r>
      <w:r>
        <w:rPr>
          <w:rFonts w:ascii="Nirmala UI" w:hAnsi="Nirmala UI" w:eastAsia="Nirmala UI" w:cs="Nirmala UI"/>
        </w:rPr>
        <w:t>மறைவானவையோ</w:t>
      </w:r>
      <w:r>
        <w:rPr>
          <w:rFonts w:ascii="Times New Roman" w:hAnsi="Times New Roman" w:eastAsia="Times New Roman" w:cs="Times New Roman"/>
        </w:rPr>
        <w:t xml:space="preserve"> </w:t>
      </w:r>
      <w:r>
        <w:rPr>
          <w:rFonts w:ascii="Nirmala UI" w:hAnsi="Nirmala UI" w:eastAsia="Nirmala UI" w:cs="Nirmala UI"/>
        </w:rPr>
        <w:t>புரிந்துகொள்ள</w:t>
      </w:r>
      <w:r>
        <w:rPr>
          <w:rFonts w:ascii="Times New Roman" w:hAnsi="Times New Roman" w:eastAsia="Times New Roman" w:cs="Times New Roman"/>
        </w:rPr>
        <w:t xml:space="preserve"> </w:t>
      </w:r>
      <w:r>
        <w:rPr>
          <w:rFonts w:ascii="Nirmala UI" w:hAnsi="Nirmala UI" w:eastAsia="Nirmala UI" w:cs="Nirmala UI"/>
        </w:rPr>
        <w:t>முடியாதவையோ</w:t>
      </w:r>
      <w:r>
        <w:rPr>
          <w:rFonts w:ascii="Times New Roman" w:hAnsi="Times New Roman" w:eastAsia="Times New Roman" w:cs="Times New Roman"/>
        </w:rPr>
        <w:t xml:space="preserve"> </w:t>
      </w:r>
      <w:r>
        <w:rPr>
          <w:rFonts w:ascii="Nirmala UI" w:hAnsi="Nirmala UI" w:eastAsia="Nirmala UI" w:cs="Nirmala UI"/>
        </w:rPr>
        <w:t>அல்ல</w:t>
      </w:r>
      <w:r>
        <w:rPr>
          <w:rFonts w:ascii="Times New Roman" w:hAnsi="Times New Roman" w:eastAsia="Times New Roman" w:cs="Times New Roman"/>
        </w:rPr>
        <w:t xml:space="preserve">. </w:t>
      </w:r>
      <w:r>
        <w:rPr>
          <w:rFonts w:ascii="Nirmala UI" w:hAnsi="Nirmala UI" w:eastAsia="Nirmala UI" w:cs="Nirmala UI"/>
        </w:rPr>
        <w:t>இதில்</w:t>
      </w:r>
      <w:r>
        <w:rPr>
          <w:rFonts w:ascii="Times New Roman" w:hAnsi="Times New Roman" w:eastAsia="Times New Roman" w:cs="Times New Roman"/>
        </w:rPr>
        <w:t xml:space="preserve">, </w:t>
      </w:r>
      <w:r>
        <w:rPr>
          <w:rFonts w:ascii="Nirmala UI" w:hAnsi="Nirmala UI" w:eastAsia="Nirmala UI" w:cs="Nirmala UI"/>
        </w:rPr>
        <w:t>தானியேலில்</w:t>
      </w:r>
      <w:r>
        <w:rPr>
          <w:rFonts w:ascii="Times New Roman" w:hAnsi="Times New Roman" w:eastAsia="Times New Roman" w:cs="Times New Roman"/>
        </w:rPr>
        <w:t xml:space="preserve"> </w:t>
      </w:r>
      <w:r>
        <w:rPr>
          <w:rFonts w:ascii="Nirmala UI" w:hAnsi="Nirmala UI" w:eastAsia="Nirmala UI" w:cs="Nirmala UI"/>
        </w:rPr>
        <w:t>இருப்பதுபோல</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தீர்க்கதரிசன</w:t>
      </w:r>
      <w:r>
        <w:rPr>
          <w:rFonts w:ascii="Times New Roman" w:hAnsi="Times New Roman" w:eastAsia="Times New Roman" w:cs="Times New Roman"/>
        </w:rPr>
        <w:t xml:space="preserve"> </w:t>
      </w:r>
      <w:r>
        <w:rPr>
          <w:rFonts w:ascii="Nirmala UI" w:hAnsi="Nirmala UI" w:eastAsia="Nirmala UI" w:cs="Nirmala UI"/>
        </w:rPr>
        <w:t>வரிசை</w:t>
      </w:r>
      <w:r>
        <w:rPr>
          <w:rFonts w:ascii="Times New Roman" w:hAnsi="Times New Roman" w:eastAsia="Times New Roman" w:cs="Times New Roman"/>
        </w:rPr>
        <w:t xml:space="preserve"> </w:t>
      </w:r>
      <w:r>
        <w:rPr>
          <w:rFonts w:ascii="Nirmala UI" w:hAnsi="Nirmala UI" w:eastAsia="Nirmala UI" w:cs="Nirmala UI"/>
        </w:rPr>
        <w:t>மீண்டும்</w:t>
      </w:r>
      <w:r>
        <w:rPr>
          <w:rFonts w:ascii="Times New Roman" w:hAnsi="Times New Roman" w:eastAsia="Times New Roman" w:cs="Times New Roman"/>
        </w:rPr>
        <w:t xml:space="preserve"> </w:t>
      </w:r>
      <w:r>
        <w:rPr>
          <w:rFonts w:ascii="Nirmala UI" w:hAnsi="Nirmala UI" w:eastAsia="Nirmala UI" w:cs="Nirmala UI"/>
        </w:rPr>
        <w:t>எடுத்துரைக்கப்படுகிறது</w:t>
      </w:r>
      <w:r>
        <w:rPr>
          <w:rFonts w:ascii="Times New Roman" w:hAnsi="Times New Roman" w:eastAsia="Times New Roman" w:cs="Times New Roman"/>
        </w:rPr>
        <w:t xml:space="preserve">. </w:t>
      </w:r>
      <w:r>
        <w:rPr>
          <w:rFonts w:ascii="Nirmala UI" w:hAnsi="Nirmala UI" w:eastAsia="Nirmala UI" w:cs="Nirmala UI"/>
        </w:rPr>
        <w:t>சில</w:t>
      </w:r>
      <w:r>
        <w:rPr>
          <w:rFonts w:ascii="Times New Roman" w:hAnsi="Times New Roman" w:eastAsia="Times New Roman" w:cs="Times New Roman"/>
        </w:rPr>
        <w:t xml:space="preserve"> </w:t>
      </w:r>
      <w:r>
        <w:rPr>
          <w:rFonts w:ascii="Nirmala UI" w:hAnsi="Nirmala UI" w:eastAsia="Nirmala UI" w:cs="Nirmala UI"/>
        </w:rPr>
        <w:t>தீர்க்கதரிசனங்களை</w:t>
      </w:r>
      <w:r>
        <w:rPr>
          <w:rFonts w:ascii="Times New Roman" w:hAnsi="Times New Roman" w:eastAsia="Times New Roman" w:cs="Times New Roman"/>
        </w:rPr>
        <w:t xml:space="preserve">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மறுபடியும்</w:t>
      </w:r>
      <w:r>
        <w:rPr>
          <w:rFonts w:ascii="Times New Roman" w:hAnsi="Times New Roman" w:eastAsia="Times New Roman" w:cs="Times New Roman"/>
        </w:rPr>
        <w:t xml:space="preserve"> </w:t>
      </w:r>
      <w:r>
        <w:rPr>
          <w:rFonts w:ascii="Nirmala UI" w:hAnsi="Nirmala UI" w:eastAsia="Nirmala UI" w:cs="Nirmala UI"/>
        </w:rPr>
        <w:t>கூறியுள்ளார்</w:t>
      </w:r>
      <w:r>
        <w:rPr>
          <w:rFonts w:ascii="Times New Roman" w:hAnsi="Times New Roman" w:eastAsia="Times New Roman" w:cs="Times New Roman"/>
        </w:rPr>
        <w:t xml:space="preserve">; </w:t>
      </w:r>
      <w:r>
        <w:rPr>
          <w:rFonts w:ascii="Nirmala UI" w:hAnsi="Nirmala UI" w:eastAsia="Nirmala UI" w:cs="Nirmala UI"/>
        </w:rPr>
        <w:t>இவ்வாறாக</w:t>
      </w:r>
      <w:r>
        <w:rPr>
          <w:rFonts w:ascii="Times New Roman" w:hAnsi="Times New Roman" w:eastAsia="Times New Roman" w:cs="Times New Roman"/>
        </w:rPr>
        <w:t xml:space="preserve"> </w:t>
      </w:r>
      <w:r>
        <w:rPr>
          <w:rFonts w:ascii="Nirmala UI" w:hAnsi="Nirmala UI" w:eastAsia="Nirmala UI" w:cs="Nirmala UI"/>
        </w:rPr>
        <w:t>அவற்றிற்கு</w:t>
      </w:r>
      <w:r>
        <w:rPr>
          <w:rFonts w:ascii="Times New Roman" w:hAnsi="Times New Roman" w:eastAsia="Times New Roman" w:cs="Times New Roman"/>
        </w:rPr>
        <w:t xml:space="preserve"> </w:t>
      </w:r>
      <w:r>
        <w:rPr>
          <w:rFonts w:ascii="Nirmala UI" w:hAnsi="Nirmala UI" w:eastAsia="Nirmala UI" w:cs="Nirmala UI"/>
        </w:rPr>
        <w:t>முக்கியத்துவம்</w:t>
      </w:r>
      <w:r>
        <w:rPr>
          <w:rFonts w:ascii="Times New Roman" w:hAnsi="Times New Roman" w:eastAsia="Times New Roman" w:cs="Times New Roman"/>
        </w:rPr>
        <w:t xml:space="preserve"> </w:t>
      </w:r>
      <w:r>
        <w:rPr>
          <w:rFonts w:ascii="Nirmala UI" w:hAnsi="Nirmala UI" w:eastAsia="Nirmala UI" w:cs="Nirmala UI"/>
        </w:rPr>
        <w:t>கொடுக்கப்பட</w:t>
      </w:r>
      <w:r>
        <w:rPr>
          <w:rFonts w:ascii="Times New Roman" w:hAnsi="Times New Roman" w:eastAsia="Times New Roman" w:cs="Times New Roman"/>
        </w:rPr>
        <w:t xml:space="preserve"> </w:t>
      </w:r>
      <w:r>
        <w:rPr>
          <w:rFonts w:ascii="Nirmala UI" w:hAnsi="Nirmala UI" w:eastAsia="Nirmala UI" w:cs="Nirmala UI"/>
        </w:rPr>
        <w:t>வேண்டும்</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காட்டியுள்ளார்</w:t>
      </w:r>
      <w:r>
        <w:rPr>
          <w:rFonts w:ascii="Times New Roman" w:hAnsi="Times New Roman" w:eastAsia="Times New Roman" w:cs="Times New Roman"/>
        </w:rPr>
        <w:t xml:space="preserve">. </w:t>
      </w:r>
      <w:r>
        <w:rPr>
          <w:rFonts w:ascii="Nirmala UI" w:hAnsi="Nirmala UI" w:eastAsia="Nirmala UI" w:cs="Nirmala UI"/>
        </w:rPr>
        <w:t>மிகுந்த</w:t>
      </w:r>
      <w:r>
        <w:rPr>
          <w:rFonts w:ascii="Times New Roman" w:hAnsi="Times New Roman" w:eastAsia="Times New Roman" w:cs="Times New Roman"/>
        </w:rPr>
        <w:t xml:space="preserve"> </w:t>
      </w:r>
      <w:r>
        <w:rPr>
          <w:rFonts w:ascii="Nirmala UI" w:hAnsi="Nirmala UI" w:eastAsia="Nirmala UI" w:cs="Nirmala UI"/>
        </w:rPr>
        <w:t>விளைவற்றவற்றை</w:t>
      </w:r>
      <w:r>
        <w:rPr>
          <w:rFonts w:ascii="Times New Roman" w:hAnsi="Times New Roman" w:eastAsia="Times New Roman" w:cs="Times New Roman"/>
        </w:rPr>
        <w:t xml:space="preserve"> </w:t>
      </w:r>
      <w:r>
        <w:rPr>
          <w:rFonts w:ascii="Nirmala UI" w:hAnsi="Nirmala UI" w:eastAsia="Nirmala UI" w:cs="Nirmala UI"/>
        </w:rPr>
        <w:t>ஆண்டவர்</w:t>
      </w:r>
      <w:r>
        <w:rPr>
          <w:rFonts w:ascii="Times New Roman" w:hAnsi="Times New Roman" w:eastAsia="Times New Roman" w:cs="Times New Roman"/>
        </w:rPr>
        <w:t xml:space="preserve"> </w:t>
      </w:r>
      <w:r>
        <w:rPr>
          <w:rFonts w:ascii="Nirmala UI" w:hAnsi="Nirmala UI" w:eastAsia="Nirmala UI" w:cs="Nirmala UI"/>
        </w:rPr>
        <w:t>மறுபடியும்</w:t>
      </w:r>
      <w:r>
        <w:rPr>
          <w:rFonts w:ascii="Times New Roman" w:hAnsi="Times New Roman" w:eastAsia="Times New Roman" w:cs="Times New Roman"/>
        </w:rPr>
        <w:t xml:space="preserve"> </w:t>
      </w:r>
      <w:r>
        <w:rPr>
          <w:rFonts w:ascii="Nirmala UI" w:hAnsi="Nirmala UI" w:eastAsia="Nirmala UI" w:cs="Nirmala UI"/>
        </w:rPr>
        <w:t>கூறுவதில்லை</w:t>
      </w:r>
      <w:r>
        <w:rPr>
          <w:rFonts w:ascii="Times New Roman" w:hAnsi="Times New Roman" w:eastAsia="Times New Roman" w:cs="Times New Roman"/>
        </w:rPr>
        <w:t>.” Manuscript Releases, volume 9, 8.</w:t>
      </w:r>
    </w:p>
    <w:p>
      <w:pPr>
        <w:pStyle w:val="ArticleBody"/>
        <w:jc w:val="left"/>
      </w:pPr>
      <w:r>
        <w:rPr>
          <w:rFonts w:ascii="Times New Roman" w:hAnsi="Times New Roman" w:eastAsia="Times New Roman" w:cs="Times New Roman"/>
        </w:rPr>
        <w:t>Buku Wahyu telah dimeteraibukakan karena nubuatan-nubuatan dalam Daniel telah dimeteraibukakan, dan justru baris-baris nubuatan yang telah dimeteraibukakan dalam Daniel itulah baris-baris yang sama yang terdapat dalam Wahyu. Apa yang telah dimeteraikan dalam kitab Wahyu ialah suatu bagian dari Wahyu yang secara khusus berhubungan dengan umat Allah pada “hari-hari terakhir.” Ketika Sister White menuliskan pernyataan ini, “tujuh guruh” pada waktu itu masih termeteraikan, sehingga ia menulis bahwa “itu adalah sebuah kitab yang termeteraikan.” Ia juga mengatakan bahwa kitab Daniel adalah “kitab yang telah dimeteraikan,” dalam bentuk lampau. Baginya, kitab itu telah dimeteraibukakan pada tahun 1798.</w:t>
      </w:r>
    </w:p>
    <w:p>
      <w:pPr>
        <w:pStyle w:val="ArticleBody"/>
        <w:jc w:val="left"/>
      </w:pPr>
      <w:r>
        <w:rPr>
          <w:rFonts w:ascii="Times New Roman" w:hAnsi="Times New Roman" w:eastAsia="Times New Roman" w:cs="Times New Roman"/>
        </w:rPr>
        <w:t>Se ileng sa kwalelwa mabapi le medumo e supago ka bophelo bja gagwe e be e se feela ditiragalo tša ka moso tšeo di emelwago ke medumo e supago, eupša kudukudu gore “medumo e supago” e emela gore mathomo a Adventism a swana le bofelo bja Adventism. “Medumo e supago” e utolla molao wa boporofeta wa bohlokwa kudu wo o nyakegago go kwešiša Kutollo ya Jesu Kriste, mola gape e utolla sebopego sa tlhago le semelo sa Modimo, e lego gore Yena ke mathomo le bofelo bja dilo ka moka. Boporofeta bo laetša gore go na le tšwelopele ya maikemišetšo ya ditherešo tšeo di amanago le tlhago le semelo sa Modimo.</w:t>
      </w:r>
    </w:p>
    <w:p>
      <w:pPr>
        <w:pStyle w:val="ArticleBody"/>
        <w:jc w:val="left"/>
      </w:pPr>
      <w:r>
        <w:rPr>
          <w:rFonts w:ascii="Times New Roman" w:hAnsi="Times New Roman" w:eastAsia="Times New Roman" w:cs="Times New Roman"/>
        </w:rPr>
        <w:t>Yesu, apabila dilambangkan sebagai “Singa daripada suku Yehuda”, sedang menyimbolkan pekerjaan yang dilaksanakan-Nya ketika Dia menyatakan kebenaran secara berperingkat-peringkat dan bersistem sepanjang sejarah. Dia memeteraikan firman nubuat itu, sehingga sampai pada saat dalam waktu apabila firman itu harus difahami. Dia memeteraikan dan membuka meterai kebenaran bagi maksud pengajaran. Sebagai Palmoni, Yesus ialah Penghitung Ajaib, Penguasa waktu yang mengawal sejarah-Nya. Sebagai Alfa dan Omega, Dia, antara lain, ialah Penguasa bahasa. Sebagai Singa daripada suku Yehuda, Dialah yang mengawal bila kebenaran dinyatakan kepada manusia.</w:t>
      </w:r>
    </w:p>
    <w:p>
      <w:pPr>
        <w:pStyle w:val="ArticleBody"/>
        <w:jc w:val="left"/>
      </w:pPr>
      <w:r>
        <w:rPr>
          <w:rFonts w:ascii="Times New Roman" w:hAnsi="Times New Roman" w:eastAsia="Times New Roman" w:cs="Times New Roman"/>
        </w:rPr>
        <w:t>Dalam Wahyu pasal satu, sesudah tiga ayat yang pertama, Ketuhanan dinyatakan sebagai tiga entitas yang berbeda.</w:t>
      </w:r>
    </w:p>
    <w:p>
      <w:pPr>
        <w:pStyle w:val="ArticleScripture"/>
        <w:jc w:val="left"/>
      </w:pPr>
      <w:r>
        <w:rPr>
          <w:rFonts w:ascii="Times New Roman" w:hAnsi="Times New Roman" w:eastAsia="Times New Roman" w:cs="Times New Roman"/>
        </w:rPr>
        <w:t>Johane a đi khitlang hynñiew tylli kiba ha Asia: ka jingïaineh bad ka jingïasuk kan long ha phi,</w:t>
      </w:r>
    </w:p>
    <w:p>
      <w:pPr>
        <w:pStyle w:val="ArticleScripture"/>
        <w:jc w:val="left"/>
      </w:pPr>
      <w:r>
        <w:rPr>
          <w:rFonts w:ascii="Times New Roman" w:hAnsi="Times New Roman" w:eastAsia="Times New Roman" w:cs="Times New Roman"/>
        </w:rPr>
        <w:t>kuya Yena la Nga Kwuvo, na la Nga Kwalá, na la Nga Sànga Kwiza;</w:t>
      </w:r>
    </w:p>
    <w:p>
      <w:pPr>
        <w:pStyle w:val="ArticleScripture"/>
        <w:jc w:val="left"/>
      </w:pPr>
      <w:r>
        <w:rPr>
          <w:rFonts w:ascii="Times New Roman" w:hAnsi="Times New Roman" w:eastAsia="Times New Roman" w:cs="Times New Roman"/>
        </w:rPr>
        <w:t>dan daripada tujuh Roh yang ada di hadapan takhta-Nya;</w:t>
      </w:r>
    </w:p>
    <w:p>
      <w:pPr>
        <w:pStyle w:val="ArticleScripture"/>
        <w:jc w:val="left"/>
      </w:pPr>
      <w:r>
        <w:rPr>
          <w:rFonts w:ascii="Times New Roman" w:hAnsi="Times New Roman" w:eastAsia="Times New Roman" w:cs="Times New Roman"/>
        </w:rPr>
        <w:t>Le Jesu Khriste, eo e leng paki e botegago, le leitibolo la bahu, le mmusi wa dikgosi tsa lefatshe. Tshenolo 1:4, 5.</w:t>
      </w:r>
    </w:p>
    <w:p>
      <w:pPr>
        <w:pStyle w:val="ArticleBody"/>
        <w:jc w:val="left"/>
      </w:pPr>
      <w:r>
        <w:rPr>
          <w:rFonts w:ascii="Times New Roman" w:hAnsi="Times New Roman" w:eastAsia="Times New Roman" w:cs="Times New Roman"/>
        </w:rPr>
        <w:t>Selelo sa buka ya bofelo ya Baebele se romela tumediso ka mokgwa o o bonalang sentle kwa kerekeng ya Modimo, e e supang Rara, Mowa le Morwa. Bokhutlo jwa Lefoko la Modimo bo boeletsa tshimologo, mme ka go dira jalo bo gatelela botlhokwa jwa go tlhaloganya ka nepo Bomodimo. Bo dira jalo ka ntlha ya bao ba tla bong e le Bafiladelfia mme ba bope ba ba dikete tsotlhe di le lekgolo le masome a manè le bonè. Ke bone batho ba bofelo ba kgolagano, ba ba neng ba tshwantshiwa go ralala methaladi ya hisetori ya kgolagano. Basupi bao, gareng ga boammaaruri jo bongwe, ba tlhoma gore Modimo o ntse a batla ka dikgato go oketsa kitso ya semelo sa Gagwe le botho jwa Gagwe go ralala hisetori ya boperofeti.</w:t>
      </w:r>
    </w:p>
    <w:p>
      <w:pPr>
        <w:pStyle w:val="ArticleBody"/>
        <w:jc w:val="left"/>
      </w:pPr>
      <w:r>
        <w:rPr>
          <w:rFonts w:ascii="Myanmar Text" w:hAnsi="Myanmar Text" w:eastAsia="Myanmar Text" w:cs="Myanmar Text"/>
        </w:rPr>
        <w:t>သမ္မာကျမ်းစာတွင်</w:t>
      </w:r>
      <w:r>
        <w:rPr>
          <w:rFonts w:ascii="Times New Roman" w:hAnsi="Times New Roman" w:eastAsia="Times New Roman" w:cs="Times New Roman"/>
        </w:rPr>
        <w:t xml:space="preserve"> </w:t>
      </w:r>
      <w:r>
        <w:rPr>
          <w:rFonts w:ascii="Myanmar Text" w:hAnsi="Myanmar Text" w:eastAsia="Myanmar Text" w:cs="Myanmar Text"/>
        </w:rPr>
        <w:t>လူသားသည်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အသိပညာမရှိခြင်းကို</w:t>
      </w:r>
      <w:r>
        <w:rPr>
          <w:rFonts w:ascii="Times New Roman" w:hAnsi="Times New Roman" w:eastAsia="Times New Roman" w:cs="Times New Roman"/>
        </w:rPr>
        <w:t xml:space="preserve"> </w:t>
      </w:r>
      <w:r>
        <w:rPr>
          <w:rFonts w:ascii="Myanmar Text" w:hAnsi="Myanmar Text" w:eastAsia="Myanmar Text" w:cs="Myanmar Text"/>
        </w:rPr>
        <w:t>အထင်ရှားဆုံး</w:t>
      </w:r>
      <w:r>
        <w:rPr>
          <w:rFonts w:ascii="Times New Roman" w:hAnsi="Times New Roman" w:eastAsia="Times New Roman" w:cs="Times New Roman"/>
        </w:rPr>
        <w:t xml:space="preserve"> </w:t>
      </w:r>
      <w:r>
        <w:rPr>
          <w:rFonts w:ascii="Myanmar Text" w:hAnsi="Myanmar Text" w:eastAsia="Myanmar Text" w:cs="Myanmar Text"/>
        </w:rPr>
        <w:t>သင်္ကေတပြသောသူမှာ</w:t>
      </w:r>
      <w:r>
        <w:rPr>
          <w:rFonts w:ascii="Times New Roman" w:hAnsi="Times New Roman" w:eastAsia="Times New Roman" w:cs="Times New Roman"/>
        </w:rPr>
        <w:t xml:space="preserve"> </w:t>
      </w:r>
      <w:r>
        <w:rPr>
          <w:rFonts w:ascii="Myanmar Text" w:hAnsi="Myanmar Text" w:eastAsia="Myanmar Text" w:cs="Myanmar Text"/>
        </w:rPr>
        <w:t>အဲဂုတ္တုကို</w:t>
      </w:r>
      <w:r>
        <w:rPr>
          <w:rFonts w:ascii="Times New Roman" w:hAnsi="Times New Roman" w:eastAsia="Times New Roman" w:cs="Times New Roman"/>
        </w:rPr>
        <w:t xml:space="preserve"> </w:t>
      </w:r>
      <w:r>
        <w:rPr>
          <w:rFonts w:ascii="Myanmar Text" w:hAnsi="Myanmar Text" w:eastAsia="Myanmar Text" w:cs="Myanmar Text"/>
        </w:rPr>
        <w:t>ကိုယ်စားပြုသော</w:t>
      </w:r>
      <w:r>
        <w:rPr>
          <w:rFonts w:ascii="Times New Roman" w:hAnsi="Times New Roman" w:eastAsia="Times New Roman" w:cs="Times New Roman"/>
        </w:rPr>
        <w:t xml:space="preserve"> </w:t>
      </w:r>
      <w:r>
        <w:rPr>
          <w:rFonts w:ascii="Myanmar Text" w:hAnsi="Myanmar Text" w:eastAsia="Myanmar Text" w:cs="Myanmar Text"/>
        </w:rPr>
        <w:t>ဖာရောဖြစ်သည်။</w:t>
      </w:r>
      <w:r>
        <w:rPr>
          <w:rFonts w:ascii="Times New Roman" w:hAnsi="Times New Roman" w:eastAsia="Times New Roman" w:cs="Times New Roman"/>
        </w:rPr>
        <w:t xml:space="preserve"> </w:t>
      </w:r>
      <w:r>
        <w:rPr>
          <w:rFonts w:ascii="Myanmar Text" w:hAnsi="Myanmar Text" w:eastAsia="Myanmar Text" w:cs="Myanmar Text"/>
        </w:rPr>
        <w:t>အဲဂုတ္တုသည်</w:t>
      </w:r>
      <w:r>
        <w:rPr>
          <w:rFonts w:ascii="Times New Roman" w:hAnsi="Times New Roman" w:eastAsia="Times New Roman" w:cs="Times New Roman"/>
        </w:rPr>
        <w:t xml:space="preserve"> </w:t>
      </w:r>
      <w:r>
        <w:rPr>
          <w:rFonts w:ascii="Myanmar Text" w:hAnsi="Myanmar Text" w:eastAsia="Myanmar Text" w:cs="Myanmar Text"/>
        </w:rPr>
        <w:t>ကမ္ဘာလောကတစ်ခုလုံးကို၊</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လူသားမျိုးနွယ်တစ်ရပ်လုံးကို</w:t>
      </w:r>
      <w:r>
        <w:rPr>
          <w:rFonts w:ascii="Times New Roman" w:hAnsi="Times New Roman" w:eastAsia="Times New Roman" w:cs="Times New Roman"/>
        </w:rPr>
        <w:t xml:space="preserve"> </w:t>
      </w:r>
      <w:r>
        <w:rPr>
          <w:rFonts w:ascii="Myanmar Text" w:hAnsi="Myanmar Text" w:eastAsia="Myanmar Text" w:cs="Myanmar Text"/>
        </w:rPr>
        <w:t>သင်္ကေတပြသည်။</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waymark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နာမတော်ကို</w:t>
      </w:r>
      <w:r>
        <w:rPr>
          <w:rFonts w:ascii="Times New Roman" w:hAnsi="Times New Roman" w:eastAsia="Times New Roman" w:cs="Times New Roman"/>
        </w:rPr>
        <w:t xml:space="preserve"> </w:t>
      </w:r>
      <w:r>
        <w:rPr>
          <w:rFonts w:ascii="Myanmar Text" w:hAnsi="Myanmar Text" w:eastAsia="Myanmar Text" w:cs="Myanmar Text"/>
        </w:rPr>
        <w:t>ထင်ရှားစေလိုတော်မူခဲ့သော</w:t>
      </w:r>
      <w:r>
        <w:rPr>
          <w:rFonts w:ascii="Times New Roman" w:hAnsi="Times New Roman" w:eastAsia="Times New Roman" w:cs="Times New Roman"/>
        </w:rPr>
        <w:t xml:space="preserve"> </w:t>
      </w:r>
      <w:r>
        <w:rPr>
          <w:rFonts w:ascii="Myanmar Text" w:hAnsi="Myanmar Text" w:eastAsia="Myanmar Text" w:cs="Myanmar Text"/>
        </w:rPr>
        <w:t>ပကတိ</w:t>
      </w:r>
      <w:r>
        <w:rPr>
          <w:rFonts w:ascii="Times New Roman" w:hAnsi="Times New Roman" w:eastAsia="Times New Roman" w:cs="Times New Roman"/>
        </w:rPr>
        <w:t xml:space="preserve"> </w:t>
      </w:r>
      <w:r>
        <w:rPr>
          <w:rFonts w:ascii="Myanmar Text" w:hAnsi="Myanmar Text" w:eastAsia="Myanmar Text" w:cs="Myanmar Text"/>
        </w:rPr>
        <w:t>ဣသရေလ၏</w:t>
      </w:r>
      <w:r>
        <w:rPr>
          <w:rFonts w:ascii="Times New Roman" w:hAnsi="Times New Roman" w:eastAsia="Times New Roman" w:cs="Times New Roman"/>
        </w:rPr>
        <w:t xml:space="preserve"> </w:t>
      </w:r>
      <w:r>
        <w:rPr>
          <w:rFonts w:ascii="Myanmar Text" w:hAnsi="Myanmar Text" w:eastAsia="Myanmar Text" w:cs="Myanmar Text"/>
        </w:rPr>
        <w:t>အစ၌</w:t>
      </w:r>
      <w:r>
        <w:rPr>
          <w:rFonts w:ascii="Times New Roman" w:hAnsi="Times New Roman" w:eastAsia="Times New Roman" w:cs="Times New Roman"/>
        </w:rPr>
        <w:t xml:space="preserve"> </w:t>
      </w:r>
      <w:r>
        <w:rPr>
          <w:rFonts w:ascii="Myanmar Text" w:hAnsi="Myanmar Text" w:eastAsia="Myanmar Text" w:cs="Myanmar Text"/>
        </w:rPr>
        <w:t>ထိုလုပ်ငန်းစဉ်ကို</w:t>
      </w:r>
      <w:r>
        <w:rPr>
          <w:rFonts w:ascii="Times New Roman" w:hAnsi="Times New Roman" w:eastAsia="Times New Roman" w:cs="Times New Roman"/>
        </w:rPr>
        <w:t xml:space="preserve"> </w:t>
      </w:r>
      <w:r>
        <w:rPr>
          <w:rFonts w:ascii="Myanmar Text" w:hAnsi="Myanmar Text" w:eastAsia="Myanmar Text" w:cs="Myanmar Text"/>
        </w:rPr>
        <w:t>စတင်စေသည်။</w:t>
      </w:r>
      <w:r>
        <w:rPr>
          <w:rFonts w:ascii="Times New Roman" w:hAnsi="Times New Roman" w:eastAsia="Times New Roman" w:cs="Times New Roman"/>
        </w:rPr>
        <w:t xml:space="preserve"> </w:t>
      </w:r>
      <w:r>
        <w:rPr>
          <w:rFonts w:ascii="Myanmar Text" w:hAnsi="Myanmar Text" w:eastAsia="Myanmar Text" w:cs="Myanmar Text"/>
        </w:rPr>
        <w:t>ပကတိ</w:t>
      </w:r>
      <w:r>
        <w:rPr>
          <w:rFonts w:ascii="Times New Roman" w:hAnsi="Times New Roman" w:eastAsia="Times New Roman" w:cs="Times New Roman"/>
        </w:rPr>
        <w:t xml:space="preserve"> </w:t>
      </w:r>
      <w:r>
        <w:rPr>
          <w:rFonts w:ascii="Myanmar Text" w:hAnsi="Myanmar Text" w:eastAsia="Myanmar Text" w:cs="Myanmar Text"/>
        </w:rPr>
        <w:t>ဣသရေလ၏</w:t>
      </w:r>
      <w:r>
        <w:rPr>
          <w:rFonts w:ascii="Times New Roman" w:hAnsi="Times New Roman" w:eastAsia="Times New Roman" w:cs="Times New Roman"/>
        </w:rPr>
        <w:t xml:space="preserve"> </w:t>
      </w:r>
      <w:r>
        <w:rPr>
          <w:rFonts w:ascii="Myanmar Text" w:hAnsi="Myanmar Text" w:eastAsia="Myanmar Text" w:cs="Myanmar Text"/>
        </w:rPr>
        <w:t>အဆုံး၌</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နာမတော်နှင့်ဆိုင်သော</w:t>
      </w:r>
      <w:r>
        <w:rPr>
          <w:rFonts w:ascii="Times New Roman" w:hAnsi="Times New Roman" w:eastAsia="Times New Roman" w:cs="Times New Roman"/>
        </w:rPr>
        <w:t xml:space="preserve"> </w:t>
      </w:r>
      <w:r>
        <w:rPr>
          <w:rFonts w:ascii="Myanmar Text" w:hAnsi="Myanmar Text" w:eastAsia="Myanmar Text" w:cs="Myanmar Text"/>
        </w:rPr>
        <w:t>အငြင်းပွားမှုသည်</w:t>
      </w:r>
      <w:r>
        <w:rPr>
          <w:rFonts w:ascii="Times New Roman" w:hAnsi="Times New Roman" w:eastAsia="Times New Roman" w:cs="Times New Roman"/>
        </w:rPr>
        <w:t xml:space="preserve"> </w:t>
      </w:r>
      <w:r>
        <w:rPr>
          <w:rFonts w:ascii="Myanmar Text" w:hAnsi="Myanmar Text" w:eastAsia="Myanmar Text" w:cs="Myanmar Text"/>
        </w:rPr>
        <w:t>ထပ်မံဖြစ်ပွားခဲ့သည်။</w:t>
      </w:r>
      <w:r>
        <w:rPr>
          <w:rFonts w:ascii="Times New Roman" w:hAnsi="Times New Roman" w:eastAsia="Times New Roman" w:cs="Times New Roman"/>
        </w:rPr>
        <w:t xml:space="preserve"> </w:t>
      </w:r>
      <w:r>
        <w:rPr>
          <w:rFonts w:ascii="Myanmar Text" w:hAnsi="Myanmar Text" w:eastAsia="Myanmar Text" w:cs="Myanmar Text"/>
        </w:rPr>
        <w:t>ပကတိ</w:t>
      </w:r>
      <w:r>
        <w:rPr>
          <w:rFonts w:ascii="Times New Roman" w:hAnsi="Times New Roman" w:eastAsia="Times New Roman" w:cs="Times New Roman"/>
        </w:rPr>
        <w:t xml:space="preserve"> </w:t>
      </w:r>
      <w:r>
        <w:rPr>
          <w:rFonts w:ascii="Myanmar Text" w:hAnsi="Myanmar Text" w:eastAsia="Myanmar Text" w:cs="Myanmar Text"/>
        </w:rPr>
        <w:t>ဣသရေလ၏</w:t>
      </w:r>
      <w:r>
        <w:rPr>
          <w:rFonts w:ascii="Times New Roman" w:hAnsi="Times New Roman" w:eastAsia="Times New Roman" w:cs="Times New Roman"/>
        </w:rPr>
        <w:t xml:space="preserve"> </w:t>
      </w:r>
      <w:r>
        <w:rPr>
          <w:rFonts w:ascii="Myanmar Text" w:hAnsi="Myanmar Text" w:eastAsia="Myanmar Text" w:cs="Myanmar Text"/>
        </w:rPr>
        <w:t>အဆုံးတွင်</w:t>
      </w:r>
      <w:r>
        <w:rPr>
          <w:rFonts w:ascii="Times New Roman" w:hAnsi="Times New Roman" w:eastAsia="Times New Roman" w:cs="Times New Roman"/>
        </w:rPr>
        <w:t xml:space="preserve"> </w:t>
      </w:r>
      <w:r>
        <w:rPr>
          <w:rFonts w:ascii="Myanmar Text" w:hAnsi="Myanmar Text" w:eastAsia="Myanmar Text" w:cs="Myanmar Text"/>
        </w:rPr>
        <w:t>ယေရှုသည်</w:t>
      </w:r>
      <w:r>
        <w:rPr>
          <w:rFonts w:ascii="Times New Roman" w:hAnsi="Times New Roman" w:eastAsia="Times New Roman" w:cs="Times New Roman"/>
        </w:rPr>
        <w:t xml:space="preserve"> </w:t>
      </w:r>
      <w:r>
        <w:rPr>
          <w:rFonts w:ascii="Myanmar Text" w:hAnsi="Myanmar Text" w:eastAsia="Myanmar Text" w:cs="Myanmar Text"/>
        </w:rPr>
        <w:t>ဒါဝိဒ်၏</w:t>
      </w:r>
      <w:r>
        <w:rPr>
          <w:rFonts w:ascii="Times New Roman" w:hAnsi="Times New Roman" w:eastAsia="Times New Roman" w:cs="Times New Roman"/>
        </w:rPr>
        <w:t xml:space="preserve"> </w:t>
      </w:r>
      <w:r>
        <w:rPr>
          <w:rFonts w:ascii="Myanmar Text" w:hAnsi="Myanmar Text" w:eastAsia="Myanmar Text" w:cs="Myanmar Text"/>
        </w:rPr>
        <w:t>သမိုင်းကို</w:t>
      </w:r>
      <w:r>
        <w:rPr>
          <w:rFonts w:ascii="Times New Roman" w:hAnsi="Times New Roman" w:eastAsia="Times New Roman" w:cs="Times New Roman"/>
        </w:rPr>
        <w:t xml:space="preserve"> </w:t>
      </w:r>
      <w:r>
        <w:rPr>
          <w:rFonts w:ascii="Myanmar Text" w:hAnsi="Myanmar Text" w:eastAsia="Myanmar Text" w:cs="Myanmar Text"/>
        </w:rPr>
        <w:t>ညွှန်ပြကာ</w:t>
      </w:r>
      <w:r>
        <w:rPr>
          <w:rFonts w:ascii="Times New Roman" w:hAnsi="Times New Roman" w:eastAsia="Times New Roman" w:cs="Times New Roman"/>
        </w:rPr>
        <w:t xml:space="preserve"> “the rule of first mention”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အသုံးပြု၍</w:t>
      </w:r>
      <w:r>
        <w:rPr>
          <w:rFonts w:ascii="Times New Roman" w:hAnsi="Times New Roman" w:eastAsia="Times New Roman" w:cs="Times New Roman"/>
        </w:rPr>
        <w:t xml:space="preserve"> </w:t>
      </w:r>
      <w:r>
        <w:rPr>
          <w:rFonts w:ascii="Myanmar Text" w:hAnsi="Myanmar Text" w:eastAsia="Myanmar Text" w:cs="Myanmar Text"/>
        </w:rPr>
        <w:t>ယုဒလူတို့၏</w:t>
      </w:r>
      <w:r>
        <w:rPr>
          <w:rFonts w:ascii="Times New Roman" w:hAnsi="Times New Roman" w:eastAsia="Times New Roman" w:cs="Times New Roman"/>
        </w:rPr>
        <w:t xml:space="preserve"> </w:t>
      </w:r>
      <w:r>
        <w:rPr>
          <w:rFonts w:ascii="Myanmar Text" w:hAnsi="Myanmar Text" w:eastAsia="Myanmar Text" w:cs="Myanmar Text"/>
        </w:rPr>
        <w:t>လာအိုဒိကေယာဆန်သော</w:t>
      </w:r>
      <w:r>
        <w:rPr>
          <w:rFonts w:ascii="Times New Roman" w:hAnsi="Times New Roman" w:eastAsia="Times New Roman" w:cs="Times New Roman"/>
        </w:rPr>
        <w:t xml:space="preserve"> </w:t>
      </w:r>
      <w:r>
        <w:rPr>
          <w:rFonts w:ascii="Myanmar Text" w:hAnsi="Myanmar Text" w:eastAsia="Myanmar Text" w:cs="Myanmar Text"/>
        </w:rPr>
        <w:t>မျက်စိကန်းခြင်းနှင့်စပ်လျဉ်းသော</w:t>
      </w:r>
      <w:r>
        <w:rPr>
          <w:rFonts w:ascii="Times New Roman" w:hAnsi="Times New Roman" w:eastAsia="Times New Roman" w:cs="Times New Roman"/>
        </w:rPr>
        <w:t xml:space="preserve"> </w:t>
      </w:r>
      <w:r>
        <w:rPr>
          <w:rFonts w:ascii="Myanmar Text" w:hAnsi="Myanmar Text" w:eastAsia="Myanmar Text" w:cs="Myanmar Text"/>
        </w:rPr>
        <w:t>နောက်ဆုံးထုတ်ဖော်ချက်ကို</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ယုဒလူတို့နှင့်</w:t>
      </w:r>
      <w:r>
        <w:rPr>
          <w:rFonts w:ascii="Times New Roman" w:hAnsi="Times New Roman" w:eastAsia="Times New Roman" w:cs="Times New Roman"/>
        </w:rPr>
        <w:t xml:space="preserve"> </w:t>
      </w:r>
      <w:r>
        <w:rPr>
          <w:rFonts w:ascii="Myanmar Text" w:hAnsi="Myanmar Text" w:eastAsia="Myanmar Text" w:cs="Myanmar Text"/>
        </w:rPr>
        <w:t>ဆက်ဆံမှုတွင်</w:t>
      </w:r>
      <w:r>
        <w:rPr>
          <w:rFonts w:ascii="Times New Roman" w:hAnsi="Times New Roman" w:eastAsia="Times New Roman" w:cs="Times New Roman"/>
        </w:rPr>
        <w:t xml:space="preserve"> </w:t>
      </w:r>
      <w:r>
        <w:rPr>
          <w:rFonts w:ascii="Myanmar Text" w:hAnsi="Myanmar Text" w:eastAsia="Myanmar Text" w:cs="Myanmar Text"/>
        </w:rPr>
        <w:t>အမှတ်အသားပြုတော်မူခဲ့သည်။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မိန့်တော်မူသည့်အရာကို</w:t>
      </w:r>
      <w:r>
        <w:rPr>
          <w:rFonts w:ascii="Times New Roman" w:hAnsi="Times New Roman" w:eastAsia="Times New Roman" w:cs="Times New Roman"/>
        </w:rPr>
        <w:t xml:space="preserve"> </w:t>
      </w:r>
      <w:r>
        <w:rPr>
          <w:rFonts w:ascii="Myanmar Text" w:hAnsi="Myanmar Text" w:eastAsia="Myanmar Text" w:cs="Myanmar Text"/>
        </w:rPr>
        <w:t>နားမလည်နိုင်ကြ၊</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Alpha and Omega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စည်းမျဉ်းကို</w:t>
      </w:r>
      <w:r>
        <w:rPr>
          <w:rFonts w:ascii="Times New Roman" w:hAnsi="Times New Roman" w:eastAsia="Times New Roman" w:cs="Times New Roman"/>
        </w:rPr>
        <w:t xml:space="preserve"> </w:t>
      </w:r>
      <w:r>
        <w:rPr>
          <w:rFonts w:ascii="Myanmar Text" w:hAnsi="Myanmar Text" w:eastAsia="Myanmar Text" w:cs="Myanmar Text"/>
        </w:rPr>
        <w:t>မသိကြသကဲ့သို့၊</w:t>
      </w:r>
      <w:r>
        <w:rPr>
          <w:rFonts w:ascii="Times New Roman" w:hAnsi="Times New Roman" w:eastAsia="Times New Roman" w:cs="Times New Roman"/>
        </w:rPr>
        <w:t xml:space="preserve"> </w:t>
      </w:r>
      <w:r>
        <w:rPr>
          <w:rFonts w:ascii="Myanmar Text" w:hAnsi="Myanmar Text" w:eastAsia="Myanmar Text" w:cs="Myanmar Text"/>
        </w:rPr>
        <w:t>သူတို့ရှေ့တွင်</w:t>
      </w:r>
      <w:r>
        <w:rPr>
          <w:rFonts w:ascii="Times New Roman" w:hAnsi="Times New Roman" w:eastAsia="Times New Roman" w:cs="Times New Roman"/>
        </w:rPr>
        <w:t xml:space="preserve"> </w:t>
      </w:r>
      <w:r>
        <w:rPr>
          <w:rFonts w:ascii="Myanmar Text" w:hAnsi="Myanmar Text" w:eastAsia="Myanmar Text" w:cs="Myanmar Text"/>
        </w:rPr>
        <w:t>ရပ်တည်နေသော</w:t>
      </w:r>
      <w:r>
        <w:rPr>
          <w:rFonts w:ascii="Times New Roman" w:hAnsi="Times New Roman" w:eastAsia="Times New Roman" w:cs="Times New Roman"/>
        </w:rPr>
        <w:t xml:space="preserve"> Alpha and Omega </w:t>
      </w:r>
      <w:r>
        <w:rPr>
          <w:rFonts w:ascii="Myanmar Text" w:hAnsi="Myanmar Text" w:eastAsia="Myanmar Text" w:cs="Myanmar Text"/>
        </w:rPr>
        <w:t>ကိုလည်း</w:t>
      </w:r>
      <w:r>
        <w:rPr>
          <w:rFonts w:ascii="Times New Roman" w:hAnsi="Times New Roman" w:eastAsia="Times New Roman" w:cs="Times New Roman"/>
        </w:rPr>
        <w:t xml:space="preserve"> </w:t>
      </w:r>
      <w:r>
        <w:rPr>
          <w:rFonts w:ascii="Myanmar Text" w:hAnsi="Myanmar Text" w:eastAsia="Myanmar Text" w:cs="Myanmar Text"/>
        </w:rPr>
        <w:t>မသိကြသောကြောင့်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Pada permulaan Israel rohani, pertentangan yang dilambangkan dalam sejarah Musa menemukan padanannya. Sementara Adventisme telah menempuh sejarah “hari-hari terakhir,” banyak kesempatan untuk memahami lebih jauh tentang Alfa dan Omega telah diberikan, sama seperti yang terjadi pada Israel purba. Akan tiba suatu titik pada akhir Adventisme ketika tidak akan ada lagi pertanyaan yang diajukan, sebagaimana halnya pada zaman Kristus.</w:t>
      </w:r>
    </w:p>
    <w:p>
      <w:pPr>
        <w:pStyle w:val="ArticleBody"/>
        <w:jc w:val="left"/>
      </w:pPr>
      <w:r>
        <w:rPr>
          <w:rFonts w:ascii="Times New Roman" w:hAnsi="Times New Roman" w:eastAsia="Times New Roman" w:cs="Times New Roman"/>
        </w:rPr>
        <w:t>Tuah deui ngagai ayat dalam Pemandang bab satu, kitai meda pengasih enggau pemaik dikirum ari Iya ti bisi, ti udah bisi, lalu ti deka datai, enggau mega ari tujuh Roh nya, lalu mega ari Jesus. Ketuhanan nya dipandangka sebagai Jesus, tujuh Roh nya, enggau Iya ti bisi, ti udah bisi, lalu ti deka datai, nya alai meri kitai nemu bahawa Apai nya meh ti ngembuan ciri-ciri ti dipandangka sebagai Iya ti bisi, ti udah bisi lalu ti deka datai. Ciri-ciri tu nyempamaka sifat Allah Taala ti meruan belama iya. Iya endang udah semina bisi ari selama iya, lalu dalam ayat lapan enggau semilan sifat nya empu dipasaka enggau terang ngagai Jesus.</w:t>
      </w:r>
    </w:p>
    <w:p>
      <w:pPr>
        <w:pStyle w:val="ArticleScripture"/>
        <w:jc w:val="left"/>
      </w:pPr>
      <w:r>
        <w:rPr>
          <w:rFonts w:ascii="Times New Roman" w:hAnsi="Times New Roman" w:eastAsia="Times New Roman" w:cs="Times New Roman"/>
        </w:rPr>
        <w:t>Ndzi Alfa na Omega, masungulo ni makumu, ku vula Hosi Xikwembu, la nga kona, ni la a ri kona, ni la taka ku ta, wa Matimba Hinkwawo. Mina Yohane, la ndzi nga makwenu na n’wina, ni mutekaxiave eku xanisiweni, ni le ku fumeni ka Yesu Kriste, ni le ku tiyiseleleni ka Yesu Kriste, a ndzi ri exihlaleni lexi vuriwaka Patmosi, hikwalaho ka rito ra Xikwembu, ni hikwalaho ka vumbhoni bya Yesu Kriste. A ndzi ri eMoyeni hi siku ra Hosi, kutani ndzi twa endzhaku ka mina rito lerikulu, onge i ra mhalamhala, ri ku: Ndzi Alfa na Omega, lowo sungula ni lowo hetelela; kutani leswi u swi vonaka, swi tsale ebukwini, u yi rhumela eka mavandla ya nkombo lama nga eAsia; eEfesa, ni le Smirna, ni le Pergamo, ni le Tiyatira, ni le Sarda, ni le Filadelfia, ni le Lawodikiya. Nhlavutelo 1:8–11.</w:t>
      </w:r>
    </w:p>
    <w:p>
      <w:pPr>
        <w:pStyle w:val="ArticleBody"/>
        <w:jc w:val="left"/>
      </w:pPr>
      <w:r>
        <w:rPr>
          <w:rFonts w:ascii="Times New Roman" w:hAnsi="Times New Roman" w:eastAsia="Times New Roman" w:cs="Times New Roman"/>
        </w:rPr>
        <w:t>Mereka yang memiliki Alkitab yang mencetak perkataan Yesus dengan warna merah mengetahui bahwa dalam ayat delapan dan sebelas, Yesuslah yang sedang berbicara. Dalam ayat-ayat itu Yesus menyatakan bahwa Ia memiliki hakikat kekal yang sama dengan Bapa ketika Ia menyatakan diri-Nya sebagai “Tuhan, yang ada, dan yang sudah ada, dan yang akan datang,” dan Yesus juga menambahkan bahwa Ia adalah “Yang Mahakuasa.”</w:t>
      </w:r>
    </w:p>
    <w:p>
      <w:pPr>
        <w:pStyle w:val="ArticleBody"/>
        <w:jc w:val="left"/>
      </w:pPr>
      <w:r>
        <w:rPr>
          <w:rFonts w:ascii="Times New Roman" w:hAnsi="Times New Roman" w:eastAsia="Times New Roman" w:cs="Times New Roman"/>
        </w:rPr>
        <w:t>Perkara yang paling pertama dikatakan oleh Yesus pada permulaan kitab Wahyu, kitab yang menyatakan bahawa ia adalah Wahyu Yesus Kristus, ialah bahawa Dia adalah Alfa dan Omega, bahawa Dia juga kekal sebagaimana Bapa kekal, dan bahawa Dia juga ialah Allah Yang Mahakuasa. Sifat-sifat hakikat Allah merupakan kata-kata yang paling pertama dalam kitab Wahyu daripada Yesus. Sifat-sifat itu menjadi batu sandungan yang langsung bagi Adventis yang masih mempertahankan pendirian asal tentang Ketuhanan. Mereka percaya bahawa pernah ada suatu masa ketika Bapa memperanakkan Putera-Nya.</w:t>
      </w:r>
    </w:p>
    <w:p>
      <w:pPr>
        <w:pStyle w:val="ArticleBody"/>
        <w:jc w:val="left"/>
      </w:pPr>
      <w:r>
        <w:rPr>
          <w:rFonts w:ascii="Times New Roman" w:hAnsi="Times New Roman" w:eastAsia="Times New Roman" w:cs="Times New Roman"/>
        </w:rPr>
        <w:t>Tungkup kitab Jahyu serasi enggau pun penyaru kitab Jahyu.</w:t>
      </w:r>
    </w:p>
    <w:p>
      <w:pPr>
        <w:pStyle w:val="ArticleBody"/>
        <w:jc w:val="left"/>
      </w:pPr>
      <w:r>
        <w:rPr>
          <w:rFonts w:ascii="Times New Roman" w:hAnsi="Times New Roman" w:eastAsia="Times New Roman" w:cs="Times New Roman"/>
        </w:rPr>
        <w:t>Ho Tla ha Bobeli ho latela tlhaloso ea Bomolimo. Khaolong ea mashome a mabeli a metso e ’meli re fumana hore qetello ea buka e lumellana le qalo ea buka, ’me temana ea leshome le metso e ’meli e bapisa temana ea bosupa ea khaolo ea pele ka ho bua ka Ho Tla ha Bobeli.</w:t>
      </w:r>
    </w:p>
    <w:p>
      <w:pPr>
        <w:pStyle w:val="ArticleScripture"/>
        <w:jc w:val="left"/>
      </w:pPr>
      <w:r>
        <w:rPr>
          <w:rFonts w:ascii="Times New Roman" w:hAnsi="Times New Roman" w:eastAsia="Times New Roman" w:cs="Times New Roman"/>
        </w:rPr>
        <w:t>Nkay, lò, me reba ntɛm; na m’akatua ka me ho, sɛ mede bɛma obiara sɛnea ne nnwuma te. Mene Alfa ne Omega, mfiase ne awiei, de kan ne de atwa to. Nhyira ne wɔn a wɔyɛ n’ahyɛde so, na ama wɔanya hokwan akɔ nkwa dua no ho, na wɔafa apon no mu akɔ kurow no mu. Na akyiri no wɔ akraman, ne adutofo, ne aguamammɔfo, ne awudifo, ne abosonsomfo, ne obiara a ɔdɔ atosɛm na ɔyɛ. Me Yesu na masoma m’abɔfo sɛ onni saa nneɛma yi ho adanse nkyerɛ mo wɔ asafo ahorow no mu. Mene Dawid ntini ne n’asefo, anɔpa nsoromma a ɛhyerɛn no. Na Honhom no ne ayeforo no ka sɛ, Bra. Na nea ɔte no nso nka sɛ, Bra. Na nea osukɔm de no no mmra. Na obiara a ɔpɛ no, ma ɔmfa nkwa nsu no kwa. Adiyisɛm 22:12–17.</w:t>
      </w:r>
    </w:p>
    <w:p>
      <w:pPr>
        <w:pStyle w:val="ArticleBody"/>
        <w:jc w:val="left"/>
      </w:pPr>
      <w:r>
        <w:rPr>
          <w:rFonts w:ascii="Times New Roman" w:hAnsi="Times New Roman" w:eastAsia="Times New Roman" w:cs="Times New Roman"/>
        </w:rPr>
        <w:t>Selepas merujuk kepada Kedatangan Kedua, Yesus, sebagaimana dalam Wahyu fasal satu, memperkenalkan diri-Nya sebagai Alfa dan Omega. Kemudian Dia menambahkan perbezaan antara mereka yang akan mendengar dan mereka yang tidak akan mendengar apa yang Roh firmankan kepada jemaat-jemaat. Dia merujuk kepada proses penyampaian yang digambarkan dalam ayat satu hingga tiga dalam fasal satu, dengan menyatakan bahawa Dia telah mengutus Gabriel dengan mesej itu kepada Yohanes.</w:t>
      </w:r>
    </w:p>
    <w:p>
      <w:pPr>
        <w:pStyle w:val="ArticleBody"/>
        <w:jc w:val="left"/>
      </w:pPr>
      <w:r>
        <w:rPr>
          <w:rFonts w:ascii="Leelawadee UI" w:hAnsi="Leelawadee UI" w:eastAsia="Leelawadee UI" w:cs="Leelawadee UI"/>
        </w:rPr>
        <w:t>ចុងក្រោយ</w:t>
      </w:r>
      <w:r>
        <w:rPr>
          <w:rFonts w:ascii="Times New Roman" w:hAnsi="Times New Roman" w:eastAsia="Times New Roman" w:cs="Times New Roman"/>
        </w:rPr>
        <w:t xml:space="preserve"> </w:t>
      </w:r>
      <w:r>
        <w:rPr>
          <w:rFonts w:ascii="Leelawadee UI" w:hAnsi="Leelawadee UI" w:eastAsia="Leelawadee UI" w:cs="Leelawadee UI"/>
        </w:rPr>
        <w:t>ព្រះអង្គត្រឡប់ទៅកាន់សេចក្តីថ្លែងការណ៍ចុងក្រោយដែលព្រះអង្គបានមានបន្ទូលទៅកាន់ពួកអាចារ្យ</w:t>
      </w:r>
      <w:r>
        <w:rPr>
          <w:rFonts w:ascii="Times New Roman" w:hAnsi="Times New Roman" w:eastAsia="Times New Roman" w:cs="Times New Roman"/>
        </w:rPr>
        <w:t xml:space="preserve"> </w:t>
      </w:r>
      <w:r>
        <w:rPr>
          <w:rFonts w:ascii="Leelawadee UI" w:hAnsi="Leelawadee UI" w:eastAsia="Leelawadee UI" w:cs="Leelawadee UI"/>
        </w:rPr>
        <w:t>និងពួកផារិស៊ី</w:t>
      </w:r>
      <w:r>
        <w:rPr>
          <w:rFonts w:ascii="Times New Roman" w:hAnsi="Times New Roman" w:eastAsia="Times New Roman" w:cs="Times New Roman"/>
        </w:rPr>
        <w:t xml:space="preserve"> </w:t>
      </w:r>
      <w:r>
        <w:rPr>
          <w:rFonts w:ascii="Leelawadee UI" w:hAnsi="Leelawadee UI" w:eastAsia="Leelawadee UI" w:cs="Leelawadee UI"/>
        </w:rPr>
        <w:t>នៅចុងបញ្ចប់នៃអ៊ីស្រាអែលបុរាណ។</w:t>
      </w:r>
      <w:r>
        <w:rPr>
          <w:rFonts w:ascii="Times New Roman" w:hAnsi="Times New Roman" w:eastAsia="Times New Roman" w:cs="Times New Roman"/>
        </w:rPr>
        <w:t xml:space="preserve"> </w:t>
      </w:r>
      <w:r>
        <w:rPr>
          <w:rFonts w:ascii="Leelawadee UI" w:hAnsi="Leelawadee UI" w:eastAsia="Leelawadee UI" w:cs="Leelawadee UI"/>
        </w:rPr>
        <w:t>ព្រះអង្គបានភ្ជាប់ចុងបញ្ចប់ទាំងពីរ</w:t>
      </w:r>
      <w:r>
        <w:rPr>
          <w:rFonts w:ascii="Times New Roman" w:hAnsi="Times New Roman" w:eastAsia="Times New Roman" w:cs="Times New Roman"/>
        </w:rPr>
        <w:t xml:space="preserve"> </w:t>
      </w:r>
      <w:r>
        <w:rPr>
          <w:rFonts w:ascii="Leelawadee UI" w:hAnsi="Leelawadee UI" w:eastAsia="Leelawadee UI" w:cs="Leelawadee UI"/>
        </w:rPr>
        <w:t>គឺរបស់អ៊ីស្រាអែលតាមអក្សរ</w:t>
      </w:r>
      <w:r>
        <w:rPr>
          <w:rFonts w:ascii="Times New Roman" w:hAnsi="Times New Roman" w:eastAsia="Times New Roman" w:cs="Times New Roman"/>
        </w:rPr>
        <w:t xml:space="preserve"> </w:t>
      </w:r>
      <w:r>
        <w:rPr>
          <w:rFonts w:ascii="Leelawadee UI" w:hAnsi="Leelawadee UI" w:eastAsia="Leelawadee UI" w:cs="Leelawadee UI"/>
        </w:rPr>
        <w:t>និងអ៊ីស្រាអែលខាងវិញ្ញាណ</w:t>
      </w:r>
      <w:r>
        <w:rPr>
          <w:rFonts w:ascii="Times New Roman" w:hAnsi="Times New Roman" w:eastAsia="Times New Roman" w:cs="Times New Roman"/>
        </w:rPr>
        <w:t xml:space="preserve"> </w:t>
      </w:r>
      <w:r>
        <w:rPr>
          <w:rFonts w:ascii="Leelawadee UI" w:hAnsi="Leelawadee UI" w:eastAsia="Leelawadee UI" w:cs="Leelawadee UI"/>
        </w:rPr>
        <w:t>ឲ្យជាប់គ្នា</w:t>
      </w:r>
      <w:r>
        <w:rPr>
          <w:rFonts w:ascii="Times New Roman" w:hAnsi="Times New Roman" w:eastAsia="Times New Roman" w:cs="Times New Roman"/>
        </w:rPr>
        <w:t xml:space="preserve"> </w:t>
      </w:r>
      <w:r>
        <w:rPr>
          <w:rFonts w:ascii="Leelawadee UI" w:hAnsi="Leelawadee UI" w:eastAsia="Leelawadee UI" w:cs="Leelawadee UI"/>
        </w:rPr>
        <w:t>ដោយឆ្លើយនៅក្នុងព្រះគម្ពីរវិវរណៈ</w:t>
      </w:r>
      <w:r>
        <w:rPr>
          <w:rFonts w:ascii="Times New Roman" w:hAnsi="Times New Roman" w:eastAsia="Times New Roman" w:cs="Times New Roman"/>
        </w:rPr>
        <w:t xml:space="preserve"> </w:t>
      </w:r>
      <w:r>
        <w:rPr>
          <w:rFonts w:ascii="Leelawadee UI" w:hAnsi="Leelawadee UI" w:eastAsia="Leelawadee UI" w:cs="Leelawadee UI"/>
        </w:rPr>
        <w:t>សម្រាប់អ្នកទាំងឡាយនៅ</w:t>
      </w:r>
      <w:r>
        <w:rPr>
          <w:rFonts w:ascii="Times New Roman" w:hAnsi="Times New Roman" w:eastAsia="Times New Roman" w:cs="Times New Roman"/>
        </w:rPr>
        <w:t xml:space="preserve"> «</w:t>
      </w:r>
      <w:r>
        <w:rPr>
          <w:rFonts w:ascii="Leelawadee UI" w:hAnsi="Leelawadee UI" w:eastAsia="Leelawadee UI" w:cs="Leelawadee UI"/>
        </w:rPr>
        <w:t>ថ្ងៃចុងក្រោយ</w:t>
      </w:r>
      <w:r>
        <w:rPr>
          <w:rFonts w:ascii="Times New Roman" w:hAnsi="Times New Roman" w:eastAsia="Times New Roman" w:cs="Times New Roman"/>
        </w:rPr>
        <w:t xml:space="preserve">» </w:t>
      </w:r>
      <w:r>
        <w:rPr>
          <w:rFonts w:ascii="Leelawadee UI" w:hAnsi="Leelawadee UI" w:eastAsia="Leelawadee UI" w:cs="Leelawadee UI"/>
        </w:rPr>
        <w:t>អំពីអ្វីដែលពួកយូដានៅ</w:t>
      </w:r>
      <w:r>
        <w:rPr>
          <w:rFonts w:ascii="Times New Roman" w:hAnsi="Times New Roman" w:eastAsia="Times New Roman" w:cs="Times New Roman"/>
        </w:rPr>
        <w:t xml:space="preserve"> «</w:t>
      </w:r>
      <w:r>
        <w:rPr>
          <w:rFonts w:ascii="Leelawadee UI" w:hAnsi="Leelawadee UI" w:eastAsia="Leelawadee UI" w:cs="Leelawadee UI"/>
        </w:rPr>
        <w:t>ថ្ងៃចុងក្រោយ</w:t>
      </w:r>
      <w:r>
        <w:rPr>
          <w:rFonts w:ascii="Times New Roman" w:hAnsi="Times New Roman" w:eastAsia="Times New Roman" w:cs="Times New Roman"/>
        </w:rPr>
        <w:t xml:space="preserve">» </w:t>
      </w:r>
      <w:r>
        <w:rPr>
          <w:rFonts w:ascii="Leelawadee UI" w:hAnsi="Leelawadee UI" w:eastAsia="Leelawadee UI" w:cs="Leelawadee UI"/>
        </w:rPr>
        <w:t>របស់ពួកគេ</w:t>
      </w:r>
      <w:r>
        <w:rPr>
          <w:rFonts w:ascii="Times New Roman" w:hAnsi="Times New Roman" w:eastAsia="Times New Roman" w:cs="Times New Roman"/>
        </w:rPr>
        <w:t xml:space="preserve"> </w:t>
      </w:r>
      <w:r>
        <w:rPr>
          <w:rFonts w:ascii="Leelawadee UI" w:hAnsi="Leelawadee UI" w:eastAsia="Leelawadee UI" w:cs="Leelawadee UI"/>
        </w:rPr>
        <w:t>មិនអាចយល់បាន។</w:t>
      </w:r>
      <w:r>
        <w:rPr>
          <w:rFonts w:ascii="Times New Roman" w:hAnsi="Times New Roman" w:eastAsia="Times New Roman" w:cs="Times New Roman"/>
        </w:rPr>
        <w:t xml:space="preserve"> </w:t>
      </w:r>
      <w:r>
        <w:rPr>
          <w:rFonts w:ascii="Leelawadee UI" w:hAnsi="Leelawadee UI" w:eastAsia="Leelawadee UI" w:cs="Leelawadee UI"/>
        </w:rPr>
        <w:t>ព្រះអង្គមានបន្ទូលថា</w:t>
      </w:r>
      <w:r>
        <w:rPr>
          <w:rFonts w:ascii="Times New Roman" w:hAnsi="Times New Roman" w:eastAsia="Times New Roman" w:cs="Times New Roman"/>
        </w:rPr>
        <w:t xml:space="preserve"> </w:t>
      </w:r>
      <w:r>
        <w:rPr>
          <w:rFonts w:ascii="Leelawadee UI" w:hAnsi="Leelawadee UI" w:eastAsia="Leelawadee UI" w:cs="Leelawadee UI"/>
        </w:rPr>
        <w:t>ព្រះអង្គគឺជាឫស</w:t>
      </w:r>
      <w:r>
        <w:rPr>
          <w:rFonts w:ascii="Times New Roman" w:hAnsi="Times New Roman" w:eastAsia="Times New Roman" w:cs="Times New Roman"/>
        </w:rPr>
        <w:t xml:space="preserve"> (</w:t>
      </w:r>
      <w:r>
        <w:rPr>
          <w:rFonts w:ascii="Leelawadee UI" w:hAnsi="Leelawadee UI" w:eastAsia="Leelawadee UI" w:cs="Leelawadee UI"/>
        </w:rPr>
        <w:t>ការចាប់ផ្ដើម</w:t>
      </w:r>
      <w:r>
        <w:rPr>
          <w:rFonts w:ascii="Times New Roman" w:hAnsi="Times New Roman" w:eastAsia="Times New Roman" w:cs="Times New Roman"/>
        </w:rPr>
        <w:t xml:space="preserve">) </w:t>
      </w:r>
      <w:r>
        <w:rPr>
          <w:rFonts w:ascii="Leelawadee UI" w:hAnsi="Leelawadee UI" w:eastAsia="Leelawadee UI" w:cs="Leelawadee UI"/>
        </w:rPr>
        <w:t>និងជាពូជពង្ស</w:t>
      </w:r>
      <w:r>
        <w:rPr>
          <w:rFonts w:ascii="Times New Roman" w:hAnsi="Times New Roman" w:eastAsia="Times New Roman" w:cs="Times New Roman"/>
        </w:rPr>
        <w:t xml:space="preserve"> (</w:t>
      </w:r>
      <w:r>
        <w:rPr>
          <w:rFonts w:ascii="Leelawadee UI" w:hAnsi="Leelawadee UI" w:eastAsia="Leelawadee UI" w:cs="Leelawadee UI"/>
        </w:rPr>
        <w:t>ការបញ្ចប់</w:t>
      </w:r>
      <w:r>
        <w:rPr>
          <w:rFonts w:ascii="Times New Roman" w:hAnsi="Times New Roman" w:eastAsia="Times New Roman" w:cs="Times New Roman"/>
        </w:rPr>
        <w:t xml:space="preserve">) </w:t>
      </w:r>
      <w:r>
        <w:rPr>
          <w:rFonts w:ascii="Leelawadee UI" w:hAnsi="Leelawadee UI" w:eastAsia="Leelawadee UI" w:cs="Leelawadee UI"/>
        </w:rPr>
        <w:t>របស់ដាវីឌ។</w:t>
      </w:r>
      <w:r>
        <w:rPr>
          <w:rFonts w:ascii="Times New Roman" w:hAnsi="Times New Roman" w:eastAsia="Times New Roman" w:cs="Times New Roman"/>
        </w:rPr>
        <w:t xml:space="preserve"> </w:t>
      </w:r>
      <w:r>
        <w:rPr>
          <w:rFonts w:ascii="Leelawadee UI" w:hAnsi="Leelawadee UI" w:eastAsia="Leelawadee UI" w:cs="Leelawadee UI"/>
        </w:rPr>
        <w:t>ប្រធានបទអំពីដាវីឌ</w:t>
      </w:r>
      <w:r>
        <w:rPr>
          <w:rFonts w:ascii="Times New Roman" w:hAnsi="Times New Roman" w:eastAsia="Times New Roman" w:cs="Times New Roman"/>
        </w:rPr>
        <w:t xml:space="preserve"> </w:t>
      </w:r>
      <w:r>
        <w:rPr>
          <w:rFonts w:ascii="Leelawadee UI" w:hAnsi="Leelawadee UI" w:eastAsia="Leelawadee UI" w:cs="Leelawadee UI"/>
        </w:rPr>
        <w:t>និងព្រះអម្ចាស់របស់គាត់</w:t>
      </w:r>
      <w:r>
        <w:rPr>
          <w:rFonts w:ascii="Times New Roman" w:hAnsi="Times New Roman" w:eastAsia="Times New Roman" w:cs="Times New Roman"/>
        </w:rPr>
        <w:t xml:space="preserve"> </w:t>
      </w:r>
      <w:r>
        <w:rPr>
          <w:rFonts w:ascii="Leelawadee UI" w:hAnsi="Leelawadee UI" w:eastAsia="Leelawadee UI" w:cs="Leelawadee UI"/>
        </w:rPr>
        <w:t>គឺជាសេចក្តីថ្លែងការណ៍ចុងក្រោយដែលព្រះយេស៊ូវបានមានបន្ទូលទៅកាន់ពួកយូដាដែលចេះតែជជែកដេញដោល</w:t>
      </w:r>
      <w:r>
        <w:rPr>
          <w:rFonts w:ascii="Times New Roman" w:hAnsi="Times New Roman" w:eastAsia="Times New Roman" w:cs="Times New Roman"/>
        </w:rPr>
        <w:t xml:space="preserve"> </w:t>
      </w:r>
      <w:r>
        <w:rPr>
          <w:rFonts w:ascii="Leelawadee UI" w:hAnsi="Leelawadee UI" w:eastAsia="Leelawadee UI" w:cs="Leelawadee UI"/>
        </w:rPr>
        <w:t>ហើយវាជានិមិត្តរូបនៃសេចក្តីប្រកាសចុងក្រោយសម្រាប់អ្នកទាំងឡាយនៅថ្ងៃចុងក្រោយ</w:t>
      </w:r>
      <w:r>
        <w:rPr>
          <w:rFonts w:ascii="Times New Roman" w:hAnsi="Times New Roman" w:eastAsia="Times New Roman" w:cs="Times New Roman"/>
        </w:rPr>
        <w:t xml:space="preserve"> </w:t>
      </w:r>
      <w:r>
        <w:rPr>
          <w:rFonts w:ascii="Leelawadee UI" w:hAnsi="Leelawadee UI" w:eastAsia="Leelawadee UI" w:cs="Leelawadee UI"/>
        </w:rPr>
        <w:t>ដែលតាមសារទៅកាន់ក្រុមជំនុំភីឡាដែលភា</w:t>
      </w:r>
      <w:r>
        <w:rPr>
          <w:rFonts w:ascii="Times New Roman" w:hAnsi="Times New Roman" w:eastAsia="Times New Roman" w:cs="Times New Roman"/>
        </w:rPr>
        <w:t xml:space="preserve"> </w:t>
      </w:r>
      <w:r>
        <w:rPr>
          <w:rFonts w:ascii="Leelawadee UI" w:hAnsi="Leelawadee UI" w:eastAsia="Leelawadee UI" w:cs="Leelawadee UI"/>
        </w:rPr>
        <w:t>អះអាងថា</w:t>
      </w:r>
      <w:r>
        <w:rPr>
          <w:rFonts w:ascii="Times New Roman" w:hAnsi="Times New Roman" w:eastAsia="Times New Roman" w:cs="Times New Roman"/>
        </w:rPr>
        <w:t xml:space="preserve"> </w:t>
      </w:r>
      <w:r>
        <w:rPr>
          <w:rFonts w:ascii="Leelawadee UI" w:hAnsi="Leelawadee UI" w:eastAsia="Leelawadee UI" w:cs="Leelawadee UI"/>
        </w:rPr>
        <w:t>ខ្លួនជាពួកយូដា</w:t>
      </w:r>
      <w:r>
        <w:rPr>
          <w:rFonts w:ascii="Times New Roman" w:hAnsi="Times New Roman" w:eastAsia="Times New Roman" w:cs="Times New Roman"/>
        </w:rPr>
        <w:t xml:space="preserve"> </w:t>
      </w:r>
      <w:r>
        <w:rPr>
          <w:rFonts w:ascii="Leelawadee UI" w:hAnsi="Leelawadee UI" w:eastAsia="Leelawadee UI" w:cs="Leelawadee UI"/>
        </w:rPr>
        <w:t>ប៉ុន្តែមិនមែនទេ។</w:t>
      </w:r>
    </w:p>
    <w:p>
      <w:pPr>
        <w:pStyle w:val="ArticleScripture"/>
        <w:jc w:val="left"/>
      </w:pPr>
      <w:r>
        <w:rPr>
          <w:rFonts w:ascii="Times New Roman" w:hAnsi="Times New Roman" w:eastAsia="Times New Roman" w:cs="Times New Roman"/>
        </w:rPr>
        <w:t>Teng, Ka ding a Synagogue jong u Soitan, kiba ong ba ki long ki Jiw, hynrei kim long, hynrei ki shukor; teng, ngan pynlong ïa ki ba kin wan bad mane hakhmat ki kjat jong me, bad ba kin tip ba Nga la ieit ïa me. Namar ba me la sumar ïa ka ktien jong ka jingïaishah jong Nga, Nga ruh ngan sumar ïa me na kata ka por jong ka jingpynshoi, kaban wan ha ka pyrthei baroh kawei, ban tynjuh ïa kita kiba shong ha ka pyrthei. Jingpynpaw 3:9, 10.</w:t>
      </w:r>
    </w:p>
    <w:p>
      <w:pPr>
        <w:pStyle w:val="ArticleBody"/>
        <w:jc w:val="left"/>
      </w:pPr>
      <w:r>
        <w:rPr>
          <w:rFonts w:ascii="Times New Roman" w:hAnsi="Times New Roman" w:eastAsia="Times New Roman" w:cs="Times New Roman"/>
        </w:rPr>
        <w:t>Ba ba rapela maotong a baitshepi ke Maadventist a Laodikia a a kgoroseditsweng mo molomong wa Morena.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ညီအစ်ကိုသန့်ရှင်းသူတို့၏</w:t>
      </w:r>
      <w:r>
        <w:rPr>
          <w:rFonts w:ascii="Times New Roman" w:hAnsi="Times New Roman" w:eastAsia="Times New Roman" w:cs="Times New Roman"/>
        </w:rPr>
        <w:t xml:space="preserve"> </w:t>
      </w:r>
      <w:r>
        <w:rPr>
          <w:rFonts w:ascii="Myanmar Text" w:hAnsi="Myanmar Text" w:eastAsia="Myanmar Text" w:cs="Myanmar Text"/>
        </w:rPr>
        <w:t>ခြေတော်ရှေ့၌</w:t>
      </w:r>
      <w:r>
        <w:rPr>
          <w:rFonts w:ascii="Times New Roman" w:hAnsi="Times New Roman" w:eastAsia="Times New Roman" w:cs="Times New Roman"/>
        </w:rPr>
        <w:t xml:space="preserve"> </w:t>
      </w:r>
      <w:r>
        <w:rPr>
          <w:rFonts w:ascii="Myanmar Text" w:hAnsi="Myanmar Text" w:eastAsia="Myanmar Text" w:cs="Myanmar Text"/>
        </w:rPr>
        <w:t>ဦးညွတ်ကိုးကွယ်သောသူများသည်</w:t>
      </w:r>
      <w:r>
        <w:rPr>
          <w:rFonts w:ascii="Times New Roman" w:hAnsi="Times New Roman" w:eastAsia="Times New Roman" w:cs="Times New Roman"/>
        </w:rPr>
        <w:t xml:space="preserve"> (</w:t>
      </w:r>
      <w:r>
        <w:rPr>
          <w:rFonts w:ascii="Myanmar Text" w:hAnsi="Myanmar Text" w:eastAsia="Myanmar Text" w:cs="Myanmar Text"/>
        </w:rPr>
        <w:t>ဗျာဒိတ်</w:t>
      </w:r>
      <w:r>
        <w:rPr>
          <w:rFonts w:ascii="Times New Roman" w:hAnsi="Times New Roman" w:eastAsia="Times New Roman" w:cs="Times New Roman"/>
        </w:rPr>
        <w:t xml:space="preserve"> </w:t>
      </w:r>
      <w:r>
        <w:rPr>
          <w:rFonts w:ascii="Myanmar Text" w:hAnsi="Myanmar Text" w:eastAsia="Myanmar Text" w:cs="Myanmar Text"/>
        </w:rPr>
        <w:t>၃</w:t>
      </w:r>
      <w:r>
        <w:rPr>
          <w:rFonts w:ascii="Times New Roman" w:hAnsi="Times New Roman" w:eastAsia="Times New Roman" w:cs="Times New Roman"/>
        </w:rPr>
        <w:t>:</w:t>
      </w:r>
      <w:r>
        <w:rPr>
          <w:rFonts w:ascii="Myanmar Text" w:hAnsi="Myanmar Text" w:eastAsia="Myanmar Text" w:cs="Myanmar Text"/>
        </w:rPr>
        <w:t>၉</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ကယ်တင်ခြင်းကို</w:t>
      </w:r>
      <w:r>
        <w:rPr>
          <w:rFonts w:ascii="Times New Roman" w:hAnsi="Times New Roman" w:eastAsia="Times New Roman" w:cs="Times New Roman"/>
        </w:rPr>
        <w:t xml:space="preserve"> </w:t>
      </w:r>
      <w:r>
        <w:rPr>
          <w:rFonts w:ascii="Myanmar Text" w:hAnsi="Myanmar Text" w:eastAsia="Myanmar Text" w:cs="Myanmar Text"/>
        </w:rPr>
        <w:t>ရလိမ့်မည်ဟု</w:t>
      </w:r>
      <w:r>
        <w:rPr>
          <w:rFonts w:ascii="Times New Roman" w:hAnsi="Times New Roman" w:eastAsia="Times New Roman" w:cs="Times New Roman"/>
        </w:rPr>
        <w:t xml:space="preserve"> </w:t>
      </w:r>
      <w:r>
        <w:rPr>
          <w:rFonts w:ascii="Myanmar Text" w:hAnsi="Myanmar Text" w:eastAsia="Myanmar Text" w:cs="Myanmar Text"/>
        </w:rPr>
        <w:t>သင်ထင်၏။</w:t>
      </w:r>
      <w:r>
        <w:rPr>
          <w:rFonts w:ascii="Times New Roman" w:hAnsi="Times New Roman" w:eastAsia="Times New Roman" w:cs="Times New Roman"/>
        </w:rPr>
        <w:t xml:space="preserve"> </w:t>
      </w:r>
      <w:r>
        <w:rPr>
          <w:rFonts w:ascii="Myanmar Text" w:hAnsi="Myanmar Text" w:eastAsia="Myanmar Text" w:cs="Myanmar Text"/>
        </w:rPr>
        <w:t>ဤအချက်၌</w:t>
      </w:r>
      <w:r>
        <w:rPr>
          <w:rFonts w:ascii="Times New Roman" w:hAnsi="Times New Roman" w:eastAsia="Times New Roman" w:cs="Times New Roman"/>
        </w:rPr>
        <w:t xml:space="preserve"> </w:t>
      </w:r>
      <w:r>
        <w:rPr>
          <w:rFonts w:ascii="Myanmar Text" w:hAnsi="Myanmar Text" w:eastAsia="Myanmar Text" w:cs="Myanmar Text"/>
        </w:rPr>
        <w:t>ကျွန်ုပ်သည်</w:t>
      </w:r>
      <w:r>
        <w:rPr>
          <w:rFonts w:ascii="Times New Roman" w:hAnsi="Times New Roman" w:eastAsia="Times New Roman" w:cs="Times New Roman"/>
        </w:rPr>
        <w:t xml:space="preserve"> </w:t>
      </w:r>
      <w:r>
        <w:rPr>
          <w:rFonts w:ascii="Myanmar Text" w:hAnsi="Myanmar Text" w:eastAsia="Myanmar Text" w:cs="Myanmar Text"/>
        </w:rPr>
        <w:t>သင်နှင့်</w:t>
      </w:r>
      <w:r>
        <w:rPr>
          <w:rFonts w:ascii="Times New Roman" w:hAnsi="Times New Roman" w:eastAsia="Times New Roman" w:cs="Times New Roman"/>
        </w:rPr>
        <w:t xml:space="preserve"> </w:t>
      </w:r>
      <w:r>
        <w:rPr>
          <w:rFonts w:ascii="Myanmar Text" w:hAnsi="Myanmar Text" w:eastAsia="Myanmar Text" w:cs="Myanmar Text"/>
        </w:rPr>
        <w:t>သဘောမတူရပေမည်။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ဤအုပ်စုသည်</w:t>
      </w:r>
      <w:r>
        <w:rPr>
          <w:rFonts w:ascii="Times New Roman" w:hAnsi="Times New Roman" w:eastAsia="Times New Roman" w:cs="Times New Roman"/>
        </w:rPr>
        <w:t xml:space="preserve"> </w:t>
      </w:r>
      <w:r>
        <w:rPr>
          <w:rFonts w:ascii="Myanmar Text" w:hAnsi="Myanmar Text" w:eastAsia="Myanmar Text" w:cs="Myanmar Text"/>
        </w:rPr>
        <w:t>ယခင်က</w:t>
      </w:r>
      <w:r>
        <w:rPr>
          <w:rFonts w:ascii="Times New Roman" w:hAnsi="Times New Roman" w:eastAsia="Times New Roman" w:cs="Times New Roman"/>
        </w:rPr>
        <w:t xml:space="preserve"> Adventist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အသိအမှတ်ပြုလျက်</w:t>
      </w:r>
      <w:r>
        <w:rPr>
          <w:rFonts w:ascii="Times New Roman" w:hAnsi="Times New Roman" w:eastAsia="Times New Roman" w:cs="Times New Roman"/>
        </w:rPr>
        <w:t xml:space="preserve"> </w:t>
      </w:r>
      <w:r>
        <w:rPr>
          <w:rFonts w:ascii="Myanmar Text" w:hAnsi="Myanmar Text" w:eastAsia="Myanmar Text" w:cs="Myanmar Text"/>
        </w:rPr>
        <w:t>ရှိခဲ့ကြသော်လည်း</w:t>
      </w:r>
      <w:r>
        <w:rPr>
          <w:rFonts w:ascii="Times New Roman" w:hAnsi="Times New Roman" w:eastAsia="Times New Roman" w:cs="Times New Roman"/>
        </w:rPr>
        <w:t xml:space="preserve"> </w:t>
      </w:r>
      <w:r>
        <w:rPr>
          <w:rFonts w:ascii="Myanmar Text" w:hAnsi="Myanmar Text" w:eastAsia="Myanmar Text" w:cs="Myanmar Text"/>
        </w:rPr>
        <w:t>နောက်ပိုင်းတွင်</w:t>
      </w:r>
      <w:r>
        <w:rPr>
          <w:rFonts w:ascii="Times New Roman" w:hAnsi="Times New Roman" w:eastAsia="Times New Roman" w:cs="Times New Roman"/>
        </w:rPr>
        <w:t xml:space="preserve"> </w:t>
      </w:r>
      <w:r>
        <w:rPr>
          <w:rFonts w:ascii="Myanmar Text" w:hAnsi="Myanmar Text" w:eastAsia="Myanmar Text" w:cs="Myanmar Text"/>
        </w:rPr>
        <w:t>လမ်းလွဲကျဆင်းသွားသူများဖြစ်ကြောင်း၊</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ဘုရားသခင်၏သားတော်ကို</w:t>
      </w:r>
      <w:r>
        <w:rPr>
          <w:rFonts w:ascii="Times New Roman" w:hAnsi="Times New Roman" w:eastAsia="Times New Roman" w:cs="Times New Roman"/>
        </w:rPr>
        <w:t xml:space="preserve"> </w:t>
      </w:r>
      <w:r>
        <w:rPr>
          <w:rFonts w:ascii="Myanmar Text" w:hAnsi="Myanmar Text" w:eastAsia="Myanmar Text" w:cs="Myanmar Text"/>
        </w:rPr>
        <w:t>မိမိတို့အတွက်</w:t>
      </w:r>
      <w:r>
        <w:rPr>
          <w:rFonts w:ascii="Times New Roman" w:hAnsi="Times New Roman" w:eastAsia="Times New Roman" w:cs="Times New Roman"/>
        </w:rPr>
        <w:t xml:space="preserve"> </w:t>
      </w:r>
      <w:r>
        <w:rPr>
          <w:rFonts w:ascii="Myanmar Text" w:hAnsi="Myanmar Text" w:eastAsia="Myanmar Text" w:cs="Myanmar Text"/>
        </w:rPr>
        <w:t>တဖန်</w:t>
      </w:r>
      <w:r>
        <w:rPr>
          <w:rFonts w:ascii="Times New Roman" w:hAnsi="Times New Roman" w:eastAsia="Times New Roman" w:cs="Times New Roman"/>
        </w:rPr>
        <w:t xml:space="preserve"> </w:t>
      </w:r>
      <w:r>
        <w:rPr>
          <w:rFonts w:ascii="Myanmar Text" w:hAnsi="Myanmar Text" w:eastAsia="Myanmar Text" w:cs="Myanmar Text"/>
        </w:rPr>
        <w:t>လက်ဝါးကပ်တိုင်ပေါ်၌</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ရှက်ဖွယ်ရာအဖြစ်</w:t>
      </w:r>
      <w:r>
        <w:rPr>
          <w:rFonts w:ascii="Times New Roman" w:hAnsi="Times New Roman" w:eastAsia="Times New Roman" w:cs="Times New Roman"/>
        </w:rPr>
        <w:t xml:space="preserve"> </w:t>
      </w:r>
      <w:r>
        <w:rPr>
          <w:rFonts w:ascii="Myanmar Text" w:hAnsi="Myanmar Text" w:eastAsia="Myanmar Text" w:cs="Myanmar Text"/>
        </w:rPr>
        <w:t>ပေါ်လွင်စေကြ</w:t>
      </w:r>
      <w:r>
        <w:rPr>
          <w:rFonts w:ascii="Times New Roman" w:hAnsi="Times New Roman" w:eastAsia="Times New Roman" w:cs="Times New Roman"/>
        </w:rPr>
        <w:t xml:space="preserve">’ </w:t>
      </w:r>
      <w:r>
        <w:rPr>
          <w:rFonts w:ascii="Myanmar Text" w:hAnsi="Myanmar Text" w:eastAsia="Myanmar Text" w:cs="Myanmar Text"/>
        </w:rPr>
        <w:t>ကြောင်းကို</w:t>
      </w:r>
      <w:r>
        <w:rPr>
          <w:rFonts w:ascii="Times New Roman" w:hAnsi="Times New Roman" w:eastAsia="Times New Roman" w:cs="Times New Roman"/>
        </w:rPr>
        <w:t xml:space="preserve"> </w:t>
      </w:r>
      <w:r>
        <w:rPr>
          <w:rFonts w:ascii="Myanmar Text" w:hAnsi="Myanmar Text" w:eastAsia="Myanmar Text" w:cs="Myanmar Text"/>
        </w:rPr>
        <w:t>ကျွန်ုပ်အား</w:t>
      </w:r>
      <w:r>
        <w:rPr>
          <w:rFonts w:ascii="Times New Roman" w:hAnsi="Times New Roman" w:eastAsia="Times New Roman" w:cs="Times New Roman"/>
        </w:rPr>
        <w:t xml:space="preserve"> </w:t>
      </w:r>
      <w:r>
        <w:rPr>
          <w:rFonts w:ascii="Myanmar Text" w:hAnsi="Myanmar Text" w:eastAsia="Myanmar Text" w:cs="Myanmar Text"/>
        </w:rPr>
        <w:t>ဖော်ပြတော်မူ၏။</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လူတိုင်း၏</w:t>
      </w:r>
      <w:r>
        <w:rPr>
          <w:rFonts w:ascii="Times New Roman" w:hAnsi="Times New Roman" w:eastAsia="Times New Roman" w:cs="Times New Roman"/>
        </w:rPr>
        <w:t xml:space="preserve"> </w:t>
      </w:r>
      <w:r>
        <w:rPr>
          <w:rFonts w:ascii="Myanmar Text" w:hAnsi="Myanmar Text" w:eastAsia="Myanmar Text" w:cs="Myanmar Text"/>
        </w:rPr>
        <w:t>စစ်မှန်သော</w:t>
      </w:r>
      <w:r>
        <w:rPr>
          <w:rFonts w:ascii="Times New Roman" w:hAnsi="Times New Roman" w:eastAsia="Times New Roman" w:cs="Times New Roman"/>
        </w:rPr>
        <w:t xml:space="preserve"> </w:t>
      </w:r>
      <w:r>
        <w:rPr>
          <w:rFonts w:ascii="Myanmar Text" w:hAnsi="Myanmar Text" w:eastAsia="Myanmar Text" w:cs="Myanmar Text"/>
        </w:rPr>
        <w:t>စရိုက်လက္ခဏာကို</w:t>
      </w:r>
      <w:r>
        <w:rPr>
          <w:rFonts w:ascii="Times New Roman" w:hAnsi="Times New Roman" w:eastAsia="Times New Roman" w:cs="Times New Roman"/>
        </w:rPr>
        <w:t xml:space="preserve"> </w:t>
      </w:r>
      <w:r>
        <w:rPr>
          <w:rFonts w:ascii="Myanmar Text" w:hAnsi="Myanmar Text" w:eastAsia="Myanmar Text" w:cs="Myanmar Text"/>
        </w:rPr>
        <w:t>ထင်ရှားစေမည့်</w:t>
      </w:r>
      <w:r>
        <w:rPr>
          <w:rFonts w:ascii="Times New Roman" w:hAnsi="Times New Roman" w:eastAsia="Times New Roman" w:cs="Times New Roman"/>
        </w:rPr>
        <w:t xml:space="preserve"> </w:t>
      </w:r>
      <w:r>
        <w:rPr>
          <w:rFonts w:ascii="Myanmar Text" w:hAnsi="Myanmar Text" w:eastAsia="Myanmar Text" w:cs="Myanmar Text"/>
        </w:rPr>
        <w:t>မလာသေးသော</w:t>
      </w:r>
      <w:r>
        <w:rPr>
          <w:rFonts w:ascii="Times New Roman" w:hAnsi="Times New Roman" w:eastAsia="Times New Roman" w:cs="Times New Roman"/>
        </w:rPr>
        <w:t xml:space="preserve"> ‘</w:t>
      </w:r>
      <w:r>
        <w:rPr>
          <w:rFonts w:ascii="Myanmar Text" w:hAnsi="Myanmar Text" w:eastAsia="Myanmar Text" w:cs="Myanmar Text"/>
        </w:rPr>
        <w:t>စုံစမ်းနှောင့်ယှက်ခြင်း၏</w:t>
      </w:r>
      <w:r>
        <w:rPr>
          <w:rFonts w:ascii="Times New Roman" w:hAnsi="Times New Roman" w:eastAsia="Times New Roman" w:cs="Times New Roman"/>
        </w:rPr>
        <w:t xml:space="preserve"> </w:t>
      </w:r>
      <w:r>
        <w:rPr>
          <w:rFonts w:ascii="Myanmar Text" w:hAnsi="Myanmar Text" w:eastAsia="Myanmar Text" w:cs="Myanmar Text"/>
        </w:rPr>
        <w:t>အချိန်နာရီ</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အစဉ်အမြဲ</w:t>
      </w:r>
      <w:r>
        <w:rPr>
          <w:rFonts w:ascii="Times New Roman" w:hAnsi="Times New Roman" w:eastAsia="Times New Roman" w:cs="Times New Roman"/>
        </w:rPr>
        <w:t xml:space="preserve"> </w:t>
      </w:r>
      <w:r>
        <w:rPr>
          <w:rFonts w:ascii="Myanmar Text" w:hAnsi="Myanmar Text" w:eastAsia="Myanmar Text" w:cs="Myanmar Text"/>
        </w:rPr>
        <w:t>ပျောက်ဆုံးသွားပြီဖြစ်ကြောင်းကို</w:t>
      </w:r>
      <w:r>
        <w:rPr>
          <w:rFonts w:ascii="Times New Roman" w:hAnsi="Times New Roman" w:eastAsia="Times New Roman" w:cs="Times New Roman"/>
        </w:rPr>
        <w:t xml:space="preserve"> </w:t>
      </w:r>
      <w:r>
        <w:rPr>
          <w:rFonts w:ascii="Myanmar Text" w:hAnsi="Myanmar Text" w:eastAsia="Myanmar Text" w:cs="Myanmar Text"/>
        </w:rPr>
        <w:t>သိကြလိမ့်မည်။</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စိတ်ဝိညာဉ်၏</w:t>
      </w:r>
      <w:r>
        <w:rPr>
          <w:rFonts w:ascii="Times New Roman" w:hAnsi="Times New Roman" w:eastAsia="Times New Roman" w:cs="Times New Roman"/>
        </w:rPr>
        <w:t xml:space="preserve"> </w:t>
      </w:r>
      <w:r>
        <w:rPr>
          <w:rFonts w:ascii="Myanmar Text" w:hAnsi="Myanmar Text" w:eastAsia="Myanmar Text" w:cs="Myanmar Text"/>
        </w:rPr>
        <w:t>နာကျင်ဝမ်းနည်းခြင်းဖြင့်</w:t>
      </w:r>
      <w:r>
        <w:rPr>
          <w:rFonts w:ascii="Times New Roman" w:hAnsi="Times New Roman" w:eastAsia="Times New Roman" w:cs="Times New Roman"/>
        </w:rPr>
        <w:t xml:space="preserve"> </w:t>
      </w:r>
      <w:r>
        <w:rPr>
          <w:rFonts w:ascii="Myanmar Text" w:hAnsi="Myanmar Text" w:eastAsia="Myanmar Text" w:cs="Myanmar Text"/>
        </w:rPr>
        <w:t>ဖိစီးလွှမ်းမိုးခံရကာ</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သန့်ရှင်းသူတို့၏</w:t>
      </w:r>
      <w:r>
        <w:rPr>
          <w:rFonts w:ascii="Times New Roman" w:hAnsi="Times New Roman" w:eastAsia="Times New Roman" w:cs="Times New Roman"/>
        </w:rPr>
        <w:t xml:space="preserve"> </w:t>
      </w:r>
      <w:r>
        <w:rPr>
          <w:rFonts w:ascii="Myanmar Text" w:hAnsi="Myanmar Text" w:eastAsia="Myanmar Text" w:cs="Myanmar Text"/>
        </w:rPr>
        <w:t>ခြေတော်ရှေ့၌</w:t>
      </w:r>
      <w:r>
        <w:rPr>
          <w:rFonts w:ascii="Times New Roman" w:hAnsi="Times New Roman" w:eastAsia="Times New Roman" w:cs="Times New Roman"/>
        </w:rPr>
        <w:t xml:space="preserve"> </w:t>
      </w:r>
      <w:r>
        <w:rPr>
          <w:rFonts w:ascii="Myanmar Text" w:hAnsi="Myanmar Text" w:eastAsia="Myanmar Text" w:cs="Myanmar Text"/>
        </w:rPr>
        <w:t>ဦးညွတ်ကြလိမ့်မည်။</w:t>
      </w:r>
      <w:r>
        <w:rPr>
          <w:rFonts w:ascii="Times New Roman" w:hAnsi="Times New Roman" w:eastAsia="Times New Roman" w:cs="Times New Roman"/>
        </w:rPr>
        <w:t>” Word to the Little Flock, 12.</w:t>
      </w:r>
    </w:p>
    <w:p>
      <w:pPr>
        <w:pStyle w:val="ArticleBody"/>
        <w:jc w:val="left"/>
      </w:pPr>
      <w:r>
        <w:rPr>
          <w:rFonts w:ascii="Times New Roman" w:hAnsi="Times New Roman" w:eastAsia="Times New Roman" w:cs="Times New Roman"/>
        </w:rPr>
        <w:t>Menurut Alkitab dan Roh Nubuat, mereka yang menyembah di kaki orang-orang kudus adalah anggota rumah ibadat Iblis. Mereka mengaku sebagai orang Yahudi, tetapi bukan. Orang-orang Advent yang benar sedang disapa dalam jemaat Filadelfia. Seratus empat puluh empat ribu adalah orang-orang Filadelfia, dan orang-orang Yahudi yang mengatakan bahwa mereka demikian, tetapi sebenarnya tidak—adalah orang-orang Laodikia. Ada dua golongan umat yang setia pada “hari-hari terakhir,” yaitu seratus empat puluh empat ribu dan mereka yang menjadi martir. Hanya ada dua jemaat dari ketujuh jemaat yang tidak mengandung teguran apa pun. Yang satu ialah Filadelfia, yang melambangkan mereka yang tidak pernah mati, dan yang lainnya ialah Smirna, yang melambangkan para martir yang setia. Para martir dan mereka yang tidak mati, Smirna dan Filadelfia, adalah satu-satunya jemaat dari ketujuh jemaat yang tidak disertai penghukuman apa pun dalam pekabaran yang diberikan kepada mereka. Namun, kedua jemaat itu harus berhadapan dengan mereka yang mengaku sebagai orang Yahudi, tetapi sebenarnya bukan. Demikianlah adanya, sebab mereka semuanya adalah anggota jemaat yang sama pada “hari-hari terakhir,” yang menghadapi keadaan-keadaan yang sama, satu golongan ditetapkan untuk memberi kesaksian dengan darah mereka, dilambangkan oleh Musa di Gunung Pemuliaan, dan golongan yang lain dilambangkan oleh Elia yang tidak pernah mati.</w:t>
      </w:r>
    </w:p>
    <w:p>
      <w:pPr>
        <w:pStyle w:val="ArticleScripture"/>
        <w:jc w:val="left"/>
      </w:pPr>
      <w:r>
        <w:rPr>
          <w:rFonts w:ascii="Times New Roman" w:hAnsi="Times New Roman" w:eastAsia="Times New Roman" w:cs="Times New Roman"/>
        </w:rPr>
        <w:t>"Бас Смирна дахь чуулганы тэнгэрэлчид бичигтүн; Үхсэн боловч амьд болсон, анхны бөгөөд эцсийн Нэгэн ийнхүү айлдаж байна: Би чиний үйлсийг, зовлон шаналлыг, ядуурлыг чинь мэднэ (гэвч чи баян); мөн өөрсдийгөө Иудейчүүд гэж хэлдэг атлаа тийм биш, харин Сатаны синагог болох хүмүүсийн доромжлолыг Би мэднэ. Чи эдлэх гэж буй тэр зүйлсээс юунаас ч бүү ай. Болгоогтун, та нарыг соригдуулахын тулд диавол та нарын заримыг шоронд хаях болно; та нар арван өдөр зовлон амсах болно. Үхтлээ итгэмжит бай, тэгвэл Би чамд амийн титмийг өгнө." Илчлэлт 2:8–10.</w:t>
      </w:r>
    </w:p>
    <w:p>
      <w:pPr>
        <w:pStyle w:val="ArticleBody"/>
        <w:jc w:val="left"/>
      </w:pPr>
      <w:r>
        <w:rPr>
          <w:rFonts w:ascii="Times New Roman" w:hAnsi="Times New Roman" w:eastAsia="Times New Roman" w:cs="Times New Roman"/>
        </w:rPr>
        <w:t>Mewa Yesus ateŋ acï atɛ̈l yen cï löŋ tɔ̈u wɔ̈t baai e ŋöt ka̱k e acïth e kɔc baai e Smyrna, acï ke tɛ̈l ke ciɛ̈ŋ piny ki bï raan acïï yiic ë kesën, ka ke gam: “ku bï yïn acï rɔt,” ku acï kesën kɔc e cinagog e Catan cï lɔŋ ke acïï rɔt. Kɔc kɔk e Revelation yen ye Adventist ku bïkë tɛ̈l ke kek acï rɔt, ku acïï, ee këkë Yudaic kɔk yen ye ke kek ee Yudaic, ku acïï—ku bïkë Laodicean Seventh-day Adventists.</w:t>
      </w:r>
    </w:p>
    <w:p>
      <w:pPr>
        <w:pStyle w:val="ArticleBody"/>
        <w:jc w:val="left"/>
      </w:pPr>
      <w:r>
        <w:rPr>
          <w:rFonts w:ascii="Times New Roman" w:hAnsi="Times New Roman" w:eastAsia="Times New Roman" w:cs="Times New Roman"/>
        </w:rPr>
        <w:t>Dalam pembukaan kitab Wahyu, Keallahan dipersembahkan sebagai tiga Pribadi, dan pada akhir kitab Wahyu Yesus dan Roh disebutkan secara langsung, tetapi bukan Bapa. Hal itu tidak menjadi soal, karena prinsip “baris demi baris” yang dipadukan dengan kenyataan bahwa yang pertama menggambarkan yang terakhir menuntut agar Bapa diakui hadir dalam ayat-ayat terakhir Wahyu, sebab Ia telah dikenali sebagai berada di sana dalam ayat-ayat yang pertama. Hal ini tidak berbeda dengan Injil Yohanes pasal satu, di mana Yohanes tidak secara langsung mengidentifikasi Roh, tetapi Roh dipahami hadir di sana, karena Roh telah ada di sana pada saat yang pertama kali ungkapan “pada mulanya” dituliskan. Kesaksian Injil Yohanes dalam pasal satu dimulai dengan frasa yang sama persis, “pada mulanya.”</w:t>
      </w:r>
    </w:p>
    <w:p>
      <w:pPr>
        <w:pStyle w:val="ArticleBody"/>
        <w:jc w:val="left"/>
      </w:pPr>
      <w:r>
        <w:rPr>
          <w:rFonts w:ascii="Times New Roman" w:hAnsi="Times New Roman" w:eastAsia="Times New Roman" w:cs="Times New Roman"/>
        </w:rPr>
        <w:t>“Permulaan” ialah suatu lambang kenabian dan hendaklah dinilai menurut kaedah-kaedah kenabian, termasuk baris demi baris. Permulaan Musa ialah permulaan Injil Yohanes, ialah permulaan kitab Wahyu, dan juga merupakan pengakhiran Wahyu. Dalam keempat-empat garis itu, dua kali ketiga-tiga peribadi trio syurgawi dikenal pasti; dalam satu garis (Injil Yohanes) Roh mungkin tidak disebut, dan dalam garis yang keempat Bapa tidak disebut, tetapi apabila dihimpunkan bersama, ketiga-tiga Peribadi Ilahi diwakili dalam keempat-empat garis itu.</w:t>
      </w:r>
    </w:p>
    <w:p>
      <w:pPr>
        <w:pStyle w:val="ArticleBody"/>
        <w:jc w:val="left"/>
      </w:pPr>
      <w:r>
        <w:rPr>
          <w:rFonts w:ascii="Times New Roman" w:hAnsi="Times New Roman" w:eastAsia="Times New Roman" w:cs="Times New Roman"/>
        </w:rPr>
        <w:t>Kristus o tlile go dira gore Tate a itsewe, gomme Moya o Mokgethwa o tlile go dira gore Morwa a itsewe. Ka bobedi bja bona ba bararo ba dirile dihlabelo tša ka gosafelego. Tate o ratile lefase gakaakaa mo a neilwego Jesu, Jesu le yena o ratile lefase gakaakaa mo a dumeletšego go rwala godimo ga gagwe, ka gosafelego, nama ya bao a ba hlodilego. Ke mohuta ofe wa go nea wo o emetšwego ke tiro ya Mmopi ge a kgetha go ba karolo ya tlholo ya gagwe? Motho wa boraro wa Bomodimo o ineetše, gobane o amogetše maemo a go phela ka gare ga sebopiwa se se hlodilwego se se bitšwago batho—go ya go ile.</w:t>
      </w:r>
    </w:p>
    <w:p>
      <w:pPr>
        <w:pStyle w:val="ArticleBody"/>
        <w:jc w:val="left"/>
      </w:pPr>
      <w:r>
        <w:rPr>
          <w:rFonts w:ascii="Times New Roman" w:hAnsi="Times New Roman" w:eastAsia="Times New Roman" w:cs="Times New Roman"/>
        </w:rPr>
        <w:t>Nang dakal a dahilan ya ini ing Banal a Ispiritu mayulit-ulit a mayugnay kareng simbolu da reng tau ning Dios. Iya ing Persona ning Pagka-Dios a lalagi king sangkatauan. Uli na ning ita, reng simbolu ning Banal a Ispiritu king Kasulatan, mas dakal a pamilatan, ilarawan la king metung a simbolu a kapamilatan ne ning ilarawan ya ing Banal a Ispiritu o ing sangkatauan. King pasimula, ing Ispiritu megalaw ya babo da reng danum.</w:t>
      </w:r>
    </w:p>
    <w:p>
      <w:pPr>
        <w:pStyle w:val="ArticleScripture"/>
        <w:jc w:val="left"/>
      </w:pPr>
      <w:r>
        <w:rPr>
          <w:rFonts w:ascii="Times New Roman" w:hAnsi="Times New Roman" w:eastAsia="Times New Roman" w:cs="Times New Roman"/>
        </w:rPr>
        <w:t>Lalu ia berkata kepadaku, “Air yang telah kaulihat, tempat perempuan sundal itu duduk, adalah bangsa-bangsa, khalayak ramai, kaum-kaum, dan bahasa-bahasa.” Wahyu 17:15.</w:t>
      </w:r>
    </w:p>
    <w:p>
      <w:pPr>
        <w:pStyle w:val="ArticleBody"/>
        <w:jc w:val="left"/>
      </w:pPr>
      <w:r>
        <w:rPr>
          <w:rFonts w:ascii="Times New Roman" w:hAnsi="Times New Roman" w:eastAsia="Times New Roman" w:cs="Times New Roman"/>
        </w:rPr>
        <w:t>Li-fanala leši feela ka sehalalelong seo Moshe a se hlomileng leo mohlala wa lona o sa kang wa hlaloswa ka ho kgetheha hore basebetsi ba o latele e ne e le selulo sa mabone sa makala a supileng. Selulo sa mabone se emela kopanyo ya botho le bomodimo. Ka baka lena, moralo wa selulo sa mabone e ne e le wona feela ntho ka sehalalelong e ileng ya tlohellwa hore batho ba etse kabelo ho yona. Ditselulo tsa mabone tse supileng tseo Kreste a tsamayang hara tsona di tsejwa e le dikereke tse supileng, leha ho le jwalo selulo sa mabone se ne se feptjwa ka oli, e emelang Moya o Halalelang, mme methapo ya mabone e neng e tshehetsa lelakabe hore le fane ka lesedi e ne e entswe ka diaparo tse tshweu tsa line tse seng di sebedisitswe tsa baprista, tse emelang ho loka ha Kreste ho kganyang e le lesedi la lefatshe. Batho ba Modimo ke lesedi la lefatshe, empa lesedi leo le feptjwa feela ke oli ya Moya o Halalelang. Hangata Moya o Halalelang o amahanngwa le batho ka tsela eo A hlaloswang ka yona Mangolong.</w:t>
      </w:r>
    </w:p>
    <w:p>
      <w:pPr>
        <w:pStyle w:val="ArticleScripture"/>
        <w:jc w:val="left"/>
      </w:pPr>
      <w:r>
        <w:rPr>
          <w:rFonts w:ascii="Times New Roman" w:hAnsi="Times New Roman" w:eastAsia="Times New Roman" w:cs="Times New Roman"/>
        </w:rPr>
        <w:t>Nasongoni nolusi ne ziphumo nokuduma namazwi; futhi kwakukhona izibani eziyisikhombisa zomlilo zivutha phambi kwesihlalo sobukhosi, okuyimimoya eyisikhombisa kaNkulunkulu. Isambulo 4:5.</w:t>
      </w:r>
    </w:p>
    <w:p>
      <w:pPr>
        <w:pStyle w:val="ArticleBody"/>
        <w:jc w:val="left"/>
      </w:pPr>
      <w:r>
        <w:rPr>
          <w:rFonts w:ascii="Times New Roman" w:hAnsi="Times New Roman" w:eastAsia="Times New Roman" w:cs="Times New Roman"/>
        </w:rPr>
        <w:t>Mabone a supile a tšwa mo a tlhagisiwa e le “Mewa e supile ya Modimo,” mme gape re bolelelwa gore ditlhomo tse supileng tsa mabone ke dikereke tse supileng.</w:t>
      </w:r>
    </w:p>
    <w:p>
      <w:pPr>
        <w:pStyle w:val="ArticleScripture"/>
        <w:jc w:val="left"/>
      </w:pPr>
      <w:r>
        <w:rPr>
          <w:rFonts w:ascii="Times New Roman" w:hAnsi="Times New Roman" w:eastAsia="Times New Roman" w:cs="Times New Roman"/>
        </w:rPr>
        <w:t>Раҳти ёзғуси ўнг қўлимда кўрган етти юлдузнинг ва етти олтин шамдоннинг сири шудир: етти юлдуз — етти жамоатнинг фаришталари; сен кўрган етти шамдон эса — етти жамоатдир. Ваҳий 1:20.</w:t>
      </w:r>
    </w:p>
    <w:p>
      <w:pPr>
        <w:pStyle w:val="ArticleBody"/>
        <w:jc w:val="left"/>
      </w:pPr>
      <w:r>
        <w:rPr>
          <w:rFonts w:ascii="Times New Roman" w:hAnsi="Times New Roman" w:eastAsia="Times New Roman" w:cs="Times New Roman"/>
        </w:rPr>
        <w:t>Likandelu lesikhombisa zingiyo kokubili iMimoya lesikhombisa njalo ziyilo ibandla likaNkulunkulu.</w:t>
      </w:r>
    </w:p>
    <w:p>
      <w:pPr>
        <w:pStyle w:val="ArticleScripture"/>
        <w:jc w:val="left"/>
      </w:pPr>
      <w:r>
        <w:rPr>
          <w:rFonts w:ascii="Times New Roman" w:hAnsi="Times New Roman" w:eastAsia="Times New Roman" w:cs="Times New Roman"/>
        </w:rPr>
        <w:t>Lalu aku melihat, sesungguhnya di tengah-tengah takhta dan keempat makhluk itu, dan di tengah-tengah para tua-tua itu, berdiri seekor Anak Domba seolah-olah telah disembelih, mempunyai tujuh tanduk dan tujuh mata, yaitu ketujuh Roh Allah yang diutus ke seluruh bumi. Wahyu 5:6.</w:t>
      </w:r>
    </w:p>
    <w:p>
      <w:pPr>
        <w:pStyle w:val="ArticleBody"/>
        <w:jc w:val="left"/>
      </w:pPr>
      <w:r>
        <w:rPr>
          <w:rFonts w:ascii="Times New Roman" w:hAnsi="Times New Roman" w:eastAsia="Times New Roman" w:cs="Times New Roman"/>
        </w:rPr>
        <w:t>Tanduk tujuh dan mata tujuh itu juga ialah Roh Kudus yang diutus ke seluruh bumi, dan apabila seorang Kristian dibaptiskan, dia diutus ke seluruh bumi, kerana dia telah dibaptiskan dalam nama Bapa, Anak dan Roh Kudus. Dalam berkat yang diucapkan ke atas para martir krisis undang-undang Ahad, dan semua orang yang telah mati dalam iman dalam Israel rohani moden sejak 1844, Roh itulah yang menyampaikan eulogi bagi pengkebumian mereka ketika Dia berfirman, “Ya,” “supaya mereka boleh beristirahat daripada jerih lelah mereka,” kerana Dialah yang hadir menyertai jerih lelah mereka sepanjang jalan sehingga mereka menyerahkan nyawa mereka.</w:t>
      </w:r>
    </w:p>
    <w:p>
      <w:pPr>
        <w:pStyle w:val="ArticleScripture"/>
        <w:jc w:val="left"/>
      </w:pPr>
      <w:r>
        <w:rPr>
          <w:rFonts w:ascii="Times New Roman" w:hAnsi="Times New Roman" w:eastAsia="Times New Roman" w:cs="Times New Roman"/>
        </w:rPr>
        <w:t>Saya mendengar suatu suara dari sorga berkata kepadaku, “Tuliskanlah: Berbahagialah orang-orang mati yang mati dalam Tuhan, mulai dari sekarang ini.” “Benar,” firman Roh, “supaya mereka boleh beristirahat dari jerih lelah mereka; dan segala perbuatan mereka menyertai mereka.” Wahyu 14:13.</w:t>
      </w:r>
    </w:p>
    <w:p>
      <w:pPr>
        <w:pStyle w:val="ArticleBody"/>
        <w:jc w:val="left"/>
      </w:pPr>
      <w:r>
        <w:rPr>
          <w:rFonts w:ascii="Times New Roman" w:hAnsi="Times New Roman" w:eastAsia="Times New Roman" w:cs="Times New Roman"/>
        </w:rPr>
        <w:t>Apabila meneliti bahagian akhir dan permulaan kitab Wahyu, permulaan Alkitab, serta permulaan Injil Yohanes, kita mendapati bahawa ketiga-tiga Pribadi Ketuhanan diwakili, meskipun Bapa hadir di situ berdasarkan penerapan baris demi baris. Anak hadir di situ dengan mengenal pasti diri-Nya sebagai Alfa dan Omega.</w:t>
      </w:r>
    </w:p>
    <w:p>
      <w:pPr>
        <w:pStyle w:val="ArticleBody"/>
        <w:jc w:val="left"/>
      </w:pPr>
      <w:r>
        <w:rPr>
          <w:rFonts w:ascii="Times New Roman" w:hAnsi="Times New Roman" w:eastAsia="Times New Roman" w:cs="Times New Roman"/>
        </w:rPr>
        <w:t>Хэрэв хүн төрөлхтний бурханлаг чанартай нэгдэл нь Ариун Сүнс ба хүн төрөлхтний нэгдэл мөн гэдгийг бид хүлээн зөвшөөрвөл, Ариун Сүнсний бэлгэдлүүд яагаад хүн төрөлхтний бэлгэдлүүдтэй холбогдон нийлдэгийг бид тэгээд ойлгож чадна. Энэ ойлголтыг санан, бид өмнө нь олонтаа авч үзсэн тэр хоёр “эхлэлд” дахин эргэн очъё.</w:t>
      </w:r>
    </w:p>
    <w:p>
      <w:pPr>
        <w:pStyle w:val="ArticleScripture"/>
        <w:jc w:val="left"/>
      </w:pPr>
      <w:r>
        <w:rPr>
          <w:rFonts w:ascii="Times New Roman" w:hAnsi="Times New Roman" w:eastAsia="Times New Roman" w:cs="Times New Roman"/>
        </w:rPr>
        <w:t>Pada mulanya Allah menciptakan langit dan bumi. Dan bumi belum berbentuk dan kosong; dan kegelapan ada di atas permukaan samudera raya. Dan Roh Allah melayang-layang di atas permukaan air. Dan Allah berfirman, Jadilah terang: maka terang itu jadi. Dan Allah melihat terang itu, bahwa itu baik: lalu Allah memisahkan terang itu dari kegelapan. Kejadian 1:1–4.</w:t>
      </w:r>
    </w:p>
    <w:p>
      <w:pPr>
        <w:pStyle w:val="ArticleScripture"/>
        <w:jc w:val="left"/>
      </w:pPr>
      <w:r>
        <w:rPr>
          <w:rFonts w:ascii="Times New Roman" w:hAnsi="Times New Roman" w:eastAsia="Times New Roman" w:cs="Times New Roman"/>
        </w:rPr>
        <w:t>Pada mulanya adalah Firman, dan Firman itu bersama-sama dengan Allah, dan Firman itu adalah Allah. Ia pada mulanya bersama-sama dengan Allah. Segala sesuatu dijadikan oleh-Nya; dan tanpa Dia tidak ada suatu pun yang telah jadi dari segala yang telah dijadikan. Di dalam Dia ada hidup; dan hidup itu adalah terang manusia. Dan terang itu bercahaya di dalam kegelapan; dan kegelapan itu tidak memahaminya. Yohanes 1:1–5.</w:t>
      </w:r>
    </w:p>
    <w:p>
      <w:pPr>
        <w:pStyle w:val="ArticleBody"/>
        <w:jc w:val="left"/>
      </w:pPr>
      <w:r>
        <w:rPr>
          <w:rFonts w:ascii="Times New Roman" w:hAnsi="Times New Roman" w:eastAsia="Times New Roman" w:cs="Times New Roman"/>
        </w:rPr>
        <w:t>Ka ho sebelisa lipaki tsena tse peli tsa “tšimolohong;” Molimo Lentsoe, ea entseng lintho tsohle, o ile a boela a fana ka bophelo ba Hae, hobane “ho Eena ho ne ho le bophelo,” ’me bophelo ba Hae e ne e le “leseli” la batho. “Leseli” la motho ea bōpiloeng ke ho loka ha ’Mōpi. Ho loka ha ’Mōpi ke khoele ea lebone likerese tsa sehalalelong.</w:t>
      </w:r>
    </w:p>
    <w:p>
      <w:pPr>
        <w:pStyle w:val="ArticleScripture"/>
        <w:jc w:val="left"/>
      </w:pPr>
      <w:r>
        <w:rPr>
          <w:rFonts w:ascii="Times New Roman" w:hAnsi="Times New Roman" w:eastAsia="Times New Roman" w:cs="Times New Roman"/>
        </w:rPr>
        <w:t>Mme a wɔmaa no sɛ ɔnhyɛ nwera pa a ɛho tew na ɛhyerɛn; efisɛ nwera pa no ne ahoteɛ a ahotefoɔ wɔ. Adiyisɛm 19:18.</w:t>
      </w:r>
    </w:p>
    <w:p>
      <w:pPr>
        <w:pStyle w:val="ArticleBody"/>
        <w:jc w:val="left"/>
      </w:pPr>
      <w:r>
        <w:rPr>
          <w:rFonts w:ascii="Times New Roman" w:hAnsi="Times New Roman" w:eastAsia="Times New Roman" w:cs="Times New Roman"/>
        </w:rPr>
        <w:t>Mafuta yanayolisha utambi yanawakilisha utendaji wa Roho Mtakatifu katika maisha ya mwamini. Hapo mwanzo dunia ilikuwa katika giza wala hapakuwa na nuru. Kisha Yesu akatoa uhai Wake, ule uhai uliokuwa ndani Yake, ili kuwepo nuru kwa wanadamu.</w:t>
      </w:r>
    </w:p>
    <w:p>
      <w:pPr>
        <w:pStyle w:val="ArticleScripture"/>
        <w:jc w:val="left"/>
      </w:pPr>
      <w:r>
        <w:rPr>
          <w:rFonts w:ascii="Times New Roman" w:hAnsi="Times New Roman" w:eastAsia="Times New Roman" w:cs="Times New Roman"/>
        </w:rPr>
        <w:t>'Me bohle ba ahileng holimʼa lefatše ba tla mo khumamela, bao mabitso a bona a sa kang a ngoloa bukeng ea bophelo ea Konyana e hlabiloeng ho tloha motheong oa lefatše. Tšenolo 13:8.</w:t>
      </w:r>
    </w:p>
    <w:p>
      <w:pPr>
        <w:pStyle w:val="ArticleBody"/>
        <w:jc w:val="left"/>
      </w:pPr>
      <w:r>
        <w:rPr>
          <w:rFonts w:ascii="Times New Roman" w:hAnsi="Times New Roman" w:eastAsia="Times New Roman" w:cs="Times New Roman"/>
        </w:rPr>
        <w:t>Ndi Yesu wakati aponya kusalelwapo kwa wanadamu, anapeana umi wakwe ili andu waŵe ni ulendu. Nga ni umo viliri mu mavesi agha ghaŵiri, nyengo zose apo ulendu ukunozgeka, ulendu ukubaba ŵakusopa mu magulu ghaŵiri nga umo vikuŵimira ulendu na mdima, ŵana ŵa dazi panji ŵana ŵa usiku.</w:t>
      </w:r>
    </w:p>
    <w:p>
      <w:pPr>
        <w:pStyle w:val="ArticleScripture"/>
        <w:jc w:val="left"/>
      </w:pPr>
      <w:r>
        <w:rPr>
          <w:rFonts w:ascii="Times New Roman" w:hAnsi="Times New Roman" w:eastAsia="Times New Roman" w:cs="Times New Roman"/>
        </w:rPr>
        <w:t>Kamu, saudara-saudara, tidak berada dalam kegelapan, sehingga hari itu datang menimpa kamu seperti pencuri. Kamu semua adalah anak-anak terang dan anak-anak siang. Kita bukanlah orang-orang malam, dan bukan pula orang-orang kegelapan. 1 Tesalonika 5:4, 5.</w:t>
      </w:r>
    </w:p>
    <w:p>
      <w:pPr>
        <w:pStyle w:val="ArticleBody"/>
        <w:jc w:val="left"/>
      </w:pPr>
      <w:r>
        <w:rPr>
          <w:rFonts w:ascii="Times New Roman" w:hAnsi="Times New Roman" w:eastAsia="Times New Roman" w:cs="Times New Roman"/>
        </w:rPr>
        <w:t>Ngenkathi sesivuma ubudlelwane obuseduze, baphakadze, uMoya loNgcwele lanabo bantfwana belusuku, singacondza kutsi kungani timphawu tebantfwana baNkulunkulu kanye neMoya loNgcwele tihlobene kangaka. Endzimeni yekugcina yeSambulo, sibona Jesu njenga-Alfa na-Omega, sibona uYise ngekusetjentiswa kwemugca etikwemugca, futsi uMoya loNgcwele uniketa kumelwa kwaKhe kwekugcina lokungumfuziselo, ngobe emadvodza langcwele asendvulo akhuluma aholwa nguMoya loNgcwele. Inkhulumo yaKhe yekucala ngaYe eGenesisi imchaza anyakata etikwemanti, nobe anyakata etikwesintfu, futsi kubhekiswa kwaKhe kwekugcina kuYe kunje.</w:t>
      </w:r>
    </w:p>
    <w:p>
      <w:pPr>
        <w:pStyle w:val="ArticleScripture"/>
        <w:jc w:val="left"/>
      </w:pPr>
      <w:r>
        <w:rPr>
          <w:rFonts w:ascii="Times New Roman" w:hAnsi="Times New Roman" w:eastAsia="Times New Roman" w:cs="Times New Roman"/>
        </w:rPr>
        <w:t>روح اور دلہن کہتے ہیں، آ۔ اور جو سنتا ہے وہ کہے، آ۔ اور جو پیاسا ہے وہ آئے۔ اور جو کوئی چاہے، وہ زندگی کا پانی مفت لے۔ مکاشفہ 22:17۔</w:t>
      </w:r>
    </w:p>
    <w:p>
      <w:pPr>
        <w:pStyle w:val="ArticleBody"/>
        <w:jc w:val="left"/>
      </w:pPr>
      <w:r>
        <w:rPr>
          <w:rFonts w:ascii="Times New Roman" w:hAnsi="Times New Roman" w:eastAsia="Times New Roman" w:cs="Times New Roman"/>
        </w:rPr>
        <w:t>Bermula dari awal hingga akhir, Roh Kudus dikenal pasti dalam hubungannya dengan umat manusia, kerana anak-anak siang melambangkan gabungan keilahian dan kemanusiaan. Paulus mengenal pasti, sebagaimana juga Yesaya, bahawa manusia ialah bejana, dan kaki-kaki dian di dalam tempat kudus mempunyai bejana tempat sumbu diletakkan, dan minyak turun ke dalam bejana-bejana itu untuk membekalkan bahan bakar yang diperlukan bagi menyatakan terang yang merupakan kebenaran Kristus. Kitalah bejana-bejana Roh Kudus, Pribadi ketiga Ketuhanan, sebagaimana dikenal pasti dari permulaan hingga penutupan Firman Allah, dan sebagaimana dinyatakan dengan tegas dalam tulisan-tulisan Roh Nubuat.</w:t>
      </w:r>
    </w:p>
    <w:p>
      <w:pPr>
        <w:pStyle w:val="ArticleBody"/>
        <w:jc w:val="left"/>
      </w:pPr>
      <w:r>
        <w:rPr>
          <w:rFonts w:ascii="Times New Roman" w:hAnsi="Times New Roman" w:eastAsia="Times New Roman" w:cs="Times New Roman"/>
        </w:rPr>
        <w:t>Dalam pekabaran malaikat kedua yang digenapi pada permulaan Adventisme dan pada akhirnya, terdapat dua pekabaran yang berbeda; satu bagi gereja dan satu bagi dunia.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Penyataan Yesus Kristus - Nombor Dua</dc:title>
  <dc:subject>Маалыматтық есімдер</dc:subject>
  <dc:creator>Jeff Pippenger</dc:creator>
  <cp:keywords/>
  <dc:description>Generated by ArticleDigger from revelation\02_revelation.json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