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Tshenolo ya Jesu Keresete - Palo ya Lesome</w:t>
      </w:r>
    </w:p>
    <w:p>
      <w:pPr>
        <w:pStyle w:val="ArticleSubtitle"/>
        <w:jc w:val="left"/>
      </w:pPr>
      <w:r>
        <w:rPr>
          <w:rFonts w:ascii="Arial" w:hAnsi="Arial" w:eastAsia="Arial" w:cs="Arial"/>
        </w:rPr>
        <w:t>Ntwa ya kwa Legodimong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ꞌNkata anaa gigun itie ye ading n̄k Christ ye Lucifer (Uyaiyaa Atar) ebonye erunot, kake Katonda aatamu ekiseera kyꞌokugezesebwa. Lucifer bwe yaasasaanya obujeemu bwe, waalina ekiseera ekyakkirizibwa okuba nti ebibala byꞌobujeemu bwꞌUyaiyaa Atar birabike. Katonda bwe yasalawo nti ekiseera kyꞌokugezesebwa kiweddeko, erinnya lya Lucifer ne likyuka okuva ku Lucifer Uyaiyaa Atar ne lituuka ku Sitaani, Omulabe. Eri Sitaani nꞌabamalayika abaagatta ku bujeemu bwe, ekiseera kyꞌokugezesebwa kyali kiweddeko, ne bagobebwa mu ggulu, ne basindikibwa mu muliro ogutaggwaawo.</w:t>
      </w:r>
    </w:p>
    <w:p>
      <w:pPr>
        <w:pStyle w:val="ArticleScripture"/>
        <w:jc w:val="left"/>
      </w:pPr>
      <w:r>
        <w:rPr>
          <w:rFonts w:ascii="Leelawadee UI" w:hAnsi="Leelawadee UI" w:eastAsia="Leelawadee UI" w:cs="Leelawadee UI"/>
        </w:rPr>
        <w:t>ຈາກນັ້ນ</w:t>
      </w:r>
      <w:r>
        <w:rPr>
          <w:rFonts w:ascii="Times New Roman" w:hAnsi="Times New Roman" w:eastAsia="Times New Roman" w:cs="Times New Roman"/>
        </w:rPr>
        <w:t xml:space="preserve"> </w:t>
      </w:r>
      <w:r>
        <w:rPr>
          <w:rFonts w:ascii="Leelawadee UI" w:hAnsi="Leelawadee UI" w:eastAsia="Leelawadee UI" w:cs="Leelawadee UI"/>
        </w:rPr>
        <w:t>ພຣະອົງຈະຕັດກັບພວກທີ່ຢູ່ຂ້າງຊ້າຍດ້ວຍວ່າ</w:t>
      </w:r>
      <w:r>
        <w:rPr>
          <w:rFonts w:ascii="Times New Roman" w:hAnsi="Times New Roman" w:eastAsia="Times New Roman" w:cs="Times New Roman"/>
        </w:rPr>
        <w:t xml:space="preserve">, </w:t>
      </w:r>
      <w:r>
        <w:rPr>
          <w:rFonts w:ascii="Leelawadee UI" w:hAnsi="Leelawadee UI" w:eastAsia="Leelawadee UI" w:cs="Leelawadee UI"/>
        </w:rPr>
        <w:t>ຈົ່ງອອກໄປຈາກເຮົາ</w:t>
      </w:r>
      <w:r>
        <w:rPr>
          <w:rFonts w:ascii="Times New Roman" w:hAnsi="Times New Roman" w:eastAsia="Times New Roman" w:cs="Times New Roman"/>
        </w:rPr>
        <w:t xml:space="preserve">, </w:t>
      </w:r>
      <w:r>
        <w:rPr>
          <w:rFonts w:ascii="Leelawadee UI" w:hAnsi="Leelawadee UI" w:eastAsia="Leelawadee UI" w:cs="Leelawadee UI"/>
        </w:rPr>
        <w:t>ພວກທີ່ຖືກສາບແຊ່ງແລ້ວ</w:t>
      </w:r>
      <w:r>
        <w:rPr>
          <w:rFonts w:ascii="Times New Roman" w:hAnsi="Times New Roman" w:eastAsia="Times New Roman" w:cs="Times New Roman"/>
        </w:rPr>
        <w:t xml:space="preserve">, </w:t>
      </w:r>
      <w:r>
        <w:rPr>
          <w:rFonts w:ascii="Leelawadee UI" w:hAnsi="Leelawadee UI" w:eastAsia="Leelawadee UI" w:cs="Leelawadee UI"/>
        </w:rPr>
        <w:t>ເຂົ້າໄປໃນໄຟນິລັນດອນ</w:t>
      </w:r>
      <w:r>
        <w:rPr>
          <w:rFonts w:ascii="Times New Roman" w:hAnsi="Times New Roman" w:eastAsia="Times New Roman" w:cs="Times New Roman"/>
        </w:rPr>
        <w:t xml:space="preserve"> </w:t>
      </w:r>
      <w:r>
        <w:rPr>
          <w:rFonts w:ascii="Leelawadee UI" w:hAnsi="Leelawadee UI" w:eastAsia="Leelawadee UI" w:cs="Leelawadee UI"/>
        </w:rPr>
        <w:t>ທີ່ຈັດຕຽມໄວ້ສໍາລັບພະຍາມານ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ບັນດາທູດຂອງມັນ</w:t>
      </w:r>
      <w:r>
        <w:rPr>
          <w:rFonts w:ascii="Times New Roman" w:hAnsi="Times New Roman" w:eastAsia="Times New Roman" w:cs="Times New Roman"/>
        </w:rPr>
        <w:t xml:space="preserve">. </w:t>
      </w:r>
      <w:r>
        <w:rPr>
          <w:rFonts w:ascii="Leelawadee UI" w:hAnsi="Leelawadee UI" w:eastAsia="Leelawadee UI" w:cs="Leelawadee UI"/>
        </w:rPr>
        <w:t>ມັດທາຍ</w:t>
      </w:r>
      <w:r>
        <w:rPr>
          <w:rFonts w:ascii="Times New Roman" w:hAnsi="Times New Roman" w:eastAsia="Times New Roman" w:cs="Times New Roman"/>
        </w:rPr>
        <w:t xml:space="preserve"> 25:41.</w:t>
      </w:r>
    </w:p>
    <w:p>
      <w:pPr>
        <w:pStyle w:val="ArticleBody"/>
        <w:jc w:val="left"/>
      </w:pPr>
      <w:r>
        <w:rPr>
          <w:rFonts w:ascii="Times New Roman" w:hAnsi="Times New Roman" w:eastAsia="Times New Roman" w:cs="Times New Roman"/>
        </w:rPr>
        <w:t>Ukuphikisana okukhulu phakathi kukaKristu noSathane kwase kufika eNsimini yase-Edene, futhi uNkulunkulu waphinde wahlanganisa isikhathi sokulingwa. Lapho uSathane esola uNkulunkulu ngokuba eqambe amanga ngokufa nangesithelo somuthi, futhi eyenga u-Eva ukuba ahlanganyele ekuvukeleni kwakhe, kwaphinde kwanikezwa isikhathi ukuze izithelo zokuvukela kukaSathane zibonakaliswe emhlabeni njengalokhu kwakunjalo ezulwini. USathane lapho wamukela elinye futhi igama, elithi uDeveli, elisho ukuthi “uMmangaleli”. Lapho isikhathi sokulingwa (samadodana ka-Adamu ahlanganyele ekuvukeleni kukaSathane) siphela, lawo madodana ka-Adamu ayakugwetshwa emlilweni ongunaphakade.</w:t>
      </w:r>
    </w:p>
    <w:p>
      <w:pPr>
        <w:pStyle w:val="ArticleScripture"/>
        <w:jc w:val="left"/>
      </w:pPr>
      <w:r>
        <w:rPr>
          <w:rFonts w:ascii="Times New Roman" w:hAnsi="Times New Roman" w:eastAsia="Times New Roman" w:cs="Times New Roman"/>
        </w:rPr>
        <w:t>I wàa nāi sērngkhaigipa dakgrika, a∙ro Michael aro uni sa∙grerang drakong baksa dakgrika; aro drakongba aro uni sa∙grerangba dakgrika, indiba won∙jachim; aro salgio uamangni biapba bon∙e man∙jachim. A∙songgipa drakong, chongmotgipa chipu, jean Diabol aro Satan ine minggipara, je a∙gilsak gimikko tol∙ata, uko a∙ao ga∙akatako man∙aha, aro uni sa∙grerangba un baksa ga∙akatako man∙aha. Para. 12:7–9.</w:t>
      </w:r>
    </w:p>
    <w:p>
      <w:pPr>
        <w:pStyle w:val="ArticleBody"/>
        <w:jc w:val="left"/>
      </w:pPr>
      <w:r>
        <w:rPr>
          <w:rFonts w:ascii="Times New Roman" w:hAnsi="Times New Roman" w:eastAsia="Times New Roman" w:cs="Times New Roman"/>
        </w:rPr>
        <w:t>Pe ntwa e e neng e le kwa legodimong kwa tshimologong ya kganetsano e kgolo go tshwantsha ntwa e e mo bokhutlong jwa kganetsano e kgolo, gonne Alefa le Omega ka tsotlhe di tshwantsha bokhutlo jwa selo, mmogo le tshimologo ya sona. Tlhaloso ya ntwa e e neng ya diragala kwa legodimong e itsisiwe ka sesupo se segolo kwa legodimong.</w:t>
      </w:r>
    </w:p>
    <w:p>
      <w:pPr>
        <w:pStyle w:val="ArticleScripture"/>
        <w:jc w:val="left"/>
      </w:pPr>
      <w:r>
        <w:rPr>
          <w:rFonts w:ascii="Times New Roman" w:hAnsi="Times New Roman" w:eastAsia="Times New Roman" w:cs="Times New Roman"/>
        </w:rPr>
        <w:t>Ada kelihatan suatu tanda besar di syurga: seorang perempuan berselubungkan matahari, dan bulan di bawah kakinya, dan di atas kepalanya sebuah mahkota yang terdiri daripada dua belas bintang; dan ia sedang mengandung lalu berseru, menderita sakit bersalin dan kesakitan untuk melahirkan. Wahyu 12:1, 2.</w:t>
      </w:r>
    </w:p>
    <w:p>
      <w:pPr>
        <w:pStyle w:val="ArticleBody"/>
        <w:jc w:val="left"/>
      </w:pPr>
      <w:r>
        <w:rPr>
          <w:rFonts w:ascii="Times New Roman" w:hAnsi="Times New Roman" w:eastAsia="Times New Roman" w:cs="Times New Roman"/>
        </w:rPr>
        <w:t>Bila peparang terakir dalam pertikaian besaar antara Kristus deng Satan berlaku, iaitu semasa masa percubaan masih berjalan; medan peperangan itu digambarkan dalam Wahyu Yesus Kristus sebagai berada di syurga. Kebenaran ini kini sedang dibuka meteraikan. Rasul Paulus menyebut tentang tiga lapis syurga.</w:t>
      </w:r>
    </w:p>
    <w:p>
      <w:pPr>
        <w:pStyle w:val="ArticleScripture"/>
        <w:jc w:val="left"/>
      </w:pPr>
      <w:r>
        <w:rPr>
          <w:rFonts w:ascii="Times New Roman" w:hAnsi="Times New Roman" w:eastAsia="Times New Roman" w:cs="Times New Roman"/>
        </w:rPr>
        <w:t>“Apotoro Pawulo, vange vhutshilo bya yena bya Vukriste, u nyikiwe minkarhi yo hlawuleka yo dyondza ku rhandza ka Xikwembu mayelana ni valandzeri va Yesu. U ‘tlakele ehenhla etilweni ra vunharhu,’ ‘eparadeyisini, kutani a twa marito lama nga vuriwiki, lawa swi nga pfumeleriwiki leswaku munhu a ma vula.’ Yena hi yexe u pfumerile leswaku u nyikiwe ‘hi Hosi’ ‘mivono ni nhlavutelo’ yo tala. Ku twisisa ka yena ka misinya ya ntiyiso wa evhangeli a ku ringana ni ka ‘vaapostola lavakulu swinene.’ 2 Vakorinto 12:2, 4, 1, 11. A a ri ni ku twisisa loku tshembekeke, loku heleleke ka ‘vuanami, ni vulehi, ni vuenti, ni vuhenhla’ bya ‘rirhandzu ra Kreste, leri tlulaka vutivi.’ Vaefesa 3:18, 19.” Acts of the Apostles, 469.</w:t>
      </w:r>
    </w:p>
    <w:p>
      <w:pPr>
        <w:pStyle w:val="ArticleBody"/>
        <w:jc w:val="left"/>
      </w:pPr>
      <w:r>
        <w:rPr>
          <w:rFonts w:ascii="Times New Roman" w:hAnsi="Times New Roman" w:eastAsia="Times New Roman" w:cs="Times New Roman"/>
        </w:rPr>
        <w:t>Pertempuran pada permulaan pertikaian besar bermula di syurga yang ketiga, dan pertempuran pada pengakhiran pertikaian besar berakhir di syurga yang pertama. Terdapat tiga lapisan syurga; yang pertama ialah syurga yang melambangkan atmosfera planet bumi. Syurga yang kedua ialah matahari, bulan, dan bintang-bintang. Syurga yang ketiga ialah apa yang Sister White sebut sebagai “firdaus,” dan hal itu melambangkan lokasi takhta Tuhan. Di dalam hadirat pusat pemerintahan Tuhan sendiri, Pembawa Cahaya, Lucifer, memulakan pemberontakannya.</w:t>
      </w:r>
    </w:p>
    <w:p>
      <w:pPr>
        <w:pStyle w:val="ArticleBody"/>
        <w:jc w:val="left"/>
      </w:pPr>
      <w:r>
        <w:rPr>
          <w:rFonts w:ascii="Times New Roman" w:hAnsi="Times New Roman" w:eastAsia="Times New Roman" w:cs="Times New Roman"/>
        </w:rPr>
        <w:t>Tamëwot nte lusetar nte eker nte asir, kelel te prophetngwuna, nte aling Sister White, eew nte ene kake tetan ke vision. Kelel Paul o lusetar ele, eew nte ene kake taterae toriata nte ewakening nte dead dry bones ake etwanit nte street July 18, 2020, ario nte events ake etoluwo kake ilng’at nte one hundred and forty-four thousand. Eepikaki Paul metaa share toriata ele, amu toriata ele etodua te history ake meeta lawful te “utter.” Paul etua enkutuk sidai nalepo metabaiki osupat kumok uni te nkutuk ebaiki John the Revelator eirrip te vision nte Revelation of Jesus Christ. John, kake tialo tenkaraki Paul, eyiee what was “uttered” aboriu seven thunders, ario ene too eepikaki metaa mewrite what was “uttered.” What the seven thunders “uttered” neaku meeta sidai metaremu sealed metabaiki osinka nte three and a half symbolic days ake two witnesses etaa dead nte street.</w:t>
      </w:r>
    </w:p>
    <w:p>
      <w:pPr>
        <w:pStyle w:val="ArticleScripture"/>
        <w:jc w:val="left"/>
      </w:pPr>
      <w:r>
        <w:rPr>
          <w:rFonts w:ascii="Times New Roman" w:hAnsi="Times New Roman" w:eastAsia="Times New Roman" w:cs="Times New Roman"/>
        </w:rPr>
        <w:t>Bila radiuhituhik uhun kidi pitu, iaingkei ka-insuratku maitu; adung kamarnida au sada soara sian banua ginjang na mandok tu au: Tanggihon ma angka naung dihatahon uhun kidi pitu i, jala unang surat ma i. Pangungkapon 10:4.</w:t>
      </w:r>
    </w:p>
    <w:p>
      <w:pPr>
        <w:pStyle w:val="ArticleBody"/>
        <w:jc w:val="left"/>
      </w:pPr>
      <w:r>
        <w:rPr>
          <w:rFonts w:ascii="Times New Roman" w:hAnsi="Times New Roman" w:eastAsia="Times New Roman" w:cs="Times New Roman"/>
        </w:rPr>
        <w:t>Vaporofeti hinkwavo va nyika vumbhoni hi “masiku yo hetelela” ya vuavanyisi byo kambisisa, naswona “masiku wolawo yo hetelela” ma sungule hi ku kongoma hi September 11, 2001, naswona sweswi ma fikile laha ku pfariwa ku sungulaka kona. Ku pfariwa ku sungula eku heleni ka masiku manharhu ni hafu ya xikombiso lawa Timbhoni timbirhi leti dlayiweke a ti etlele exitarateni. Vaporofeti hinkwavo va pfumelelana. Pawulo u vone xivandla xa nyimpi xa nyimpi yo hetelela ya nkarhi wa tintswalo, leyi humelelaka etilweni ro sungula. Xivandla xa nyimpi xa nyimpi yo hetelela ya nkarhi wa tintswalo, leyi humelelaka endzeni ka tilo ro sungula, xi fanana ni xivandla xa nyimpi xa nyimpi yo sungula ya nkarhi wa tintswalo, leyi humeleleke etilweni ra vunharhu. Swi nga ha vonaka onge a swi laveki ku kombisa swivandla swa tinyimpi tanihi tinyimpi ta nkarhi wa tintswalo, kambe Sathana, loyi a a ri nala wa Kriste enyimpini yo sungula naswona loyi a nga nala wa va dzana na mune wa magidi mune enyimpini yo hetelela, wa swi tiva leswaku nkarhi wa yena i wutsongo. Wa swi tiva leswaku i nyimpi leyi vekiweke endzeni ka xivandla xa nkarhi wa tintswalo. Xana hina ha swi tiva?</w:t>
      </w:r>
    </w:p>
    <w:p>
      <w:pPr>
        <w:pStyle w:val="ArticleBody"/>
        <w:jc w:val="left"/>
      </w:pPr>
      <w:r>
        <w:rPr>
          <w:rFonts w:ascii="Times New Roman" w:hAnsi="Times New Roman" w:eastAsia="Times New Roman" w:cs="Times New Roman"/>
        </w:rPr>
        <w:t>1840-</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ബലവാനായ</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ഇറങ്ങി</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സന്ദേശത്തെ</w:t>
      </w:r>
      <w:r>
        <w:rPr>
          <w:rFonts w:ascii="Times New Roman" w:hAnsi="Times New Roman" w:eastAsia="Times New Roman" w:cs="Times New Roman"/>
        </w:rPr>
        <w:t xml:space="preserve"> </w:t>
      </w:r>
      <w:r>
        <w:rPr>
          <w:rFonts w:ascii="Nirmala UI" w:hAnsi="Nirmala UI" w:eastAsia="Nirmala UI" w:cs="Nirmala UI"/>
        </w:rPr>
        <w:t>ശക്തിപ്പിച്ചു</w:t>
      </w:r>
      <w:r>
        <w:rPr>
          <w:rFonts w:ascii="Times New Roman" w:hAnsi="Times New Roman" w:eastAsia="Times New Roman" w:cs="Times New Roman"/>
        </w:rPr>
        <w:t xml:space="preserve">. </w:t>
      </w:r>
      <w:r>
        <w:rPr>
          <w:rFonts w:ascii="Nirmala UI" w:hAnsi="Nirmala UI" w:eastAsia="Nirmala UI" w:cs="Nirmala UI"/>
        </w:rPr>
        <w:t>അന്നത്തെ</w:t>
      </w:r>
      <w:r>
        <w:rPr>
          <w:rFonts w:ascii="Times New Roman" w:hAnsi="Times New Roman" w:eastAsia="Times New Roman" w:cs="Times New Roman"/>
        </w:rPr>
        <w:t xml:space="preserve"> </w:t>
      </w:r>
      <w:r>
        <w:rPr>
          <w:rFonts w:ascii="Nirmala UI" w:hAnsi="Nirmala UI" w:eastAsia="Nirmala UI" w:cs="Nirmala UI"/>
        </w:rPr>
        <w:t>തലമുറയിലെ</w:t>
      </w:r>
      <w:r>
        <w:rPr>
          <w:rFonts w:ascii="Times New Roman" w:hAnsi="Times New Roman" w:eastAsia="Times New Roman" w:cs="Times New Roman"/>
        </w:rPr>
        <w:t xml:space="preserve"> </w:t>
      </w:r>
      <w:r>
        <w:rPr>
          <w:rFonts w:ascii="Nirmala UI" w:hAnsi="Nirmala UI" w:eastAsia="Nirmala UI" w:cs="Nirmala UI"/>
        </w:rPr>
        <w:t>പ്രൊട്ടസ്റ്റന്റുകൾ</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പരീക്ഷിക്കപ്പെട്ടു</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ബാബിലോന്റെ</w:t>
      </w:r>
      <w:r>
        <w:rPr>
          <w:rFonts w:ascii="Times New Roman" w:hAnsi="Times New Roman" w:eastAsia="Times New Roman" w:cs="Times New Roman"/>
        </w:rPr>
        <w:t xml:space="preserve"> </w:t>
      </w:r>
      <w:r>
        <w:rPr>
          <w:rFonts w:ascii="Nirmala UI" w:hAnsi="Nirmala UI" w:eastAsia="Nirmala UI" w:cs="Nirmala UI"/>
        </w:rPr>
        <w:t>പുത്രിമാർ</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വിളിക്കപ്പെട്ടതിനാൽ</w:t>
      </w:r>
      <w:r>
        <w:rPr>
          <w:rFonts w:ascii="Times New Roman" w:hAnsi="Times New Roman" w:eastAsia="Times New Roman" w:cs="Times New Roman"/>
        </w:rPr>
        <w:t xml:space="preserve"> </w:t>
      </w:r>
      <w:r>
        <w:rPr>
          <w:rFonts w:ascii="Nirmala UI" w:hAnsi="Nirmala UI" w:eastAsia="Nirmala UI" w:cs="Nirmala UI"/>
        </w:rPr>
        <w:t>കലാപത്തിന്റെ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പേർ</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ചേർന്നു</w:t>
      </w:r>
      <w:r>
        <w:rPr>
          <w:rFonts w:ascii="Times New Roman" w:hAnsi="Times New Roman" w:eastAsia="Times New Roman" w:cs="Times New Roman"/>
        </w:rPr>
        <w:t xml:space="preserve">. </w:t>
      </w:r>
      <w:r>
        <w:rPr>
          <w:rFonts w:ascii="Nirmala UI" w:hAnsi="Nirmala UI" w:eastAsia="Nirmala UI" w:cs="Nirmala UI"/>
        </w:rPr>
        <w:t>ലൂസിഫറുടെ</w:t>
      </w:r>
      <w:r>
        <w:rPr>
          <w:rFonts w:ascii="Times New Roman" w:hAnsi="Times New Roman" w:eastAsia="Times New Roman" w:cs="Times New Roman"/>
        </w:rPr>
        <w:t xml:space="preserve"> </w:t>
      </w:r>
      <w:r>
        <w:rPr>
          <w:rFonts w:ascii="Nirmala UI" w:hAnsi="Nirmala UI" w:eastAsia="Nirmala UI" w:cs="Nirmala UI"/>
        </w:rPr>
        <w:t>പേരും</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പരീക്ഷണകാലത്ത്</w:t>
      </w:r>
      <w:r>
        <w:rPr>
          <w:rFonts w:ascii="Times New Roman" w:hAnsi="Times New Roman" w:eastAsia="Times New Roman" w:cs="Times New Roman"/>
        </w:rPr>
        <w:t xml:space="preserve"> </w:t>
      </w:r>
      <w:r>
        <w:rPr>
          <w:rFonts w:ascii="Nirmala UI" w:hAnsi="Nirmala UI" w:eastAsia="Nirmala UI" w:cs="Nirmala UI"/>
        </w:rPr>
        <w:t>മാറി</w:t>
      </w:r>
      <w:r>
        <w:rPr>
          <w:rFonts w:ascii="Times New Roman" w:hAnsi="Times New Roman" w:eastAsia="Times New Roman" w:cs="Times New Roman"/>
        </w:rPr>
        <w:t>. 1840-</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ഇറങ്ങി</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ബലവാനായ</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2001 </w:t>
      </w:r>
      <w:r>
        <w:rPr>
          <w:rFonts w:ascii="Nirmala UI" w:hAnsi="Nirmala UI" w:eastAsia="Nirmala UI" w:cs="Nirmala UI"/>
        </w:rPr>
        <w:t>സെപ്റ്റംബർ</w:t>
      </w:r>
      <w:r>
        <w:rPr>
          <w:rFonts w:ascii="Times New Roman" w:hAnsi="Times New Roman" w:eastAsia="Times New Roman" w:cs="Times New Roman"/>
        </w:rPr>
        <w:t xml:space="preserve"> 11-</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ഇറങ്ങി</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പതിനെട്ടിലെ</w:t>
      </w:r>
      <w:r>
        <w:rPr>
          <w:rFonts w:ascii="Times New Roman" w:hAnsi="Times New Roman" w:eastAsia="Times New Roman" w:cs="Times New Roman"/>
        </w:rPr>
        <w:t xml:space="preserve"> </w:t>
      </w:r>
      <w:r>
        <w:rPr>
          <w:rFonts w:ascii="Nirmala UI" w:hAnsi="Nirmala UI" w:eastAsia="Nirmala UI" w:cs="Nirmala UI"/>
        </w:rPr>
        <w:t>ബലവാനായ</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പ്രതിരൂപമായിരുന്നു</w:t>
      </w:r>
      <w:r>
        <w:rPr>
          <w:rFonts w:ascii="Times New Roman" w:hAnsi="Times New Roman" w:eastAsia="Times New Roman" w:cs="Times New Roman"/>
        </w:rPr>
        <w:t>. 1840-</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അന്വേഷണവിധി</w:t>
      </w:r>
      <w:r>
        <w:rPr>
          <w:rFonts w:ascii="Times New Roman" w:hAnsi="Times New Roman" w:eastAsia="Times New Roman" w:cs="Times New Roman"/>
        </w:rPr>
        <w:t xml:space="preserve"> </w:t>
      </w:r>
      <w:r>
        <w:rPr>
          <w:rFonts w:ascii="Nirmala UI" w:hAnsi="Nirmala UI" w:eastAsia="Nirmala UI" w:cs="Nirmala UI"/>
        </w:rPr>
        <w:t>ഇനിയും</w:t>
      </w:r>
      <w:r>
        <w:rPr>
          <w:rFonts w:ascii="Times New Roman" w:hAnsi="Times New Roman" w:eastAsia="Times New Roman" w:cs="Times New Roman"/>
        </w:rPr>
        <w:t xml:space="preserve"> </w:t>
      </w:r>
      <w:r>
        <w:rPr>
          <w:rFonts w:ascii="Nirmala UI" w:hAnsi="Nirmala UI" w:eastAsia="Nirmala UI" w:cs="Nirmala UI"/>
        </w:rPr>
        <w:t>ആരംഭിച്ചിരുന്നില്ല</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ഇപ്പോഴും</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വർഷം</w:t>
      </w:r>
      <w:r>
        <w:rPr>
          <w:rFonts w:ascii="Times New Roman" w:hAnsi="Times New Roman" w:eastAsia="Times New Roman" w:cs="Times New Roman"/>
        </w:rPr>
        <w:t xml:space="preserve"> </w:t>
      </w:r>
      <w:r>
        <w:rPr>
          <w:rFonts w:ascii="Nirmala UI" w:hAnsi="Nirmala UI" w:eastAsia="Nirmala UI" w:cs="Nirmala UI"/>
        </w:rPr>
        <w:t>ഭാവിയിലായിരുന്നു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പ്രൊട്ടസ്റ്റന്റുകൾ</w:t>
      </w:r>
      <w:r>
        <w:rPr>
          <w:rFonts w:ascii="Times New Roman" w:hAnsi="Times New Roman" w:eastAsia="Times New Roman" w:cs="Times New Roman"/>
        </w:rPr>
        <w:t xml:space="preserve"> </w:t>
      </w:r>
      <w:r>
        <w:rPr>
          <w:rFonts w:ascii="Nirmala UI" w:hAnsi="Nirmala UI" w:eastAsia="Nirmala UI" w:cs="Nirmala UI"/>
        </w:rPr>
        <w:t>ജീവനുള്ളവരുടെ</w:t>
      </w:r>
      <w:r>
        <w:rPr>
          <w:rFonts w:ascii="Times New Roman" w:hAnsi="Times New Roman" w:eastAsia="Times New Roman" w:cs="Times New Roman"/>
        </w:rPr>
        <w:t xml:space="preserve"> </w:t>
      </w:r>
      <w:r>
        <w:rPr>
          <w:rFonts w:ascii="Nirmala UI" w:hAnsi="Nirmala UI" w:eastAsia="Nirmala UI" w:cs="Nirmala UI"/>
        </w:rPr>
        <w:t>ന്യായവിധിയുടെ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പ്രവാചക</w:t>
      </w:r>
      <w:r>
        <w:rPr>
          <w:rFonts w:ascii="Times New Roman" w:hAnsi="Times New Roman" w:eastAsia="Times New Roman" w:cs="Times New Roman"/>
        </w:rPr>
        <w:t xml:space="preserve"> </w:t>
      </w:r>
      <w:r>
        <w:rPr>
          <w:rFonts w:ascii="Nirmala UI" w:hAnsi="Nirmala UI" w:eastAsia="Nirmala UI" w:cs="Nirmala UI"/>
        </w:rPr>
        <w:t>പ്രതിനിധാനം</w:t>
      </w:r>
      <w:r>
        <w:rPr>
          <w:rFonts w:ascii="Times New Roman" w:hAnsi="Times New Roman" w:eastAsia="Times New Roman" w:cs="Times New Roman"/>
        </w:rPr>
        <w:t xml:space="preserve"> </w:t>
      </w:r>
      <w:r>
        <w:rPr>
          <w:rFonts w:ascii="Nirmala UI" w:hAnsi="Nirmala UI" w:eastAsia="Nirmala UI" w:cs="Nirmala UI"/>
        </w:rPr>
        <w:t>തന്നെയായി</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1840-</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ഇറങ്ങി</w:t>
      </w:r>
      <w:r>
        <w:rPr>
          <w:rFonts w:ascii="Times New Roman" w:hAnsi="Times New Roman" w:eastAsia="Times New Roman" w:cs="Times New Roman"/>
        </w:rPr>
        <w:t xml:space="preserve"> </w:t>
      </w:r>
      <w:r>
        <w:rPr>
          <w:rFonts w:ascii="Nirmala UI" w:hAnsi="Nirmala UI" w:eastAsia="Nirmala UI" w:cs="Nirmala UI"/>
        </w:rPr>
        <w:t>വന്നപ്പോൾ</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പരീക്ഷണകാലം</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പതിനെട്ടിലെ</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2001-</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ഇറങ്ങി</w:t>
      </w:r>
      <w:r>
        <w:rPr>
          <w:rFonts w:ascii="Times New Roman" w:hAnsi="Times New Roman" w:eastAsia="Times New Roman" w:cs="Times New Roman"/>
        </w:rPr>
        <w:t xml:space="preserve"> </w:t>
      </w:r>
      <w:r>
        <w:rPr>
          <w:rFonts w:ascii="Nirmala UI" w:hAnsi="Nirmala UI" w:eastAsia="Nirmala UI" w:cs="Nirmala UI"/>
        </w:rPr>
        <w:t>വന്നപ്പോൾ</w:t>
      </w:r>
      <w:r>
        <w:rPr>
          <w:rFonts w:ascii="Times New Roman" w:hAnsi="Times New Roman" w:eastAsia="Times New Roman" w:cs="Times New Roman"/>
        </w:rPr>
        <w:t xml:space="preserve">, </w:t>
      </w:r>
      <w:r>
        <w:rPr>
          <w:rFonts w:ascii="Nirmala UI" w:hAnsi="Nirmala UI" w:eastAsia="Nirmala UI" w:cs="Nirmala UI"/>
        </w:rPr>
        <w:t>സ്വർഗ്ഗത്തിലെ</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മരിച്ചവരുടെ</w:t>
      </w:r>
      <w:r>
        <w:rPr>
          <w:rFonts w:ascii="Times New Roman" w:hAnsi="Times New Roman" w:eastAsia="Times New Roman" w:cs="Times New Roman"/>
        </w:rPr>
        <w:t xml:space="preserve"> </w:t>
      </w:r>
      <w:r>
        <w:rPr>
          <w:rFonts w:ascii="Nirmala UI" w:hAnsi="Nirmala UI" w:eastAsia="Nirmala UI" w:cs="Nirmala UI"/>
        </w:rPr>
        <w:t>ന്യായവിധിയിൽ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ജീവനുള്ളവരുടെ</w:t>
      </w:r>
      <w:r>
        <w:rPr>
          <w:rFonts w:ascii="Times New Roman" w:hAnsi="Times New Roman" w:eastAsia="Times New Roman" w:cs="Times New Roman"/>
        </w:rPr>
        <w:t xml:space="preserve"> </w:t>
      </w:r>
      <w:r>
        <w:rPr>
          <w:rFonts w:ascii="Nirmala UI" w:hAnsi="Nirmala UI" w:eastAsia="Nirmala UI" w:cs="Nirmala UI"/>
        </w:rPr>
        <w:t>ന്യായവിധിയിലേക്കു</w:t>
      </w:r>
      <w:r>
        <w:rPr>
          <w:rFonts w:ascii="Times New Roman" w:hAnsi="Times New Roman" w:eastAsia="Times New Roman" w:cs="Times New Roman"/>
        </w:rPr>
        <w:t xml:space="preserve"> </w:t>
      </w:r>
      <w:r>
        <w:rPr>
          <w:rFonts w:ascii="Nirmala UI" w:hAnsi="Nirmala UI" w:eastAsia="Nirmala UI" w:cs="Nirmala UI"/>
        </w:rPr>
        <w:t>മാറി</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Pada 18 Julai 2020, kekecewaan yang pertama bagi pergerakan malaikat yang ketiga, yang dilambangkan oleh kekecewaan pertama pergerakan malaikat yang pertama, telah tiba. Dalam pergerakan pada permulaannya, proses pengujian orang-orang Protestan berakhir pada tanda jalan kekecewaan pertama, lalu pengujian terhadap pergerakan yang pertama pun bermula. Pada 18 Julai 2020, proses penghakiman melangkah setapak lagi ke hadapan, kerana pekabaran yang akan tiba pada penghujung padang gurun tiga setengah hari itu bukan sahaja merupakan penggenapan yang sempurna dan yang terakhir bagi pekabaran Seruan Tengah Malam, melainkan juga akan secara nubuatan menandai tibanya pemeteraian seratus empat puluh empat ribu.</w:t>
      </w:r>
    </w:p>
    <w:p>
      <w:pPr>
        <w:pStyle w:val="ArticleScripture"/>
        <w:jc w:val="left"/>
      </w:pPr>
      <w:r>
        <w:rPr>
          <w:rFonts w:ascii="Times New Roman" w:hAnsi="Times New Roman" w:eastAsia="Times New Roman" w:cs="Times New Roman"/>
        </w:rPr>
        <w:t>Na kemuliaan Allah Israel telah naik dari kerub, tempat Ia berada, ke ambang rumah itu. Lalu Ia memanggil orang yang berpakaian kain lenan, yang membawa tempat tinta juru tulis pada lambungnya; dan Tuhan berfirman kepadanya, “Lintasilah tengah-tengah kota itu, melalui tengah-tengah Yerusalem, dan bubuhkanlah suatu tanda pada dahi orang-orang yang berkeluh kesah dan yang meratap karena segala kekejian yang dilakukan di tengah-tengahnya.” Yehezkiel 9:3, 4.</w:t>
      </w:r>
    </w:p>
    <w:p>
      <w:pPr>
        <w:pStyle w:val="ArticleBody"/>
        <w:jc w:val="left"/>
      </w:pPr>
      <w:r>
        <w:rPr>
          <w:rFonts w:ascii="Times New Roman" w:hAnsi="Times New Roman" w:eastAsia="Times New Roman" w:cs="Times New Roman"/>
        </w:rPr>
        <w:t>Tsela ya go swaya ba ba dikete di le lekgolo le masome a mane le nne e simolotse ka nako ya botsalo jwa bone, jo gape e neng e le tsogo ya bone. Molaetsa wa diphefo tse nne o tlisa marapo a a omeletseng mo botshelong, mme molaetsa wa diphefo tse nne ke molaetsa wa go swaya ba ba dikete di le lekgolo le masome a mane le nne. Paulo le Johane ba ne ba bona le go utlwa hisetori eo tota e re jaanong re tshelang mo go yone, hisetori “e baporofeti ba bantsi le banna ba tshiamo ba neng ba eletsa go e bona.” Hisetori ya motsamao o mogolo wa moengele wa boraro, o o neng wa supiwa pele ka motsamao o mogolo wa moengele wa ntlha.</w:t>
      </w:r>
    </w:p>
    <w:p>
      <w:pPr>
        <w:pStyle w:val="ArticleScripture"/>
        <w:jc w:val="left"/>
      </w:pPr>
      <w:r>
        <w:rPr>
          <w:rFonts w:ascii="Times New Roman" w:hAnsi="Times New Roman" w:eastAsia="Times New Roman" w:cs="Times New Roman"/>
        </w:rPr>
        <w:t>“Milobẽ marũakã 1840–1844 reko pe amee’i va’e, a’e nunggũta maracatũ nĩ ta ko’ẽm, jeko heta avakatu okanhy oikuaa uka va’e. Milobẽ ma nũgẽta tape guaxũ rupi tupanõm hã emã ma’ẽta pe.”</w:t>
      </w:r>
    </w:p>
    <w:p>
      <w:pPr>
        <w:pStyle w:val="ArticleScripture"/>
        <w:jc w:val="left"/>
      </w:pPr>
      <w:r>
        <w:rPr>
          <w:rFonts w:ascii="Times New Roman" w:hAnsi="Times New Roman" w:eastAsia="Times New Roman" w:cs="Times New Roman"/>
        </w:rPr>
        <w:t>Kristus berkata, “Berbahagialah matamu, karena matamu melihat; dan telingamu, karena telingamu mendengar. Karena sesungguhnya Aku berkata kepadamu: banyak nabi dan orang benar telah rindu melihat apa yang kamu lihat, tetapi tidak melihatnya; dan mendengar apa yang kamu dengar, tetapi tidak mendengarnya” [Matius 13:16, 17]. Berbahagialah mata yang melihat perkara-perkara yang telah dilihat pada tahun 1843 dan 1844.</w:t>
      </w:r>
    </w:p>
    <w:p>
      <w:pPr>
        <w:pStyle w:val="ArticleScripture"/>
        <w:jc w:val="left"/>
      </w:pPr>
      <w:r>
        <w:rPr>
          <w:rFonts w:ascii="Times New Roman" w:hAnsi="Times New Roman" w:eastAsia="Times New Roman" w:cs="Times New Roman"/>
        </w:rPr>
        <w:t>“Thupu e filwe. Mme go se ka ga nna le tiego epe mo go boeletseng thupu eo, gonne ditshupo tsa dinako di a diragadiwa; tiro ya bofelo e tshwanetse go dirwa. Tiro e kgolo e tla dirwa mo nakong e khutshwane. Go ise go ye kae go tla newa thupu ka taolo ya Modimo e e tla golang go nna mokgosi o mogolo. Foo Daniele o tla ema mo kabelong ya gagwe, gore a neele bosupi jwa gagwe.” Manuscript Releases, volume 21, 437.</w:t>
      </w:r>
    </w:p>
    <w:p>
      <w:pPr>
        <w:pStyle w:val="ArticleBody"/>
        <w:jc w:val="left"/>
      </w:pPr>
      <w:r>
        <w:rPr>
          <w:rFonts w:ascii="Times New Roman" w:hAnsi="Times New Roman" w:eastAsia="Times New Roman" w:cs="Times New Roman"/>
        </w:rPr>
        <w:t>Sehlooho se segolo sa ntwa ya ntlha ya ga Lusifa kwa legodimong e ne e le puisano. E ne e le moitsisi wa lesedi yo o neng a dirisa maemo a gagwe go tsenya phoso ka bofitlha mo megopolong ya baengele ba ba boitshepo. Re bolelelwa gore baengele ba ba neng ba amogela megopolo ya gagwe ya botsuolodi ga ba a ka ba lemoga le e leng gore e ne e le Lusifa yo o neng a ba tsietsa gore ba akanye dilo tse ba neng ba feleletsa ba di akanya ka Modimo. O ne a le bofitlha thata, fela jaaka a ne a ntse ka Efa mo tshimong, mo e leng gore baengele ba ba kileng ba boitshepo ba ne ba simolola go dumela gore megopolo e Satane a neng a e jale mo megopolong ya bone e ne e le megopolo ya bone ya ntlha. Peo eo, kwa bofelong, e ne ya ungwa maungo a tshenyo e e sa khutleng.</w:t>
      </w:r>
    </w:p>
    <w:p>
      <w:pPr>
        <w:pStyle w:val="ArticleBody"/>
        <w:jc w:val="left"/>
      </w:pPr>
      <w:r>
        <w:rPr>
          <w:rFonts w:ascii="Times New Roman" w:hAnsi="Times New Roman" w:eastAsia="Times New Roman" w:cs="Times New Roman"/>
        </w:rPr>
        <w:t>Ntwa ya bofelo, e e diregang kwa legodimong la ntlha, e gaufi le go simologa, mme ga e amane le go raela baengele ba ba boitshepo, le gone ga e amane le go raela ga ga Satane Efa, mme go na le moo e amana le go raela ga gagwe batho botlhe ka mokgwa wa puisano o o senyegileng o o emetsweng jaaka o le kwa magodimong. E amana le World-Wide Web e Satane a e dirisang go kokotela megopolo mo bathong, batho bao ba sa itse gore ba dumetse leaka, mme ka go dira jalo ba supile gore ga ba rate boammaaruri. E ne e le moaposetoloi Paulo yo o neng a tlhoma fa mo “metlheng ya bofelo” batho ba ne ba tla amogela leaka, ka gonne ba ne ba se na lorato lwa “boammaaruri.” Gonne, morago ga tsotlhe, o ne a bone hisitori e tota e mo go yone tiro eno e e gakgamatsang ya ga Satane e dirafalang.</w:t>
      </w:r>
    </w:p>
    <w:p>
      <w:pPr>
        <w:pStyle w:val="ArticleBody"/>
        <w:jc w:val="left"/>
      </w:pPr>
      <w:r>
        <w:rPr>
          <w:rFonts w:ascii="Times New Roman" w:hAnsi="Times New Roman" w:eastAsia="Times New Roman" w:cs="Times New Roman"/>
        </w:rPr>
        <w:t>Penyesatan umat manusia dilaksanakan oleh para globalis Perserikatan Bangsa-Bangsa, yang merupakan kuasa naga. Dalam nubuatan, para globalis Perserikatan Bangsa-Bangsa terdiri atas raja-raja dan para saudagar. Raja-raja itu adalah pemerintah-pemerintah, dan para raksasa teknologi serta para miliarder multinasional adalah para saudagar.</w:t>
      </w:r>
    </w:p>
    <w:p>
      <w:pPr>
        <w:pStyle w:val="ArticleBody"/>
        <w:jc w:val="left"/>
      </w:pPr>
      <w:r>
        <w:rPr>
          <w:rFonts w:ascii="Times New Roman" w:hAnsi="Times New Roman" w:eastAsia="Times New Roman" w:cs="Times New Roman"/>
        </w:rPr>
        <w:t>Pe ntwa e simologa kwa molaong wa Sontaga; ka ntlha eo, United States e nna kgosi e kgolo ya dikgosi tse di lesome. Foo United States e bo e setse e buile jaaka kgogela, ka jalo e tshwaya bokhutlo jwa bogosi jwa borataro jwa sebatana sa lefatshe. Go tswa foo e ya go tsietsa lefatshe lotlhe ka dikgakgamatso tse e tla di dirang fa pele ga sebatana, dikgakgamatso tse di emelwang e kete di folosa molelo kwa legodimong.</w:t>
      </w:r>
    </w:p>
    <w:p>
      <w:pPr>
        <w:pStyle w:val="ArticleScripture"/>
        <w:jc w:val="left"/>
      </w:pP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గొప్ప</w:t>
      </w:r>
      <w:r>
        <w:rPr>
          <w:rFonts w:ascii="Times New Roman" w:hAnsi="Times New Roman" w:eastAsia="Times New Roman" w:cs="Times New Roman"/>
        </w:rPr>
        <w:t xml:space="preserve"> </w:t>
      </w:r>
      <w:r>
        <w:rPr>
          <w:rFonts w:ascii="Nirmala UI" w:hAnsi="Nirmala UI" w:eastAsia="Nirmala UI" w:cs="Nirmala UI"/>
        </w:rPr>
        <w:t>సూచకకార్యములను</w:t>
      </w:r>
      <w:r>
        <w:rPr>
          <w:rFonts w:ascii="Times New Roman" w:hAnsi="Times New Roman" w:eastAsia="Times New Roman" w:cs="Times New Roman"/>
        </w:rPr>
        <w:t xml:space="preserve"> </w:t>
      </w:r>
      <w:r>
        <w:rPr>
          <w:rFonts w:ascii="Nirmala UI" w:hAnsi="Nirmala UI" w:eastAsia="Nirmala UI" w:cs="Nirmala UI"/>
        </w:rPr>
        <w:t>చేయుచు</w:t>
      </w:r>
      <w:r>
        <w:rPr>
          <w:rFonts w:ascii="Times New Roman" w:hAnsi="Times New Roman" w:eastAsia="Times New Roman" w:cs="Times New Roman"/>
        </w:rPr>
        <w:t xml:space="preserve">, </w:t>
      </w:r>
      <w:r>
        <w:rPr>
          <w:rFonts w:ascii="Nirmala UI" w:hAnsi="Nirmala UI" w:eastAsia="Nirmala UI" w:cs="Nirmala UI"/>
        </w:rPr>
        <w:t>మనుష్యుల</w:t>
      </w:r>
      <w:r>
        <w:rPr>
          <w:rFonts w:ascii="Times New Roman" w:hAnsi="Times New Roman" w:eastAsia="Times New Roman" w:cs="Times New Roman"/>
        </w:rPr>
        <w:t xml:space="preserve"> </w:t>
      </w:r>
      <w:r>
        <w:rPr>
          <w:rFonts w:ascii="Nirmala UI" w:hAnsi="Nirmala UI" w:eastAsia="Nirmala UI" w:cs="Nirmala UI"/>
        </w:rPr>
        <w:t>దృష్టికి</w:t>
      </w:r>
      <w:r>
        <w:rPr>
          <w:rFonts w:ascii="Times New Roman" w:hAnsi="Times New Roman" w:eastAsia="Times New Roman" w:cs="Times New Roman"/>
        </w:rPr>
        <w:t xml:space="preserve"> </w:t>
      </w:r>
      <w:r>
        <w:rPr>
          <w:rFonts w:ascii="Nirmala UI" w:hAnsi="Nirmala UI" w:eastAsia="Nirmala UI" w:cs="Nirmala UI"/>
        </w:rPr>
        <w:t>భూమిమీద</w:t>
      </w:r>
      <w:r>
        <w:rPr>
          <w:rFonts w:ascii="Times New Roman" w:hAnsi="Times New Roman" w:eastAsia="Times New Roman" w:cs="Times New Roman"/>
        </w:rPr>
        <w:t xml:space="preserve"> </w:t>
      </w:r>
      <w:r>
        <w:rPr>
          <w:rFonts w:ascii="Nirmala UI" w:hAnsi="Nirmala UI" w:eastAsia="Nirmala UI" w:cs="Nirmala UI"/>
        </w:rPr>
        <w:t>ఆకాశమునుండి</w:t>
      </w:r>
      <w:r>
        <w:rPr>
          <w:rFonts w:ascii="Times New Roman" w:hAnsi="Times New Roman" w:eastAsia="Times New Roman" w:cs="Times New Roman"/>
        </w:rPr>
        <w:t xml:space="preserve"> </w:t>
      </w:r>
      <w:r>
        <w:rPr>
          <w:rFonts w:ascii="Nirmala UI" w:hAnsi="Nirmala UI" w:eastAsia="Nirmala UI" w:cs="Nirmala UI"/>
        </w:rPr>
        <w:t>అగ్నిని</w:t>
      </w:r>
      <w:r>
        <w:rPr>
          <w:rFonts w:ascii="Times New Roman" w:hAnsi="Times New Roman" w:eastAsia="Times New Roman" w:cs="Times New Roman"/>
        </w:rPr>
        <w:t xml:space="preserve"> </w:t>
      </w:r>
      <w:r>
        <w:rPr>
          <w:rFonts w:ascii="Nirmala UI" w:hAnsi="Nirmala UI" w:eastAsia="Nirmala UI" w:cs="Nirmala UI"/>
        </w:rPr>
        <w:t>దిగమ్రానిచ్చును</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13:13.</w:t>
      </w:r>
    </w:p>
    <w:p>
      <w:pPr>
        <w:pStyle w:val="ArticleBody"/>
        <w:jc w:val="left"/>
      </w:pPr>
      <w:r>
        <w:rPr>
          <w:rFonts w:ascii="Times New Roman" w:hAnsi="Times New Roman" w:eastAsia="Times New Roman" w:cs="Times New Roman"/>
        </w:rPr>
        <w:t>Ketika tulang-tulang kering orang mati yang telah dibangkitkan, yang telah dibunuh di jalan, diangkat ke surga sebagai suatu panji, pada saat yang sama tampak suatu keajaiban lain di surga.</w:t>
      </w:r>
    </w:p>
    <w:p>
      <w:pPr>
        <w:pStyle w:val="ArticleScripture"/>
        <w:jc w:val="left"/>
      </w:pPr>
      <w:r>
        <w:rPr>
          <w:rFonts w:ascii="Times New Roman" w:hAnsi="Times New Roman" w:eastAsia="Times New Roman" w:cs="Times New Roman"/>
        </w:rPr>
        <w:t>Mme ntlha e nngwe ya kgakgamatso ya bonala kwa legodimong; mme bona, kgokgontshwane e kgolo e khibidu, e na le ditlhogo di supa le dinaka di le lesome, le dikorone di supa mo ditlhogong tsa yone. Tshenolo 12:3.</w:t>
      </w:r>
    </w:p>
    <w:p>
      <w:pPr>
        <w:pStyle w:val="ArticleBody"/>
        <w:jc w:val="left"/>
      </w:pPr>
      <w:r>
        <w:rPr>
          <w:rFonts w:ascii="Times New Roman" w:hAnsi="Times New Roman" w:eastAsia="Times New Roman" w:cs="Times New Roman"/>
        </w:rPr>
        <w:t>Naga merah yang besar itu ialah Iblis, tetapi juga Rom pagan.</w:t>
      </w:r>
    </w:p>
    <w:p>
      <w:pPr>
        <w:pStyle w:val="ArticleScripture"/>
        <w:jc w:val="left"/>
      </w:pPr>
      <w:r>
        <w:rPr>
          <w:rFonts w:ascii="Times New Roman" w:hAnsi="Times New Roman" w:eastAsia="Times New Roman" w:cs="Times New Roman"/>
        </w:rPr>
        <w:t>“Demikianlah, sementara naga itu, terutama, melambangkan Iblis, dalam pengertian sekunder, ia merupakan lambang Roma kafir.” The Great Controversy, 439.</w:t>
      </w:r>
    </w:p>
    <w:p>
      <w:pPr>
        <w:pStyle w:val="ArticleBody"/>
        <w:jc w:val="left"/>
      </w:pPr>
      <w:r>
        <w:rPr>
          <w:rFonts w:ascii="Times New Roman" w:hAnsi="Times New Roman" w:eastAsia="Times New Roman" w:cs="Times New Roman"/>
        </w:rPr>
        <w:t>Naga itu ialah Syaitan, dan dalam penerapan sekunder naga itu melambangkan Rom pagan. Dalam sejarah kelahiran Kristus, naga Rom pagan itu digambarkan; tetapi penerapan nubuat yang sempurna tentang naga itu ialah pada “hari-hari terakhir.” Dalam “hari-hari terakhir” naga itu dilambangkan oleh sepuluh raja Pertubuhan Bangsa-Bangsa Bersatu. Mereka tidak muncul dalam sejarah kelahiran Kristus, melainkan dalam sejarah kelahiran seratus empat puluh empat ribu orang, yang kelahirannya telah dilambangkan oleh kelahiran Kristus.</w:t>
      </w:r>
    </w:p>
    <w:p>
      <w:pPr>
        <w:pStyle w:val="ArticleScripture"/>
        <w:jc w:val="left"/>
      </w:pPr>
      <w:r>
        <w:rPr>
          <w:rFonts w:ascii="Times New Roman" w:hAnsi="Times New Roman" w:eastAsia="Times New Roman" w:cs="Times New Roman"/>
        </w:rPr>
        <w:t>“Raja-raja, para penguasa, dan para gubernur telah menaruh pada diri mereka sendiri cap antikristus, dan mereka dilambangkan sebagai naga yang pergi berperang melawan orang-orang kudus—mereka yang menuruti perintah-perintah Allah dan yang memiliki iman Yesus.” Testimonies to Ministers, 38.</w:t>
      </w:r>
    </w:p>
    <w:p>
      <w:pPr>
        <w:pStyle w:val="ArticleBody"/>
        <w:jc w:val="left"/>
      </w:pPr>
      <w:r>
        <w:rPr>
          <w:rFonts w:ascii="Times New Roman" w:hAnsi="Times New Roman" w:eastAsia="Times New Roman" w:cs="Times New Roman"/>
        </w:rPr>
        <w:t>Tanduk sepuluh naga itu adalah lambang persekutuannya; tujuh kepalanya dengan mahkota di atasnya mengenal pasti dia sebagai kepala ketujuh daripada lapan kerajaan dalam nubuatan Alkitab, sebagaimana digambarkan baik dalam patung Nebukadnezar dalam Daniel fasal dua, mahupun dalam lapan kepala dalam Wahyu fasal tujuh belas. Pertubuhan Bangsa-Bangsa Bersatu ialah “suatu tanda ajaib yang lain di langit,” tepat pada waktu panji itu, yang telah dilahirkan di jalan yang melintasi lembah tulang-tulang kering yang mati, diangkat ke langit. Naga itu dan perempuan itu muncul sebagai tanda-tanda ajaib di langit pada hukum hari Ahad, yang juga merupakan saat yang sama ketika binatang laut agama Katolik itu juga “dikagumi.”</w:t>
      </w:r>
    </w:p>
    <w:p>
      <w:pPr>
        <w:pStyle w:val="ArticleScripture"/>
        <w:jc w:val="left"/>
      </w:pPr>
      <w:r>
        <w:rPr>
          <w:rFonts w:ascii="Times New Roman" w:hAnsi="Times New Roman" w:eastAsia="Times New Roman" w:cs="Times New Roman"/>
        </w:rPr>
        <w:t>Ndzi vona yin’wana ya tinhloko ta yona onge hiloko yi tlawuriwe ku ya ekufeni; kambe mbanga ya yona ya ku dlayisa yi horisiwile; kutani misava hinkwayo yi hlamala yi landza xivandzana. Nhlavutelo 13:3.</w:t>
      </w:r>
    </w:p>
    <w:p>
      <w:pPr>
        <w:pStyle w:val="ArticleBody"/>
        <w:jc w:val="left"/>
      </w:pPr>
      <w:r>
        <w:rPr>
          <w:rFonts w:ascii="Times New Roman" w:hAnsi="Times New Roman" w:eastAsia="Times New Roman" w:cs="Times New Roman"/>
        </w:rPr>
        <w:t>Lefatše le makalla sebata sa leoatle sa bopapa, “kamora” hore leqeba la sona le bolaeang le fole, ’me le fola molaong oa Sontaha United States. Ensaene, drakone le sebata kaofela lia makalloa, ho qala molaong oa Sontaha United States. Moprofeta oa bohata o bonahatsa mehlolo ea bosatane e bohlokoahali ka nako eona eo hantle, hobane ke hang-hang kamora molao oa Sontaha, moo moprofeta oa bohata a sa tsoa qala ho bua joaloka “drakone,” moo a tsoelang pele ho thetsa lefatše lohle, ’me o phetha thetso ea hae a e etsa a le leholimong.</w:t>
      </w:r>
    </w:p>
    <w:p>
      <w:pPr>
        <w:pStyle w:val="ArticleScripture"/>
        <w:jc w:val="left"/>
      </w:pPr>
      <w:r>
        <w:rPr>
          <w:rFonts w:ascii="Times New Roman" w:hAnsi="Times New Roman" w:eastAsia="Times New Roman" w:cs="Times New Roman"/>
        </w:rPr>
        <w:t>Lalu aku melihat seekor lagi binatang buas muncul dari bumi; binatang itu mempunyai dua tanduk seperti anak domba, tetapi berkata-kata seperti naga. Dan ia menjalankan segala kuasa binatang buas yang pertama di hadapannya, serta menyebabkan bumi dan semua yang diam di dalamnya menyembah binatang buas yang pertama, yang luka parahnya telah sembuh. Dan ia melakukan tanda-tanda yang besar, bahkan menurunkan api dari langit ke atas bumi di hadapan manusia. Wahyu 13:11–13.</w:t>
      </w:r>
    </w:p>
    <w:p>
      <w:pPr>
        <w:pStyle w:val="ArticleBody"/>
        <w:jc w:val="left"/>
      </w:pPr>
      <w:r>
        <w:rPr>
          <w:rFonts w:ascii="Times New Roman" w:hAnsi="Times New Roman" w:eastAsia="Times New Roman" w:cs="Times New Roman"/>
        </w:rPr>
        <w:t>A ntwa e simologileng kwa legodimong la boraro, e felela kwa legodimong la ntlha. Baebele le Mowa wa Boporofeti di supa kopano ya gararo ya kgogela, sebatana, le moporofeti wa maaka e le kgolagano e e bosula. Ka molao wa Tshipi, kopano eo ya gararo e simolola go eteletsa lefatshe lotlhe pele mo ntweng kgatlhanong le mosadi, fa e ntse e gwanta e ya Aramagedona. Ka molao wa Tshipi, ba tsaya maemo a bone mo lebaleng la ntwa la legodimo la ntlha, mme foo ba a fenngwa! Jaaka Roma e tlhatloga mo pusong gararo mo hisitoring ya lefatshe, ka tsotlhe tsotlhe e fenya pele mmaba wa yone, morago molekane wa yone, morago motlhanka wa yone, mme morago e a wa.</w:t>
      </w:r>
    </w:p>
    <w:p>
      <w:pPr>
        <w:pStyle w:val="ArticleScripture"/>
        <w:jc w:val="left"/>
      </w:pPr>
      <w:r>
        <w:rPr>
          <w:rFonts w:ascii="Times New Roman" w:hAnsi="Times New Roman" w:eastAsia="Times New Roman" w:cs="Times New Roman"/>
        </w:rPr>
        <w:t>Ndzi vona mimoya yinharhu leyi thyakeke yo fana ni makhon’wana yi huma enon’wini wa dragona, ni le non’wini wa xivandzana, ni le non’wini wa muprofeta wa mavunwa. Hikuva i mimoya ya mademona, leyi endlaka masingita, leyi yaka eka tihosi ta misava ni ta misava hinkwayo, ku ti hlengeletela enyimpini ya siku rero lerikulu ra Xikwembu xa Matimba Hinkwawo. Waswivo, ndzi ta kukota khamba. Ku katekile loyi a rindzaka, a tlhela a hlayisa tinguvu takwe, leswaku anga fambi a nga ambalanga nchumu, kutani va vona tingana takwe. Kutani va va hlengeleta swin’we endhawini leyi vuriwaka hi ririmi ra Xiheveru Armagedoni. Nhlavutelo 16:13–16.</w:t>
      </w:r>
    </w:p>
    <w:p>
      <w:pPr>
        <w:pStyle w:val="ArticleBody"/>
        <w:jc w:val="left"/>
      </w:pPr>
      <w:r>
        <w:rPr>
          <w:rFonts w:ascii="Times New Roman" w:hAnsi="Times New Roman" w:eastAsia="Times New Roman" w:cs="Times New Roman"/>
        </w:rPr>
        <w:t>“Pejuang di syurga” pada “hari-hari terakhir” bukanlah kiasan; ia ialah peperangan komunikasi yang dilaksanakan di syurga. Dari mulut naga, mulut binatang itu, dan mulut nabi palsu keluar “roh-roh syaitan” yang melakukan “mukjizat-mukjizat.” Perkataan “roh” bererti nafas, dan nafas ialah lambang suatu pekhabaran. Nafas dalam Yehezkiel tiga puluh tujuh menghidupkan tulang-belulang yang mati, dan hal itu dilakukannya dengan menyampaikan pekhabaran Islam, yang dalam Alkitab dilambangkan sebagai angin timur. “Roh,” “angin,” dan “nafas” ialah kata yang sama yang diterjemahkan kepada tiga perkataan bahasa Inggeris itu, baik dalam bahasa Ibrani mahupun dalam bahasa Yunani.</w:t>
      </w:r>
    </w:p>
    <w:p>
      <w:pPr>
        <w:pStyle w:val="ArticleScripture"/>
        <w:jc w:val="left"/>
      </w:pPr>
      <w:r>
        <w:rPr>
          <w:rFonts w:ascii="Times New Roman" w:hAnsi="Times New Roman" w:eastAsia="Times New Roman" w:cs="Times New Roman"/>
        </w:rPr>
        <w:t>“Jwajong a∙gilsakgipa pilak janggi tanganiona Isol gital rang∙tangna gitgijagipa janggi kosakgipa neng∙takani on∙na man∙a, aro an∙tangko sincerely dakchina skani gnanggiparangni ku∙sikko altaroni ra∙gipa tanggipa nokkolchi ning∙tukatna man∙a, aro uamangko Uni mikronge rasongko aganna gita ku∙rachakgipa dakna man∙a. Hajaro hajaro ku∙rangan Isolni Kattani aiao inmangipa bebe rangko aganprakna bilchi gapgipa ong∙gen. Tongtonggipa ku∙si rangko jil∙ataha ong∙gen, aro kenbegnigipa manderangko bebeko rakkiagipa ka∙donggipa sakki on∙na bilakgipa dakaha ong∙gen. Gitel An∙tangni manderangko janggi nokko pilak nangchongmotgipa ong∙siatani oni rongtalatna dakchakchina, aro Uona inditan sepangbea nangrimaniko rakkina gita dakchakchina, jedakode uamang ja∙mano chi on∙ani ga∙akgenon uarangni bak ong∙chakna man∙gen.” Review and Herald, July 20, 1886.</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វិញ្ញាណ</w:t>
      </w:r>
      <w:r>
        <w:rPr>
          <w:rFonts w:ascii="Times New Roman" w:hAnsi="Times New Roman" w:eastAsia="Times New Roman" w:cs="Times New Roman"/>
        </w:rPr>
        <w:t xml:space="preserve">” </w:t>
      </w:r>
      <w:r>
        <w:rPr>
          <w:rFonts w:ascii="Leelawadee UI" w:hAnsi="Leelawadee UI" w:eastAsia="Leelawadee UI" w:cs="Leelawadee UI"/>
        </w:rPr>
        <w:t>ដែលចេញពីមាត់នាគ</w:t>
      </w:r>
      <w:r>
        <w:rPr>
          <w:rFonts w:ascii="Times New Roman" w:hAnsi="Times New Roman" w:eastAsia="Times New Roman" w:cs="Times New Roman"/>
        </w:rPr>
        <w:t xml:space="preserve"> </w:t>
      </w:r>
      <w:r>
        <w:rPr>
          <w:rFonts w:ascii="Leelawadee UI" w:hAnsi="Leelawadee UI" w:eastAsia="Leelawadee UI" w:cs="Leelawadee UI"/>
        </w:rPr>
        <w:t>ចេញពីមាត់សត្វសាហាវ</w:t>
      </w:r>
      <w:r>
        <w:rPr>
          <w:rFonts w:ascii="Times New Roman" w:hAnsi="Times New Roman" w:eastAsia="Times New Roman" w:cs="Times New Roman"/>
        </w:rPr>
        <w:t xml:space="preserve"> </w:t>
      </w:r>
      <w:r>
        <w:rPr>
          <w:rFonts w:ascii="Leelawadee UI" w:hAnsi="Leelawadee UI" w:eastAsia="Leelawadee UI" w:cs="Leelawadee UI"/>
        </w:rPr>
        <w:t>ហើយចេញពីមាត់ហោរាក្លែងក្លាយ</w:t>
      </w:r>
      <w:r>
        <w:rPr>
          <w:rFonts w:ascii="Times New Roman" w:hAnsi="Times New Roman" w:eastAsia="Times New Roman" w:cs="Times New Roman"/>
        </w:rPr>
        <w:t xml:space="preserve"> </w:t>
      </w:r>
      <w:r>
        <w:rPr>
          <w:rFonts w:ascii="Leelawadee UI" w:hAnsi="Leelawadee UI" w:eastAsia="Leelawadee UI" w:cs="Leelawadee UI"/>
        </w:rPr>
        <w:t>តំណាងឲ្យសារសាតាំង។</w:t>
      </w:r>
      <w:r>
        <w:rPr>
          <w:rFonts w:ascii="Times New Roman" w:hAnsi="Times New Roman" w:eastAsia="Times New Roman" w:cs="Times New Roman"/>
        </w:rPr>
        <w:t xml:space="preserve"> </w:t>
      </w:r>
      <w:r>
        <w:rPr>
          <w:rFonts w:ascii="Leelawadee UI" w:hAnsi="Leelawadee UI" w:eastAsia="Leelawadee UI" w:cs="Leelawadee UI"/>
        </w:rPr>
        <w:t>នៅក្នុងសង្គ្រាមដំបូងនៅស្ថានសួគ៌ទីបី</w:t>
      </w:r>
      <w:r>
        <w:rPr>
          <w:rFonts w:ascii="Times New Roman" w:hAnsi="Times New Roman" w:eastAsia="Times New Roman" w:cs="Times New Roman"/>
        </w:rPr>
        <w:t>—</w:t>
      </w:r>
      <w:r>
        <w:rPr>
          <w:rFonts w:ascii="Leelawadee UI" w:hAnsi="Leelawadee UI" w:eastAsia="Leelawadee UI" w:cs="Leelawadee UI"/>
        </w:rPr>
        <w:t>វាគឺជាការទាក់ទងដែលត្រូវបានបំផ្លាញ</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ដូចដែលត្រូវបានតំណាងដោយអ្នកកាន់ពន្លឺដែលត្រូវបានបំផ្លាញ។</w:t>
      </w:r>
      <w:r>
        <w:rPr>
          <w:rFonts w:ascii="Times New Roman" w:hAnsi="Times New Roman" w:eastAsia="Times New Roman" w:cs="Times New Roman"/>
        </w:rPr>
        <w:t xml:space="preserve"> </w:t>
      </w:r>
      <w:r>
        <w:rPr>
          <w:rFonts w:ascii="Leelawadee UI" w:hAnsi="Leelawadee UI" w:eastAsia="Leelawadee UI" w:cs="Leelawadee UI"/>
        </w:rPr>
        <w:t>នៅក្នុងសង្គ្រាមចុងក្រោយនៅស្ថានសួគ៌ទីមួយ</w:t>
      </w:r>
      <w:r>
        <w:rPr>
          <w:rFonts w:ascii="Times New Roman" w:hAnsi="Times New Roman" w:eastAsia="Times New Roman" w:cs="Times New Roman"/>
        </w:rPr>
        <w:t>—</w:t>
      </w:r>
      <w:r>
        <w:rPr>
          <w:rFonts w:ascii="Leelawadee UI" w:hAnsi="Leelawadee UI" w:eastAsia="Leelawadee UI" w:cs="Leelawadee UI"/>
        </w:rPr>
        <w:t>វាជាការទាក់ទងដែលត្រូវបានបំផ្លាញម្តងទៀត។</w:t>
      </w:r>
      <w:r>
        <w:rPr>
          <w:rFonts w:ascii="Times New Roman" w:hAnsi="Times New Roman" w:eastAsia="Times New Roman" w:cs="Times New Roman"/>
        </w:rPr>
        <w:t xml:space="preserve"> </w:t>
      </w:r>
      <w:r>
        <w:rPr>
          <w:rFonts w:ascii="Leelawadee UI" w:hAnsi="Leelawadee UI" w:eastAsia="Leelawadee UI" w:cs="Leelawadee UI"/>
        </w:rPr>
        <w:t>ការទាក់ទងដែលត្រូវបានបំផ្លាញ</w:t>
      </w:r>
      <w:r>
        <w:rPr>
          <w:rFonts w:ascii="Times New Roman" w:hAnsi="Times New Roman" w:eastAsia="Times New Roman" w:cs="Times New Roman"/>
        </w:rPr>
        <w:t xml:space="preserve"> </w:t>
      </w:r>
      <w:r>
        <w:rPr>
          <w:rFonts w:ascii="Leelawadee UI" w:hAnsi="Leelawadee UI" w:eastAsia="Leelawadee UI" w:cs="Leelawadee UI"/>
        </w:rPr>
        <w:t>ដែលសាតាំងបានប្រើក្នុងសង្គ្រាមនៃស្ថានសួគ៌ទីបី</w:t>
      </w:r>
      <w:r>
        <w:rPr>
          <w:rFonts w:ascii="Times New Roman" w:hAnsi="Times New Roman" w:eastAsia="Times New Roman" w:cs="Times New Roman"/>
        </w:rPr>
        <w:t xml:space="preserve"> </w:t>
      </w:r>
      <w:r>
        <w:rPr>
          <w:rFonts w:ascii="Leelawadee UI" w:hAnsi="Leelawadee UI" w:eastAsia="Leelawadee UI" w:cs="Leelawadee UI"/>
        </w:rPr>
        <w:t>ហើយដែលនឹងត្រូវប្រើម្តងទៀតក្នុងសង្គ្រាមនៃស្ថានសួគ៌ទីមួយ</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mesmerism </w:t>
      </w:r>
      <w:r>
        <w:rPr>
          <w:rFonts w:ascii="Leelawadee UI" w:hAnsi="Leelawadee UI" w:eastAsia="Leelawadee UI" w:cs="Leelawadee UI"/>
        </w:rPr>
        <w:t>ដែលនៅសម័យទំនើបហៅថា</w:t>
      </w:r>
      <w:r>
        <w:rPr>
          <w:rFonts w:ascii="Times New Roman" w:hAnsi="Times New Roman" w:eastAsia="Times New Roman" w:cs="Times New Roman"/>
        </w:rPr>
        <w:t xml:space="preserve"> hypnosis</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“Bannang le basadi ga ba a tshwanela go ithuta saense ya go itse gore ba ka laola jang megopolo ya ba ba dirisanang le bone. E ke saense e Satane a e rutang. Re tshwanetse go ganetsa sengwe le sengwe sa mofuta oo. Ga re a tshwanela go iphitlhela re tsenetse mesmerism le hypnotism—e leng saense ya yo o latlhegetsweng ke boemo jwa gagwe jwa ntlha mme a latlhelwa kwa ntle ga dikgotla tsa legodimo.” Manuscript 86, 1905.</w:t>
      </w:r>
    </w:p>
    <w:p>
      <w:pPr>
        <w:pStyle w:val="ArticleBody"/>
        <w:jc w:val="left"/>
      </w:pPr>
      <w:r>
        <w:rPr>
          <w:rFonts w:ascii="Nirmala UI" w:hAnsi="Nirmala UI" w:eastAsia="Nirmala UI" w:cs="Nirmala UI"/>
        </w:rPr>
        <w:t>ꯍꯥꯏꯄꯅꯣꯇꯤꯖꯝ</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ꯃꯍꯥꯛꯇꯒꯤ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ꯇꯦꯛꯅꯣ</w:t>
      </w:r>
      <w:r>
        <w:rPr>
          <w:rFonts w:ascii="Times New Roman" w:hAnsi="Times New Roman" w:eastAsia="Times New Roman" w:cs="Times New Roman"/>
        </w:rPr>
        <w:t>-</w:t>
      </w:r>
      <w:r>
        <w:rPr>
          <w:rFonts w:ascii="Nirmala UI" w:hAnsi="Nirmala UI" w:eastAsia="Nirmala UI" w:cs="Nirmala UI"/>
        </w:rPr>
        <w:t>ꯖꯥꯏꯑꯟꯇꯁꯤꯡꯅ</w:t>
      </w:r>
      <w:r>
        <w:rPr>
          <w:rFonts w:ascii="Times New Roman" w:hAnsi="Times New Roman" w:eastAsia="Times New Roman" w:cs="Times New Roman"/>
        </w:rPr>
        <w:t xml:space="preserve"> </w:t>
      </w:r>
      <w:r>
        <w:rPr>
          <w:rFonts w:ascii="Nirmala UI" w:hAnsi="Nirmala UI" w:eastAsia="Nirmala UI" w:cs="Nirmala UI"/>
        </w:rPr>
        <w:t>ꯋꯥꯏꯗꯋꯥꯏꯗ</w:t>
      </w:r>
      <w:r>
        <w:rPr>
          <w:rFonts w:ascii="Times New Roman" w:hAnsi="Times New Roman" w:eastAsia="Times New Roman" w:cs="Times New Roman"/>
        </w:rPr>
        <w:t xml:space="preserve"> </w:t>
      </w:r>
      <w:r>
        <w:rPr>
          <w:rFonts w:ascii="Nirmala UI" w:hAnsi="Nirmala UI" w:eastAsia="Nirmala UI" w:cs="Nirmala UI"/>
        </w:rPr>
        <w:t>ꯋꯦꯕ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ꯉꯝꯂꯣꯜ</w:t>
      </w:r>
      <w:r>
        <w:rPr>
          <w:rFonts w:ascii="Times New Roman" w:hAnsi="Times New Roman" w:eastAsia="Times New Roman" w:cs="Times New Roman"/>
        </w:rPr>
        <w:t xml:space="preserve"> “</w:t>
      </w:r>
      <w:r>
        <w:rPr>
          <w:rFonts w:ascii="Nirmala UI" w:hAnsi="Nirmala UI" w:eastAsia="Nirmala UI" w:cs="Nirmala UI"/>
        </w:rPr>
        <w:t>ꯃꯣꯗꯔꯟ</w:t>
      </w:r>
      <w:r>
        <w:rPr>
          <w:rFonts w:ascii="Times New Roman" w:hAnsi="Times New Roman" w:eastAsia="Times New Roman" w:cs="Times New Roman"/>
        </w:rPr>
        <w:t xml:space="preserve"> </w:t>
      </w:r>
      <w:r>
        <w:rPr>
          <w:rFonts w:ascii="Nirmala UI" w:hAnsi="Nirmala UI" w:eastAsia="Nirmala UI" w:cs="Nirmala UI"/>
        </w:rPr>
        <w:t>ꯑꯦꯗꯚꯔꯇꯥꯏꯖꯤꯡꯒꯤ</w:t>
      </w:r>
      <w:r>
        <w:rPr>
          <w:rFonts w:ascii="Times New Roman" w:hAnsi="Times New Roman" w:eastAsia="Times New Roman" w:cs="Times New Roman"/>
        </w:rPr>
        <w:t xml:space="preserve"> </w:t>
      </w:r>
      <w:r>
        <w:rPr>
          <w:rFonts w:ascii="Nirmala UI" w:hAnsi="Nirmala UI" w:eastAsia="Nirmala UI" w:cs="Nirmala UI"/>
        </w:rPr>
        <w:t>ꯁꯥꯏꯟꯁ</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ꯊꯣꯛꯂꯤ</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ꯁꯥꯇꯥꯟꯒꯤ</w:t>
      </w:r>
      <w:r>
        <w:rPr>
          <w:rFonts w:ascii="Times New Roman" w:hAnsi="Times New Roman" w:eastAsia="Times New Roman" w:cs="Times New Roman"/>
        </w:rPr>
        <w:t xml:space="preserve"> </w:t>
      </w:r>
      <w:r>
        <w:rPr>
          <w:rFonts w:ascii="Nirmala UI" w:hAnsi="Nirmala UI" w:eastAsia="Nirmala UI" w:cs="Nirmala UI"/>
        </w:rPr>
        <w:t>ꯍꯥꯏꯄꯅꯣꯇꯤꯖꯝꯒꯤ</w:t>
      </w:r>
      <w:r>
        <w:rPr>
          <w:rFonts w:ascii="Times New Roman" w:hAnsi="Times New Roman" w:eastAsia="Times New Roman" w:cs="Times New Roman"/>
        </w:rPr>
        <w:t xml:space="preserve"> </w:t>
      </w:r>
      <w:r>
        <w:rPr>
          <w:rFonts w:ascii="Nirmala UI" w:hAnsi="Nirmala UI" w:eastAsia="Nirmala UI" w:cs="Nirmala UI"/>
        </w:rPr>
        <w:t>ꯁꯥꯏꯟꯁ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ꯑꯌꯥꯝ</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ꯃꯐꯝꯅꯤ꯫</w:t>
      </w:r>
      <w:r>
        <w:rPr>
          <w:rFonts w:ascii="Times New Roman" w:hAnsi="Times New Roman" w:eastAsia="Times New Roman" w:cs="Times New Roman"/>
        </w:rPr>
        <w:t xml:space="preserve"> </w:t>
      </w:r>
      <w:r>
        <w:rPr>
          <w:rFonts w:ascii="Nirmala UI" w:hAnsi="Nirmala UI" w:eastAsia="Nirmala UI" w:cs="Nirmala UI"/>
        </w:rPr>
        <w:t>ꯒ꯭ꯂꯣꯕꯦꯂꯤꯁ꯭ꯇꯁꯤꯡ</w:t>
      </w:r>
      <w:r>
        <w:rPr>
          <w:rFonts w:ascii="Times New Roman" w:hAnsi="Times New Roman" w:eastAsia="Times New Roman" w:cs="Times New Roman"/>
        </w:rPr>
        <w:t xml:space="preserve">, </w:t>
      </w:r>
      <w:r>
        <w:rPr>
          <w:rFonts w:ascii="Nirmala UI" w:hAnsi="Nirmala UI" w:eastAsia="Nirmala UI" w:cs="Nirmala UI"/>
        </w:rPr>
        <w:t>ꯇꯦꯛꯅꯣ</w:t>
      </w:r>
      <w:r>
        <w:rPr>
          <w:rFonts w:ascii="Times New Roman" w:hAnsi="Times New Roman" w:eastAsia="Times New Roman" w:cs="Times New Roman"/>
        </w:rPr>
        <w:t>-</w:t>
      </w:r>
      <w:r>
        <w:rPr>
          <w:rFonts w:ascii="Nirmala UI" w:hAnsi="Nirmala UI" w:eastAsia="Nirmala UI" w:cs="Nirmala UI"/>
        </w:rPr>
        <w:t>ꯖꯥꯏꯑꯟꯇꯁꯤꯡ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ꯕꯤꯂꯤꯌꯟꯅꯦꯌꯔꯁꯤꯡꯅ</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ꯊꯥꯡꯖꯕꯥ</w:t>
      </w:r>
      <w:r>
        <w:rPr>
          <w:rFonts w:ascii="Times New Roman" w:hAnsi="Times New Roman" w:eastAsia="Times New Roman" w:cs="Times New Roman"/>
        </w:rPr>
        <w:t xml:space="preserve"> </w:t>
      </w:r>
      <w:r>
        <w:rPr>
          <w:rFonts w:ascii="Nirmala UI" w:hAnsi="Nirmala UI" w:eastAsia="Nirmala UI" w:cs="Nirmala UI"/>
        </w:rPr>
        <w:t>ꯃꯤꯁꯤꯡꯕꯨ</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ꯑꯄꯥꯡꯕ</w:t>
      </w:r>
      <w:r>
        <w:rPr>
          <w:rFonts w:ascii="Times New Roman" w:hAnsi="Times New Roman" w:eastAsia="Times New Roman" w:cs="Times New Roman"/>
        </w:rPr>
        <w:t xml:space="preserve"> “</w:t>
      </w:r>
      <w:r>
        <w:rPr>
          <w:rFonts w:ascii="Nirmala UI" w:hAnsi="Nirmala UI" w:eastAsia="Nirmala UI" w:cs="Nirmala UI"/>
        </w:rPr>
        <w:t>ꯋꯦꯕ</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ꯐꯥꯡꯕꯥ</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ꯁꯦꯝꯒꯠꯂꯕ</w:t>
      </w:r>
      <w:r>
        <w:rPr>
          <w:rFonts w:ascii="Times New Roman" w:hAnsi="Times New Roman" w:eastAsia="Times New Roman" w:cs="Times New Roman"/>
        </w:rPr>
        <w:t xml:space="preserve"> </w:t>
      </w:r>
      <w:r>
        <w:rPr>
          <w:rFonts w:ascii="Nirmala UI" w:hAnsi="Nirmala UI" w:eastAsia="Nirmala UI" w:cs="Nirmala UI"/>
        </w:rPr>
        <w:t>ꯂꯥꯜꯂꯣꯟꯒꯤ</w:t>
      </w:r>
      <w:r>
        <w:rPr>
          <w:rFonts w:ascii="Times New Roman" w:hAnsi="Times New Roman" w:eastAsia="Times New Roman" w:cs="Times New Roman"/>
        </w:rPr>
        <w:t xml:space="preserve"> </w:t>
      </w:r>
      <w:r>
        <w:rPr>
          <w:rFonts w:ascii="Nirmala UI" w:hAnsi="Nirmala UI" w:eastAsia="Nirmala UI" w:cs="Nirmala UI"/>
        </w:rPr>
        <w:t>ꯋꯦꯕ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ꯄꯥꯝꯂꯕꯥ</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ꯁꯥꯇꯥꯟꯒꯤ</w:t>
      </w:r>
      <w:r>
        <w:rPr>
          <w:rFonts w:ascii="Times New Roman" w:hAnsi="Times New Roman" w:eastAsia="Times New Roman" w:cs="Times New Roman"/>
        </w:rPr>
        <w:t xml:space="preserve"> PsyOps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ꯃꯥꯂꯦꯝꯕꯨ</w:t>
      </w:r>
      <w:r>
        <w:rPr>
          <w:rFonts w:ascii="Times New Roman" w:hAnsi="Times New Roman" w:eastAsia="Times New Roman" w:cs="Times New Roman"/>
        </w:rPr>
        <w:t xml:space="preserve"> </w:t>
      </w:r>
      <w:r>
        <w:rPr>
          <w:rFonts w:ascii="Nirmala UI" w:hAnsi="Nirmala UI" w:eastAsia="Nirmala UI" w:cs="Nirmala UI"/>
        </w:rPr>
        <w:t>ꯑꯥꯔꯃꯥꯒꯦꯗꯣꯟꯗ</w:t>
      </w:r>
      <w:r>
        <w:rPr>
          <w:rFonts w:ascii="Times New Roman" w:hAnsi="Times New Roman" w:eastAsia="Times New Roman" w:cs="Times New Roman"/>
        </w:rPr>
        <w:t xml:space="preserve"> </w:t>
      </w:r>
      <w:r>
        <w:rPr>
          <w:rFonts w:ascii="Nirmala UI" w:hAnsi="Nirmala UI" w:eastAsia="Nirmala UI" w:cs="Nirmala UI"/>
        </w:rPr>
        <w:t>ꯂꯝꯊꯣꯛꯍꯟꯕꯥ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ꯁꯥꯇꯥꯟꯒꯤ</w:t>
      </w:r>
      <w:r>
        <w:rPr>
          <w:rFonts w:ascii="Times New Roman" w:hAnsi="Times New Roman" w:eastAsia="Times New Roman" w:cs="Times New Roman"/>
        </w:rPr>
        <w:t xml:space="preserve"> </w:t>
      </w:r>
      <w:r>
        <w:rPr>
          <w:rFonts w:ascii="Nirmala UI" w:hAnsi="Nirmala UI" w:eastAsia="Nirmala UI" w:cs="Nirmala UI"/>
        </w:rPr>
        <w:t>ꯄꯥꯎꯁꯤꯡꯅꯥꯛꯄ</w:t>
      </w:r>
      <w:r>
        <w:rPr>
          <w:rFonts w:ascii="Times New Roman" w:hAnsi="Times New Roman" w:eastAsia="Times New Roman" w:cs="Times New Roman"/>
        </w:rPr>
        <w:t xml:space="preserve"> </w:t>
      </w:r>
      <w:r>
        <w:rPr>
          <w:rFonts w:ascii="Nirmala UI" w:hAnsi="Nirmala UI" w:eastAsia="Nirmala UI" w:cs="Nirmala UI"/>
        </w:rPr>
        <w:t>ꯄꯥꯎꯁꯤꯡꯅꯤ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ꯁꯥꯇꯥꯟꯒꯤ</w:t>
      </w:r>
      <w:r>
        <w:rPr>
          <w:rFonts w:ascii="Times New Roman" w:hAnsi="Times New Roman" w:eastAsia="Times New Roman" w:cs="Times New Roman"/>
        </w:rPr>
        <w:t xml:space="preserve"> </w:t>
      </w:r>
      <w:r>
        <w:rPr>
          <w:rFonts w:ascii="Nirmala UI" w:hAnsi="Nirmala UI" w:eastAsia="Nirmala UI" w:cs="Nirmala UI"/>
        </w:rPr>
        <w:t>ꯄꯥꯎꯁꯤꯡ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ꯁ꯭ꯔꯤ</w:t>
      </w:r>
      <w:r>
        <w:rPr>
          <w:rFonts w:ascii="Times New Roman" w:hAnsi="Times New Roman" w:eastAsia="Times New Roman" w:cs="Times New Roman"/>
        </w:rPr>
        <w:t xml:space="preserve"> </w:t>
      </w:r>
      <w:r>
        <w:rPr>
          <w:rFonts w:ascii="Nirmala UI" w:hAnsi="Nirmala UI" w:eastAsia="Nirmala UI" w:cs="Nirmala UI"/>
        </w:rPr>
        <w:t>ꯏꯟꯖꯦꯜ</w:t>
      </w:r>
      <w:r>
        <w:rPr>
          <w:rFonts w:ascii="Times New Roman" w:hAnsi="Times New Roman" w:eastAsia="Times New Roman" w:cs="Times New Roman"/>
        </w:rPr>
        <w:t xml:space="preserve"> </w:t>
      </w:r>
      <w:r>
        <w:rPr>
          <w:rFonts w:ascii="Nirmala UI" w:hAnsi="Nirmala UI" w:eastAsia="Nirmala UI" w:cs="Nirmala UI"/>
        </w:rPr>
        <w:t>ꯑꯍꯨꯝꯅ</w:t>
      </w:r>
      <w:r>
        <w:rPr>
          <w:rFonts w:ascii="Times New Roman" w:hAnsi="Times New Roman" w:eastAsia="Times New Roman" w:cs="Times New Roman"/>
        </w:rPr>
        <w:t xml:space="preserve"> </w:t>
      </w:r>
      <w:r>
        <w:rPr>
          <w:rFonts w:ascii="Nirmala UI" w:hAnsi="Nirmala UI" w:eastAsia="Nirmala UI" w:cs="Nirmala UI"/>
        </w:rPr>
        <w:t>ꯁ꯭ꯋꯔꯒꯗ</w:t>
      </w:r>
      <w:r>
        <w:rPr>
          <w:rFonts w:ascii="Times New Roman" w:hAnsi="Times New Roman" w:eastAsia="Times New Roman" w:cs="Times New Roman"/>
        </w:rPr>
        <w:t xml:space="preserve"> </w:t>
      </w:r>
      <w:r>
        <w:rPr>
          <w:rFonts w:ascii="Nirmala UI" w:hAnsi="Nirmala UI" w:eastAsia="Nirmala UI" w:cs="Nirmala UI"/>
        </w:rPr>
        <w:t>ꯈ꯭ꯔꯥꯏꯁꯠꯀꯤ</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ꯄ꯭ꯔꯣꯀ꯭ꯂꯦꯝ</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ꯁ꯭ꯋꯔꯒꯗ</w:t>
      </w:r>
      <w:r>
        <w:rPr>
          <w:rFonts w:ascii="Times New Roman" w:hAnsi="Times New Roman" w:eastAsia="Times New Roman" w:cs="Times New Roman"/>
        </w:rPr>
        <w:t xml:space="preserve"> </w:t>
      </w:r>
      <w:r>
        <w:rPr>
          <w:rFonts w:ascii="Nirmala UI" w:hAnsi="Nirmala UI" w:eastAsia="Nirmala UI" w:cs="Nirmala UI"/>
        </w:rPr>
        <w:t>ꯄ꯭ꯔꯣꯀ꯭ꯂꯦꯝ</w:t>
      </w:r>
      <w:r>
        <w:rPr>
          <w:rFonts w:ascii="Times New Roman" w:hAnsi="Times New Roman" w:eastAsia="Times New Roman" w:cs="Times New Roman"/>
        </w:rPr>
        <w:t xml:space="preserve"> </w:t>
      </w:r>
      <w:r>
        <w:rPr>
          <w:rFonts w:ascii="Nirmala UI" w:hAnsi="Nirmala UI" w:eastAsia="Nirmala UI" w:cs="Nirmala UI"/>
        </w:rPr>
        <w:t>ꯇꯧꯔꯤ꯫</w:t>
      </w:r>
    </w:p>
    <w:p>
      <w:pPr>
        <w:pStyle w:val="ArticleScripture"/>
        <w:jc w:val="left"/>
      </w:pPr>
      <w:r>
        <w:rPr>
          <w:rFonts w:ascii="Times New Roman" w:hAnsi="Times New Roman" w:eastAsia="Times New Roman" w:cs="Times New Roman"/>
        </w:rPr>
        <w:t>Aku lalu melihat seorang malaikat lain terbang di tengah-tengah langit, yang membawa Injil yang kekal untuk diberitakan kepada mereka yang diam di bumi, dan kepada setiap bangsa, suku, bahasa, dan kaum, katanya dengan suara nyaring: Takutlah akan Allah dan muliakanlah Dia, karena saat penghakiman-Nya telah tiba; dan sembahlah Dia yang menjadikan langit dan bumi dan laut dan mata-mata air. Dan seorang malaikat lain menyusul, katanya: Sudah rubuh, sudah rubuh Babel, kota besar itu, karena ia telah membuat segala bangsa minum dari anggur murka percabulannya. Dan malaikat yang ketiga menyusul mereka, katanya dengan suara nyaring: Jikalau seorang menyembah binatang itu dan patungnya, dan menerima tandanya pada dahinya atau pada tangannya, maka orang itu akan minum dari anggur murka Allah, yang dicurahkan tanpa campuran ke dalam cawan geram-Nya; dan ia akan disiksa dengan api dan belerang di hadapan para malaikat kudus dan di hadapan Anak Domba. Dan asap siksaan mereka naik sampai selama-lamanya; dan mereka tidak mendapat istirahat siang dan malam, yaitu mereka yang menyembah binatang itu dan patungnya, dan setiap orang yang menerima tanda namanya. Wahyu 14:6–11.</w:t>
      </w:r>
    </w:p>
    <w:p>
      <w:pPr>
        <w:pStyle w:val="ArticleBody"/>
        <w:jc w:val="left"/>
      </w:pPr>
      <w:r>
        <w:rPr>
          <w:rFonts w:ascii="Times New Roman" w:hAnsi="Times New Roman" w:eastAsia="Times New Roman" w:cs="Times New Roman"/>
        </w:rPr>
        <w:t>“</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अचिकति</w:t>
      </w:r>
      <w:r>
        <w:rPr>
          <w:rFonts w:ascii="Times New Roman" w:hAnsi="Times New Roman" w:eastAsia="Times New Roman" w:cs="Times New Roman"/>
        </w:rPr>
        <w:t>-</w:t>
      </w:r>
      <w:r>
        <w:rPr>
          <w:rFonts w:ascii="Nirmala UI" w:hAnsi="Nirmala UI" w:eastAsia="Nirmala UI" w:cs="Nirmala UI"/>
        </w:rPr>
        <w:t>गिट्लांनि</w:t>
      </w:r>
      <w:r>
        <w:rPr>
          <w:rFonts w:ascii="Times New Roman" w:hAnsi="Times New Roman" w:eastAsia="Times New Roman" w:cs="Times New Roman"/>
        </w:rPr>
        <w:t xml:space="preserve"> </w:t>
      </w:r>
      <w:r>
        <w:rPr>
          <w:rFonts w:ascii="Nirmala UI" w:hAnsi="Nirmala UI" w:eastAsia="Nirmala UI" w:cs="Nirmala UI"/>
        </w:rPr>
        <w:t>खुंदांनि</w:t>
      </w:r>
      <w:r>
        <w:rPr>
          <w:rFonts w:ascii="Times New Roman" w:hAnsi="Times New Roman" w:eastAsia="Times New Roman" w:cs="Times New Roman"/>
        </w:rPr>
        <w:t xml:space="preserve"> </w:t>
      </w:r>
      <w:r>
        <w:rPr>
          <w:rFonts w:ascii="Nirmala UI" w:hAnsi="Nirmala UI" w:eastAsia="Nirmala UI" w:cs="Nirmala UI"/>
        </w:rPr>
        <w:t>मोनसेनि</w:t>
      </w:r>
      <w:r>
        <w:rPr>
          <w:rFonts w:ascii="Times New Roman" w:hAnsi="Times New Roman" w:eastAsia="Times New Roman" w:cs="Times New Roman"/>
        </w:rPr>
        <w:t xml:space="preserve"> </w:t>
      </w:r>
      <w:r>
        <w:rPr>
          <w:rFonts w:ascii="Nirmala UI" w:hAnsi="Nirmala UI" w:eastAsia="Nirmala UI" w:cs="Nirmala UI"/>
        </w:rPr>
        <w:t>साबसिननि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सिरजनायनि</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ओंखायो।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देसानि</w:t>
      </w:r>
      <w:r>
        <w:rPr>
          <w:rFonts w:ascii="Times New Roman" w:hAnsi="Times New Roman" w:eastAsia="Times New Roman" w:cs="Times New Roman"/>
        </w:rPr>
        <w:t xml:space="preserve"> </w:t>
      </w:r>
      <w:r>
        <w:rPr>
          <w:rFonts w:ascii="Nirmala UI" w:hAnsi="Nirmala UI" w:eastAsia="Nirmala UI" w:cs="Nirmala UI"/>
        </w:rPr>
        <w:t>बिथांखि</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गावर्नमेन्तनि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मावनाय।</w:t>
      </w:r>
    </w:p>
    <w:p>
      <w:pPr>
        <w:pStyle w:val="ArticleScripture"/>
        <w:jc w:val="left"/>
      </w:pPr>
      <w:r>
        <w:rPr>
          <w:rFonts w:ascii="Times New Roman" w:hAnsi="Times New Roman" w:eastAsia="Times New Roman" w:cs="Times New Roman"/>
        </w:rPr>
        <w:t>“Sesebuah bangsa berbicara melalui tindakan pihak berkuasa perundangan dan kehakimannya.” The Great Controversy, 443.</w:t>
      </w:r>
    </w:p>
    <w:p>
      <w:pPr>
        <w:pStyle w:val="ArticleBody"/>
        <w:jc w:val="left"/>
      </w:pPr>
      <w:r>
        <w:rPr>
          <w:rFonts w:ascii="Times New Roman" w:hAnsi="Times New Roman" w:eastAsia="Times New Roman" w:cs="Times New Roman"/>
        </w:rPr>
        <w:t>Yeremia dijanjikan bahwa jika ia memisahkan gandum dari sekam, dan tidak kembali kepada sekam itu (meskipun sekam itu dapat kembali kepadanya), maka Allah akan menjadikannya “mulut”-Nya.</w:t>
      </w:r>
    </w:p>
    <w:p>
      <w:pPr>
        <w:pStyle w:val="ArticleScripture"/>
        <w:jc w:val="left"/>
      </w:pPr>
      <w:r>
        <w:rPr>
          <w:rFonts w:ascii="Myanmar Text" w:hAnsi="Myanmar Text" w:eastAsia="Myanmar Text" w:cs="Myanmar Text"/>
        </w:rPr>
        <w:t>မကောင်းပြောရွှင်လန်းကြသူတို့၏</w:t>
      </w:r>
      <w:r>
        <w:rPr>
          <w:rFonts w:ascii="Times New Roman" w:hAnsi="Times New Roman" w:eastAsia="Times New Roman" w:cs="Times New Roman"/>
        </w:rPr>
        <w:t xml:space="preserve"> </w:t>
      </w:r>
      <w:r>
        <w:rPr>
          <w:rFonts w:ascii="Myanmar Text" w:hAnsi="Myanmar Text" w:eastAsia="Myanmar Text" w:cs="Myanmar Text"/>
        </w:rPr>
        <w:t>စည်းဝေးရာ၌</w:t>
      </w:r>
      <w:r>
        <w:rPr>
          <w:rFonts w:ascii="Times New Roman" w:hAnsi="Times New Roman" w:eastAsia="Times New Roman" w:cs="Times New Roman"/>
        </w:rPr>
        <w:t xml:space="preserve"> </w:t>
      </w:r>
      <w:r>
        <w:rPr>
          <w:rFonts w:ascii="Myanmar Text" w:hAnsi="Myanmar Text" w:eastAsia="Myanmar Text" w:cs="Myanmar Text"/>
        </w:rPr>
        <w:t>ငါမထိုင်၊</w:t>
      </w:r>
      <w:r>
        <w:rPr>
          <w:rFonts w:ascii="Times New Roman" w:hAnsi="Times New Roman" w:eastAsia="Times New Roman" w:cs="Times New Roman"/>
        </w:rPr>
        <w:t xml:space="preserve"> </w:t>
      </w:r>
      <w:r>
        <w:rPr>
          <w:rFonts w:ascii="Myanmar Text" w:hAnsi="Myanmar Text" w:eastAsia="Myanmar Text" w:cs="Myanmar Text"/>
        </w:rPr>
        <w:t>မပျော်မွေ့ခဲ့။</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လက်ကြောင့်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တစ်ယောက်တည်း</w:t>
      </w:r>
      <w:r>
        <w:rPr>
          <w:rFonts w:ascii="Times New Roman" w:hAnsi="Times New Roman" w:eastAsia="Times New Roman" w:cs="Times New Roman"/>
        </w:rPr>
        <w:t xml:space="preserve"> </w:t>
      </w:r>
      <w:r>
        <w:rPr>
          <w:rFonts w:ascii="Myanmar Text" w:hAnsi="Myanmar Text" w:eastAsia="Myanmar Text" w:cs="Myanmar Text"/>
        </w:rPr>
        <w:t>ထိုင်ခဲ့၏။</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အမျက်ဒေါသဖြင့်</w:t>
      </w:r>
      <w:r>
        <w:rPr>
          <w:rFonts w:ascii="Times New Roman" w:hAnsi="Times New Roman" w:eastAsia="Times New Roman" w:cs="Times New Roman"/>
        </w:rPr>
        <w:t xml:space="preserve"> </w:t>
      </w:r>
      <w:r>
        <w:rPr>
          <w:rFonts w:ascii="Myanmar Text" w:hAnsi="Myanmar Text" w:eastAsia="Myanmar Text" w:cs="Myanmar Text"/>
        </w:rPr>
        <w:t>ပြည့်စေတော်မူ၏။</w:t>
      </w:r>
      <w:r>
        <w:rPr>
          <w:rFonts w:ascii="Times New Roman" w:hAnsi="Times New Roman" w:eastAsia="Times New Roman" w:cs="Times New Roman"/>
        </w:rPr>
        <w:t xml:space="preserve"> </w:t>
      </w:r>
      <w:r>
        <w:rPr>
          <w:rFonts w:ascii="Myanmar Text" w:hAnsi="Myanmar Text" w:eastAsia="Myanmar Text" w:cs="Myanmar Text"/>
        </w:rPr>
        <w:t>အဘယ်ကြောင့်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နာကျင်ခြင်းသည်</w:t>
      </w:r>
      <w:r>
        <w:rPr>
          <w:rFonts w:ascii="Times New Roman" w:hAnsi="Times New Roman" w:eastAsia="Times New Roman" w:cs="Times New Roman"/>
        </w:rPr>
        <w:t xml:space="preserve"> </w:t>
      </w:r>
      <w:r>
        <w:rPr>
          <w:rFonts w:ascii="Myanmar Text" w:hAnsi="Myanmar Text" w:eastAsia="Myanmar Text" w:cs="Myanmar Text"/>
        </w:rPr>
        <w:t>အမြဲတည်နေ၍၊</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အနာသည်</w:t>
      </w:r>
      <w:r>
        <w:rPr>
          <w:rFonts w:ascii="Times New Roman" w:hAnsi="Times New Roman" w:eastAsia="Times New Roman" w:cs="Times New Roman"/>
        </w:rPr>
        <w:t xml:space="preserve"> </w:t>
      </w:r>
      <w:r>
        <w:rPr>
          <w:rFonts w:ascii="Myanmar Text" w:hAnsi="Myanmar Text" w:eastAsia="Myanmar Text" w:cs="Myanmar Text"/>
        </w:rPr>
        <w:t>မကုနိုင်သောအနာဖြစ်ကာ</w:t>
      </w:r>
      <w:r>
        <w:rPr>
          <w:rFonts w:ascii="Times New Roman" w:hAnsi="Times New Roman" w:eastAsia="Times New Roman" w:cs="Times New Roman"/>
        </w:rPr>
        <w:t xml:space="preserve"> </w:t>
      </w:r>
      <w:r>
        <w:rPr>
          <w:rFonts w:ascii="Myanmar Text" w:hAnsi="Myanmar Text" w:eastAsia="Myanmar Text" w:cs="Myanmar Text"/>
        </w:rPr>
        <w:t>အနာပျောက်စေရန်</w:t>
      </w:r>
      <w:r>
        <w:rPr>
          <w:rFonts w:ascii="Times New Roman" w:hAnsi="Times New Roman" w:eastAsia="Times New Roman" w:cs="Times New Roman"/>
        </w:rPr>
        <w:t xml:space="preserve"> </w:t>
      </w:r>
      <w:r>
        <w:rPr>
          <w:rFonts w:ascii="Myanmar Text" w:hAnsi="Myanmar Text" w:eastAsia="Myanmar Text" w:cs="Myanmar Text"/>
        </w:rPr>
        <w:t>ငြင်းဆန်သနည်း။</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ငါ့အတွက်</w:t>
      </w:r>
      <w:r>
        <w:rPr>
          <w:rFonts w:ascii="Times New Roman" w:hAnsi="Times New Roman" w:eastAsia="Times New Roman" w:cs="Times New Roman"/>
        </w:rPr>
        <w:t xml:space="preserve"> </w:t>
      </w:r>
      <w:r>
        <w:rPr>
          <w:rFonts w:ascii="Myanmar Text" w:hAnsi="Myanmar Text" w:eastAsia="Myanmar Text" w:cs="Myanmar Text"/>
        </w:rPr>
        <w:t>အကယ်စင်စစ်</w:t>
      </w:r>
      <w:r>
        <w:rPr>
          <w:rFonts w:ascii="Times New Roman" w:hAnsi="Times New Roman" w:eastAsia="Times New Roman" w:cs="Times New Roman"/>
        </w:rPr>
        <w:t xml:space="preserve"> </w:t>
      </w:r>
      <w:r>
        <w:rPr>
          <w:rFonts w:ascii="Myanmar Text" w:hAnsi="Myanmar Text" w:eastAsia="Myanmar Text" w:cs="Myanmar Text"/>
        </w:rPr>
        <w:t>လိမ်လည်သောသူကဲ့သို့၎င်း၊</w:t>
      </w:r>
      <w:r>
        <w:rPr>
          <w:rFonts w:ascii="Times New Roman" w:hAnsi="Times New Roman" w:eastAsia="Times New Roman" w:cs="Times New Roman"/>
        </w:rPr>
        <w:t xml:space="preserve"> </w:t>
      </w:r>
      <w:r>
        <w:rPr>
          <w:rFonts w:ascii="Myanmar Text" w:hAnsi="Myanmar Text" w:eastAsia="Myanmar Text" w:cs="Myanmar Text"/>
        </w:rPr>
        <w:t>မတည်မြဲသော</w:t>
      </w:r>
      <w:r>
        <w:rPr>
          <w:rFonts w:ascii="Times New Roman" w:hAnsi="Times New Roman" w:eastAsia="Times New Roman" w:cs="Times New Roman"/>
        </w:rPr>
        <w:t xml:space="preserve"> </w:t>
      </w:r>
      <w:r>
        <w:rPr>
          <w:rFonts w:ascii="Myanmar Text" w:hAnsi="Myanmar Text" w:eastAsia="Myanmar Text" w:cs="Myanmar Text"/>
        </w:rPr>
        <w:t>ရေများကဲ့သို့၎င်း</w:t>
      </w:r>
      <w:r>
        <w:rPr>
          <w:rFonts w:ascii="Times New Roman" w:hAnsi="Times New Roman" w:eastAsia="Times New Roman" w:cs="Times New Roman"/>
        </w:rPr>
        <w:t xml:space="preserve"> </w:t>
      </w:r>
      <w:r>
        <w:rPr>
          <w:rFonts w:ascii="Myanmar Text" w:hAnsi="Myanmar Text" w:eastAsia="Myanmar Text" w:cs="Myanmar Text"/>
        </w:rPr>
        <w:t>ဖြစ်တော်မူမည်လော။</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ပြန်လည်လာလျှင်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ပြန်ခေါ်မည်၊</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ငါ့ရှေ့၌</w:t>
      </w:r>
      <w:r>
        <w:rPr>
          <w:rFonts w:ascii="Times New Roman" w:hAnsi="Times New Roman" w:eastAsia="Times New Roman" w:cs="Times New Roman"/>
        </w:rPr>
        <w:t xml:space="preserve"> </w:t>
      </w:r>
      <w:r>
        <w:rPr>
          <w:rFonts w:ascii="Myanmar Text" w:hAnsi="Myanmar Text" w:eastAsia="Myanmar Text" w:cs="Myanmar Text"/>
        </w:rPr>
        <w:t>ရပ်နေရမည်။</w:t>
      </w:r>
      <w:r>
        <w:rPr>
          <w:rFonts w:ascii="Times New Roman" w:hAnsi="Times New Roman" w:eastAsia="Times New Roman" w:cs="Times New Roman"/>
        </w:rPr>
        <w:t xml:space="preserve"> </w:t>
      </w:r>
      <w:r>
        <w:rPr>
          <w:rFonts w:ascii="Myanmar Text" w:hAnsi="Myanmar Text" w:eastAsia="Myanmar Text" w:cs="Myanmar Text"/>
        </w:rPr>
        <w:t>အဖိုးတန်သောအရာကို</w:t>
      </w:r>
      <w:r>
        <w:rPr>
          <w:rFonts w:ascii="Times New Roman" w:hAnsi="Times New Roman" w:eastAsia="Times New Roman" w:cs="Times New Roman"/>
        </w:rPr>
        <w:t xml:space="preserve"> </w:t>
      </w:r>
      <w:r>
        <w:rPr>
          <w:rFonts w:ascii="Myanmar Text" w:hAnsi="Myanmar Text" w:eastAsia="Myanmar Text" w:cs="Myanmar Text"/>
        </w:rPr>
        <w:t>အောက်တန်းသောအရာမှ</w:t>
      </w:r>
      <w:r>
        <w:rPr>
          <w:rFonts w:ascii="Times New Roman" w:hAnsi="Times New Roman" w:eastAsia="Times New Roman" w:cs="Times New Roman"/>
        </w:rPr>
        <w:t xml:space="preserve"> </w:t>
      </w:r>
      <w:r>
        <w:rPr>
          <w:rFonts w:ascii="Myanmar Text" w:hAnsi="Myanmar Text" w:eastAsia="Myanmar Text" w:cs="Myanmar Text"/>
        </w:rPr>
        <w:t>ခွဲထုတ်နိုင်လျှင်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ငါ့နှုတ်ကဲ့သို့</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သင့်ထံသို့</w:t>
      </w:r>
      <w:r>
        <w:rPr>
          <w:rFonts w:ascii="Times New Roman" w:hAnsi="Times New Roman" w:eastAsia="Times New Roman" w:cs="Times New Roman"/>
        </w:rPr>
        <w:t xml:space="preserve"> </w:t>
      </w:r>
      <w:r>
        <w:rPr>
          <w:rFonts w:ascii="Myanmar Text" w:hAnsi="Myanmar Text" w:eastAsia="Myanmar Text" w:cs="Myanmar Text"/>
        </w:rPr>
        <w:t>ပြန်လည်လာစေ</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သူတို့ထံသို့</w:t>
      </w:r>
      <w:r>
        <w:rPr>
          <w:rFonts w:ascii="Times New Roman" w:hAnsi="Times New Roman" w:eastAsia="Times New Roman" w:cs="Times New Roman"/>
        </w:rPr>
        <w:t xml:space="preserve"> </w:t>
      </w:r>
      <w:r>
        <w:rPr>
          <w:rFonts w:ascii="Myanmar Text" w:hAnsi="Myanmar Text" w:eastAsia="Myanmar Text" w:cs="Myanmar Text"/>
        </w:rPr>
        <w:t>မပြန်လည်စေနှင့်။</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15:17–19</w:t>
      </w:r>
      <w:r>
        <w:rPr>
          <w:rFonts w:ascii="Myanmar Text" w:hAnsi="Myanmar Text" w:eastAsia="Myanmar Text" w:cs="Myanmar Text"/>
        </w:rPr>
        <w:t>။</w:t>
      </w:r>
    </w:p>
    <w:p>
      <w:pPr>
        <w:pStyle w:val="ArticleBody"/>
        <w:jc w:val="left"/>
      </w:pPr>
      <w:r>
        <w:rPr>
          <w:rFonts w:ascii="Myanmar Text" w:hAnsi="Myanmar Text" w:eastAsia="Myanmar Text" w:cs="Myanmar Text"/>
        </w:rPr>
        <w:t>ယေရမိသည်</w:t>
      </w:r>
      <w:r>
        <w:rPr>
          <w:rFonts w:ascii="Times New Roman" w:hAnsi="Times New Roman" w:eastAsia="Times New Roman" w:cs="Times New Roman"/>
        </w:rPr>
        <w:t xml:space="preserve"> </w:t>
      </w:r>
      <w:r>
        <w:rPr>
          <w:rFonts w:ascii="Myanmar Text" w:hAnsi="Myanmar Text" w:eastAsia="Myanmar Text" w:cs="Myanmar Text"/>
        </w:rPr>
        <w:t>မီလာရိုက်များကို၊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စိတ်ပျက်ခြင်းအတွင်း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လိမ်ညာတော်မူခဲ့သည်ဟု</w:t>
      </w:r>
      <w:r>
        <w:rPr>
          <w:rFonts w:ascii="Times New Roman" w:hAnsi="Times New Roman" w:eastAsia="Times New Roman" w:cs="Times New Roman"/>
        </w:rPr>
        <w:t xml:space="preserve"> </w:t>
      </w:r>
      <w:r>
        <w:rPr>
          <w:rFonts w:ascii="Myanmar Text" w:hAnsi="Myanmar Text" w:eastAsia="Myanmar Text" w:cs="Myanmar Text"/>
        </w:rPr>
        <w:t>ထင်မြင်ခဲ့ကြသော</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ကိုယ်စားပြုနေသည်။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လိမ်ညာတော်မမူခဲ့ပါ။</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ဇယားတွင်ရှိခဲ့သော</w:t>
      </w:r>
      <w:r>
        <w:rPr>
          <w:rFonts w:ascii="Times New Roman" w:hAnsi="Times New Roman" w:eastAsia="Times New Roman" w:cs="Times New Roman"/>
        </w:rPr>
        <w:t xml:space="preserve"> </w:t>
      </w:r>
      <w:r>
        <w:rPr>
          <w:rFonts w:ascii="Myanmar Text" w:hAnsi="Myanmar Text" w:eastAsia="Myanmar Text" w:cs="Myanmar Text"/>
        </w:rPr>
        <w:t>အမှားတစ်ခုအပေါ်သို့သာ</w:t>
      </w:r>
      <w:r>
        <w:rPr>
          <w:rFonts w:ascii="Times New Roman" w:hAnsi="Times New Roman" w:eastAsia="Times New Roman" w:cs="Times New Roman"/>
        </w:rPr>
        <w:t xml:space="preserve"> </w:t>
      </w:r>
      <w:r>
        <w:rPr>
          <w:rFonts w:ascii="Myanmar Text" w:hAnsi="Myanmar Text" w:eastAsia="Myanmar Text" w:cs="Myanmar Text"/>
        </w:rPr>
        <w:t>မိမိ၏လက်တော်ကို</w:t>
      </w:r>
      <w:r>
        <w:rPr>
          <w:rFonts w:ascii="Times New Roman" w:hAnsi="Times New Roman" w:eastAsia="Times New Roman" w:cs="Times New Roman"/>
        </w:rPr>
        <w:t xml:space="preserve"> </w:t>
      </w:r>
      <w:r>
        <w:rPr>
          <w:rFonts w:ascii="Myanmar Text" w:hAnsi="Myanmar Text" w:eastAsia="Myanmar Text" w:cs="Myanmar Text"/>
        </w:rPr>
        <w:t>ဖုံးအုပ်ထားတော်မူခဲ့သည်။</w:t>
      </w:r>
      <w:r>
        <w:rPr>
          <w:rFonts w:ascii="Times New Roman" w:hAnsi="Times New Roman" w:eastAsia="Times New Roman" w:cs="Times New Roman"/>
        </w:rPr>
        <w:t xml:space="preserve"> </w:t>
      </w:r>
      <w:r>
        <w:rPr>
          <w:rFonts w:ascii="Myanmar Text" w:hAnsi="Myanmar Text" w:eastAsia="Myanmar Text" w:cs="Myanmar Text"/>
        </w:rPr>
        <w:t>ယေရမိအား</w:t>
      </w:r>
      <w:r>
        <w:rPr>
          <w:rFonts w:ascii="Times New Roman" w:hAnsi="Times New Roman" w:eastAsia="Times New Roman" w:cs="Times New Roman"/>
        </w:rPr>
        <w:t xml:space="preserve"> </w:t>
      </w:r>
      <w:r>
        <w:rPr>
          <w:rFonts w:ascii="Myanmar Text" w:hAnsi="Myanmar Text" w:eastAsia="Myanmar Text" w:cs="Myanmar Text"/>
        </w:rPr>
        <w:t>ပေးတော်မူခဲ့သကဲ့သို့ပင်၊</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စိတ်ပျက်ခဲ့ကြသောသူများအားလည်း</w:t>
      </w:r>
      <w:r>
        <w:rPr>
          <w:rFonts w:ascii="Times New Roman" w:hAnsi="Times New Roman" w:eastAsia="Times New Roman" w:cs="Times New Roman"/>
        </w:rPr>
        <w:t xml:space="preserve"> </w:t>
      </w:r>
      <w:r>
        <w:rPr>
          <w:rFonts w:ascii="Myanmar Text" w:hAnsi="Myanmar Text" w:eastAsia="Myanmar Text" w:cs="Myanmar Text"/>
        </w:rPr>
        <w:t>ကတိပေးထားသည်မှာ၊</w:t>
      </w:r>
      <w:r>
        <w:rPr>
          <w:rFonts w:ascii="Times New Roman" w:hAnsi="Times New Roman" w:eastAsia="Times New Roman" w:cs="Times New Roman"/>
        </w:rPr>
        <w:t xml:space="preserve"> </w:t>
      </w:r>
      <w:r>
        <w:rPr>
          <w:rFonts w:ascii="Myanmar Text" w:hAnsi="Myanmar Text" w:eastAsia="Myanmar Text" w:cs="Myanmar Text"/>
        </w:rPr>
        <w:t>အကယ်၍</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ထိုစိတ်ပျက်ခြင်းမတိုင်မီ</w:t>
      </w:r>
      <w:r>
        <w:rPr>
          <w:rFonts w:ascii="Times New Roman" w:hAnsi="Times New Roman" w:eastAsia="Times New Roman" w:cs="Times New Roman"/>
        </w:rPr>
        <w:t xml:space="preserve"> </w:t>
      </w:r>
      <w:r>
        <w:rPr>
          <w:rFonts w:ascii="Myanmar Text" w:hAnsi="Myanmar Text" w:eastAsia="Myanmar Text" w:cs="Myanmar Text"/>
        </w:rPr>
        <w:t>ရှိနေခဲ့သော</w:t>
      </w:r>
      <w:r>
        <w:rPr>
          <w:rFonts w:ascii="Times New Roman" w:hAnsi="Times New Roman" w:eastAsia="Times New Roman" w:cs="Times New Roman"/>
        </w:rPr>
        <w:t xml:space="preserve"> </w:t>
      </w:r>
      <w:r>
        <w:rPr>
          <w:rFonts w:ascii="Myanmar Text" w:hAnsi="Myanmar Text" w:eastAsia="Myanmar Text" w:cs="Myanmar Text"/>
        </w:rPr>
        <w:t>မိုက်မဲသောသူများနှင့်</w:t>
      </w:r>
      <w:r>
        <w:rPr>
          <w:rFonts w:ascii="Times New Roman" w:hAnsi="Times New Roman" w:eastAsia="Times New Roman" w:cs="Times New Roman"/>
        </w:rPr>
        <w:t xml:space="preserve"> </w:t>
      </w:r>
      <w:r>
        <w:rPr>
          <w:rFonts w:ascii="Myanmar Text" w:hAnsi="Myanmar Text" w:eastAsia="Myanmar Text" w:cs="Myanmar Text"/>
        </w:rPr>
        <w:t>စာတန်ဆိုင်ရာ</w:t>
      </w:r>
      <w:r>
        <w:rPr>
          <w:rFonts w:ascii="Times New Roman" w:hAnsi="Times New Roman" w:eastAsia="Times New Roman" w:cs="Times New Roman"/>
        </w:rPr>
        <w:t xml:space="preserve"> </w:t>
      </w:r>
      <w:r>
        <w:rPr>
          <w:rFonts w:ascii="Myanmar Text" w:hAnsi="Myanmar Text" w:eastAsia="Myanmar Text" w:cs="Myanmar Text"/>
        </w:rPr>
        <w:t>သွန်သင်ချက်များထံမှ</w:t>
      </w:r>
      <w:r>
        <w:rPr>
          <w:rFonts w:ascii="Times New Roman" w:hAnsi="Times New Roman" w:eastAsia="Times New Roman" w:cs="Times New Roman"/>
        </w:rPr>
        <w:t xml:space="preserve"> </w:t>
      </w:r>
      <w:r>
        <w:rPr>
          <w:rFonts w:ascii="Myanmar Text" w:hAnsi="Myanmar Text" w:eastAsia="Myanmar Text" w:cs="Myanmar Text"/>
        </w:rPr>
        <w:t>မိမိတို့ကို</w:t>
      </w:r>
      <w:r>
        <w:rPr>
          <w:rFonts w:ascii="Times New Roman" w:hAnsi="Times New Roman" w:eastAsia="Times New Roman" w:cs="Times New Roman"/>
        </w:rPr>
        <w:t xml:space="preserve"> </w:t>
      </w:r>
      <w:r>
        <w:rPr>
          <w:rFonts w:ascii="Myanmar Text" w:hAnsi="Myanmar Text" w:eastAsia="Myanmar Text" w:cs="Myanmar Text"/>
        </w:rPr>
        <w:t>ခွဲထုတ်မည်ဆိုလျှင်၊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ယေရမိကိုလည်းကောင်း၊</w:t>
      </w:r>
      <w:r>
        <w:rPr>
          <w:rFonts w:ascii="Times New Roman" w:hAnsi="Times New Roman" w:eastAsia="Times New Roman" w:cs="Times New Roman"/>
        </w:rPr>
        <w:t xml:space="preserve"> </w:t>
      </w:r>
      <w:r>
        <w:rPr>
          <w:rFonts w:ascii="Myanmar Text" w:hAnsi="Myanmar Text" w:eastAsia="Myanmar Text" w:cs="Myanmar Text"/>
        </w:rPr>
        <w:t>သူ့အားဖြင့်</w:t>
      </w:r>
      <w:r>
        <w:rPr>
          <w:rFonts w:ascii="Times New Roman" w:hAnsi="Times New Roman" w:eastAsia="Times New Roman" w:cs="Times New Roman"/>
        </w:rPr>
        <w:t xml:space="preserve"> </w:t>
      </w:r>
      <w:r>
        <w:rPr>
          <w:rFonts w:ascii="Myanmar Text" w:hAnsi="Myanmar Text" w:eastAsia="Myanmar Text" w:cs="Myanmar Text"/>
        </w:rPr>
        <w:t>ပုံဆောင်ညွှန်ပြခံရသောသူများကိုလည်းကောင်း၊</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နှုတ်တော်</w:t>
      </w:r>
      <w:r>
        <w:rPr>
          <w:rFonts w:ascii="Times New Roman" w:hAnsi="Times New Roman" w:eastAsia="Times New Roman" w:cs="Times New Roman"/>
        </w:rPr>
        <w:t xml:space="preserve">” </w:t>
      </w:r>
      <w:r>
        <w:rPr>
          <w:rFonts w:ascii="Myanmar Text" w:hAnsi="Myanmar Text" w:eastAsia="Myanmar Text" w:cs="Myanmar Text"/>
        </w:rPr>
        <w:t>ဖြစ်စေတော်မူမည်ဟူသောအရာဖြစ်သည်။</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ဇယားကို</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ထိုသို့ပြုရန်</w:t>
      </w:r>
      <w:r>
        <w:rPr>
          <w:rFonts w:ascii="Times New Roman" w:hAnsi="Times New Roman" w:eastAsia="Times New Roman" w:cs="Times New Roman"/>
        </w:rPr>
        <w:t xml:space="preserve"> </w:t>
      </w:r>
      <w:r>
        <w:rPr>
          <w:rFonts w:ascii="Myanmar Text" w:hAnsi="Myanmar Text" w:eastAsia="Myanmar Text" w:cs="Myanmar Text"/>
        </w:rPr>
        <w:t>ပေးထားသော</w:t>
      </w:r>
      <w:r>
        <w:rPr>
          <w:rFonts w:ascii="Times New Roman" w:hAnsi="Times New Roman" w:eastAsia="Times New Roman" w:cs="Times New Roman"/>
        </w:rPr>
        <w:t xml:space="preserve"> </w:t>
      </w:r>
      <w:r>
        <w:rPr>
          <w:rFonts w:ascii="Myanmar Text" w:hAnsi="Myanmar Text" w:eastAsia="Myanmar Text" w:cs="Myanmar Text"/>
        </w:rPr>
        <w:t>ပညတ်တော်၏</w:t>
      </w:r>
      <w:r>
        <w:rPr>
          <w:rFonts w:ascii="Times New Roman" w:hAnsi="Times New Roman" w:eastAsia="Times New Roman" w:cs="Times New Roman"/>
        </w:rPr>
        <w:t xml:space="preserve"> </w:t>
      </w:r>
      <w:r>
        <w:rPr>
          <w:rFonts w:ascii="Myanmar Text" w:hAnsi="Myanmar Text" w:eastAsia="Myanmar Text" w:cs="Myanmar Text"/>
        </w:rPr>
        <w:t>ပြည့်စုံခြင်းအဖြစ်</w:t>
      </w:r>
      <w:r>
        <w:rPr>
          <w:rFonts w:ascii="Times New Roman" w:hAnsi="Times New Roman" w:eastAsia="Times New Roman" w:cs="Times New Roman"/>
        </w:rPr>
        <w:t xml:space="preserve"> </w:t>
      </w:r>
      <w:r>
        <w:rPr>
          <w:rFonts w:ascii="Myanmar Text" w:hAnsi="Myanmar Text" w:eastAsia="Myanmar Text" w:cs="Myanmar Text"/>
        </w:rPr>
        <w:t>ပြုစုထားခဲ့သည်။</w:t>
      </w:r>
    </w:p>
    <w:p>
      <w:pPr>
        <w:pStyle w:val="ArticleScripture"/>
        <w:jc w:val="left"/>
      </w:pPr>
      <w:r>
        <w:rPr>
          <w:rFonts w:ascii="Times New Roman" w:hAnsi="Times New Roman" w:eastAsia="Times New Roman" w:cs="Times New Roman"/>
        </w:rPr>
        <w:t>“I tsie ye united testimony ya bo-rakhoebedi ba Ho Tla ha Bobedi le ya dipampiri, mo ba neng ba eme mo ‘tumelong ya pele,’ gore phasalatso ya tšhate e ne e le tiragatso ya Habakuke 2:2, 3. Fa tšhate e ne e le kgang ya porofeto (mme ba ba e ganetsang ba tlogela tumelo ya pele), he go latela gore BC 457 e ne e le ngwaga o go tshwanetseng go balelwa matsatsi a 2300 go tswa mo go one. Go ne go tlhokega gore 1843 e nne nako ya ntlha e e phasaladitsweng gore ‘pono’ e tle e ‘diege,’ kgotsa gore go nne le nako ya go diega, mo setlhopheng sa makgarebe se neng se tshwanetse go otsela le go robala mo kgang e kgolo ya nako, fela pele ga ba tsosiwa ka Mokgosi wa Bosigogare.” James White, Second Advent Review and Sabbath Herald, Volume 1, Number 2.</w:t>
      </w:r>
    </w:p>
    <w:p>
      <w:pPr>
        <w:pStyle w:val="ArticleBody"/>
        <w:jc w:val="left"/>
      </w:pPr>
      <w:r>
        <w:rPr>
          <w:rFonts w:ascii="Times New Roman" w:hAnsi="Times New Roman" w:eastAsia="Times New Roman" w:cs="Times New Roman"/>
        </w:rPr>
        <w:t>Morena, ka Habakkuk, a laela Bafolisi ba Miller ho hlahisa chate ea 1843, ’me e ne e e-na le phoso eo Morena a ileng a e koahela ka letsoho la Hae. Ke ka hona Jeremia a bolelang hore ho nyahama ha hae ho ne ho bakoa ke letsoho la Molimo. Ha, ka mor’a ho nyahama hoo, Morena a etella Bafolisi ba Miller pele hore ba khutlele khaolong ea bobeli ea Habakkuk, ba ile ba bona tšepiso ea hore, leha pono e ne e tla lieha, ba tshwanetse ho e emela, hobane e ne e ke ke ea bua leshano, le hore qetellong e ne e tla “bua”.</w:t>
      </w:r>
    </w:p>
    <w:p>
      <w:pPr>
        <w:pStyle w:val="ArticleBody"/>
        <w:jc w:val="left"/>
      </w:pPr>
      <w:r>
        <w:rPr>
          <w:rFonts w:ascii="Times New Roman" w:hAnsi="Times New Roman" w:eastAsia="Times New Roman" w:cs="Times New Roman"/>
        </w:rPr>
        <w:t>Penglihatan yang “berkata-kata” itu melambangkan isi pekabaran kenabian, dan janji kepada Yeremia ialah bahwa jika ia mau menanggalkan kekecewaan itu, kembali kepada semangat bagi pekabaran yang dimilikinya sebelum kekecewaan itu, dan jika ia mengadakan pembedaan antara gandum dan sekam, maka ia akan menjadi “mulut” Allah dan akan menyampaikan pekabaran Seruan Tengah Malam.</w:t>
      </w:r>
    </w:p>
    <w:p>
      <w:pPr>
        <w:pStyle w:val="ArticleScripture"/>
        <w:jc w:val="left"/>
      </w:pPr>
      <w:r>
        <w:rPr>
          <w:rFonts w:ascii="Times New Roman" w:hAnsi="Times New Roman" w:eastAsia="Times New Roman" w:cs="Times New Roman"/>
        </w:rPr>
        <w:t>Sabab aragtidu weli waa wakhti la cayimay; laakiinse dhammaadka way hadli doontaa, oo been sheegi mayso. In kastoo ay raagto, sug iyada; maxaa yeelay hubaal way iman doontaa, mana raagi doonto. Xabaquuq 2:3.</w:t>
      </w:r>
    </w:p>
    <w:p>
      <w:pPr>
        <w:pStyle w:val="ArticleBody"/>
        <w:jc w:val="left"/>
      </w:pPr>
      <w:r>
        <w:rPr>
          <w:rFonts w:ascii="Times New Roman" w:hAnsi="Times New Roman" w:eastAsia="Times New Roman" w:cs="Times New Roman"/>
        </w:rPr>
        <w:t>Ba ngmiakna Jeremiah khat hmelchhunamte kha, vântirhkoh pakhatna leh pathumna inthlahnaah, kîr leh tûra thupek an hlen chiah avângin, vân pakhatna ralmualah thil ṭha lo inkawmkhâwmna do tûrin Lalpa “ka” an ni ang. Anni chuan Zanlai Au Thuchah chu an puang ang. Jeremiah khat hmelchhunamte chuan tunah hian thlalêrah “aw” an hria ta. Ni pathum leh a chanve entîrna chu hrilhlâwkna thlalêr entîrna a ni.</w:t>
      </w:r>
    </w:p>
    <w:p>
      <w:pPr>
        <w:pStyle w:val="ArticleScripture"/>
        <w:jc w:val="left"/>
      </w:pPr>
      <w:r>
        <w:rPr>
          <w:rFonts w:ascii="Times New Roman" w:hAnsi="Times New Roman" w:eastAsia="Times New Roman" w:cs="Times New Roman"/>
        </w:rPr>
        <w:t>Suara dia yang berseru di padang gurun: Sediakanlah jalan bagi TUHAN, luruskanlah di padang belantara suatu jalan raya bagi Allah kita. Setiap lembah akan ditinggikan, dan setiap gunung serta bukit akan direndahkan; yang berliku-liku akan diluruskan, dan tempat-tempat yang berbukit-bukit akan diratakan. Dan kemuliaan TUHAN akan dinyatakan, dan segala manusia akan melihatnya bersama-sama; sebab mulut TUHAN sendiri telah mengatakannya. Yesaya 40:3–5.</w:t>
      </w:r>
    </w:p>
    <w:p>
      <w:pPr>
        <w:pStyle w:val="ArticleBody"/>
        <w:jc w:val="left"/>
      </w:pP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ꯈꯔꯗ</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ꯃꯥꯌꯊꯣꯡ</w:t>
      </w:r>
      <w:r>
        <w:rPr>
          <w:rFonts w:ascii="Times New Roman" w:hAnsi="Times New Roman" w:eastAsia="Times New Roman" w:cs="Times New Roman"/>
        </w:rPr>
        <w:t xml:space="preserve"> </w:t>
      </w:r>
      <w:r>
        <w:rPr>
          <w:rFonts w:ascii="Nirmala UI" w:hAnsi="Nirmala UI" w:eastAsia="Nirmala UI" w:cs="Nirmala UI"/>
        </w:rPr>
        <w:t>ꯆꯥꯛꯄꯥ</w:t>
      </w:r>
      <w:r>
        <w:rPr>
          <w:rFonts w:ascii="Times New Roman" w:hAnsi="Times New Roman" w:eastAsia="Times New Roman" w:cs="Times New Roman"/>
        </w:rPr>
        <w:t xml:space="preserve"> </w:t>
      </w:r>
      <w:r>
        <w:rPr>
          <w:rFonts w:ascii="Nirmala UI" w:hAnsi="Nirmala UI" w:eastAsia="Nirmala UI" w:cs="Nirmala UI"/>
        </w:rPr>
        <w:t>ꯂꯥꯟꯊꯦꯡ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ꯁ꯭ꯋꯔꯒꯗ</w:t>
      </w:r>
      <w:r>
        <w:rPr>
          <w:rFonts w:ascii="Times New Roman" w:hAnsi="Times New Roman" w:eastAsia="Times New Roman" w:cs="Times New Roman"/>
        </w:rPr>
        <w:t xml:space="preserve"> </w:t>
      </w:r>
      <w:r>
        <w:rPr>
          <w:rFonts w:ascii="Nirmala UI" w:hAnsi="Nirmala UI" w:eastAsia="Nirmala UI" w:cs="Nirmala UI"/>
        </w:rPr>
        <w:t>ꯍꯧꯔꯒ</w:t>
      </w:r>
      <w:r>
        <w:rPr>
          <w:rFonts w:ascii="Times New Roman" w:hAnsi="Times New Roman" w:eastAsia="Times New Roman" w:cs="Times New Roman"/>
        </w:rPr>
        <w:t xml:space="preserve"> </w:t>
      </w:r>
      <w:r>
        <w:rPr>
          <w:rFonts w:ascii="Nirmala UI" w:hAnsi="Nirmala UI" w:eastAsia="Nirmala UI" w:cs="Nirmala UI"/>
        </w:rPr>
        <w:t>ꯃꯊꯥꯟ</w:t>
      </w:r>
      <w:r>
        <w:rPr>
          <w:rFonts w:ascii="Times New Roman" w:hAnsi="Times New Roman" w:eastAsia="Times New Roman" w:cs="Times New Roman"/>
        </w:rPr>
        <w:t xml:space="preserve"> </w:t>
      </w:r>
      <w:r>
        <w:rPr>
          <w:rFonts w:ascii="Nirmala UI" w:hAnsi="Nirmala UI" w:eastAsia="Nirmala UI" w:cs="Nirmala UI"/>
        </w:rPr>
        <w:t>ꯆꯍꯤꯗ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ꯁ꯭ꯋꯔꯒꯗ</w:t>
      </w:r>
      <w:r>
        <w:rPr>
          <w:rFonts w:ascii="Times New Roman" w:hAnsi="Times New Roman" w:eastAsia="Times New Roman" w:cs="Times New Roman"/>
        </w:rPr>
        <w:t xml:space="preserve"> </w:t>
      </w:r>
      <w:r>
        <w:rPr>
          <w:rFonts w:ascii="Nirmala UI" w:hAnsi="Nirmala UI" w:eastAsia="Nirmala UI" w:cs="Nirmala UI"/>
        </w:rPr>
        <w:t>ꯂꯣꯏꯁꯤꯜꯂꯕ</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ꯃꯊꯥꯟ</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ꯆꯠꯊꯕꯅꯤ।</w:t>
      </w:r>
    </w:p>
    <w:p>
      <w:pPr>
        <w:pStyle w:val="ArticleScripture"/>
        <w:jc w:val="left"/>
      </w:pPr>
      <w:r>
        <w:rPr>
          <w:rFonts w:ascii="Times New Roman" w:hAnsi="Times New Roman" w:eastAsia="Times New Roman" w:cs="Times New Roman"/>
        </w:rPr>
        <w:t>Lalu semua orang Midian, orang Amalek, dan bani di sebelah timur berkumpul bersama-sama, lalu menyeberang dan berkemah di lembah Yizreel. Tetapi Roh Tuhan turun atas Gideon, lalu ia meniup sangkakala; dan orang Abiezerpun berkumpul mengikuti dia. Dan ia mengirim utusan ke seluruh Manasye; mereka pun berkumpul mengikuti dia. Ia juga mengirim utusan kepada Asyer, kepada Zebulon, dan kepada Naftali; lalu mereka maju untuk menemui mereka. Hakim-Hakim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Tshenolo ya Jesu Keresete - Palo ya Lesome</dc:title>
  <dc:subject>Ntwa ya kwa Legodimong</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