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bwa Yesu Kristo - Nomoro ya Lesome le metso e mene</w:t>
      </w:r>
    </w:p>
    <w:p>
      <w:pPr>
        <w:pStyle w:val="ArticleSubtitle"/>
        <w:jc w:val="left"/>
      </w:pPr>
      <w:r>
        <w:rPr>
          <w:rFonts w:ascii="Arial" w:hAnsi="Arial" w:eastAsia="Arial" w:cs="Arial"/>
        </w:rPr>
        <w:t>Пэн Лаптупгии Кана Сни: Мосионг А·bachenggipa E·jakkalani aro Donna Sigimin Itihasni Kakketgipa Nirikani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Nirmala UI" w:hAnsi="Nirmala UI" w:eastAsia="Nirmala UI" w:cs="Nirmala UI"/>
        </w:rPr>
        <w:t>గుప్తమైన</w:t>
      </w:r>
      <w:r>
        <w:rPr>
          <w:rFonts w:ascii="Times New Roman" w:hAnsi="Times New Roman" w:eastAsia="Times New Roman" w:cs="Times New Roman"/>
        </w:rPr>
        <w:t xml:space="preserve"> </w:t>
      </w:r>
      <w:r>
        <w:rPr>
          <w:rFonts w:ascii="Nirmala UI" w:hAnsi="Nirmala UI" w:eastAsia="Nirmala UI" w:cs="Nirmala UI"/>
        </w:rPr>
        <w:t>చరిత్ర</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గుర్తింపబడిన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పదమూడవ</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ప్రతినిధీకరింపబడిన</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ఉరుముల</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సంఘటనల</w:t>
      </w:r>
      <w:r>
        <w:rPr>
          <w:rFonts w:ascii="Times New Roman" w:hAnsi="Times New Roman" w:eastAsia="Times New Roman" w:cs="Times New Roman"/>
        </w:rPr>
        <w:t xml:space="preserve"> </w:t>
      </w:r>
      <w:r>
        <w:rPr>
          <w:rFonts w:ascii="Nirmala UI" w:hAnsi="Nirmala UI" w:eastAsia="Nirmala UI" w:cs="Nirmala UI"/>
        </w:rPr>
        <w:t>క్రమాన్ని</w:t>
      </w:r>
      <w:r>
        <w:rPr>
          <w:rFonts w:ascii="Times New Roman" w:hAnsi="Times New Roman" w:eastAsia="Times New Roman" w:cs="Times New Roman"/>
        </w:rPr>
        <w:t xml:space="preserve">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వివరిస్తూ</w:t>
      </w:r>
      <w:r>
        <w:rPr>
          <w:rFonts w:ascii="Times New Roman" w:hAnsi="Times New Roman" w:eastAsia="Times New Roman" w:cs="Times New Roman"/>
        </w:rPr>
        <w:t xml:space="preserve"> </w:t>
      </w:r>
      <w:r>
        <w:rPr>
          <w:rFonts w:ascii="Nirmala UI" w:hAnsi="Nirmala UI" w:eastAsia="Nirmala UI" w:cs="Nirmala UI"/>
        </w:rPr>
        <w:t>వచ్చాము</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సంఘటనల</w:t>
      </w:r>
      <w:r>
        <w:rPr>
          <w:rFonts w:ascii="Times New Roman" w:hAnsi="Times New Roman" w:eastAsia="Times New Roman" w:cs="Times New Roman"/>
        </w:rPr>
        <w:t xml:space="preserve"> </w:t>
      </w:r>
      <w:r>
        <w:rPr>
          <w:rFonts w:ascii="Nirmala UI" w:hAnsi="Nirmala UI" w:eastAsia="Nirmala UI" w:cs="Nirmala UI"/>
        </w:rPr>
        <w:t>అభివృద్ధిలో</w:t>
      </w:r>
      <w:r>
        <w:rPr>
          <w:rFonts w:ascii="Times New Roman" w:hAnsi="Times New Roman" w:eastAsia="Times New Roman" w:cs="Times New Roman"/>
        </w:rPr>
        <w:t xml:space="preserve">, </w:t>
      </w:r>
      <w:r>
        <w:rPr>
          <w:rFonts w:ascii="Nirmala UI" w:hAnsi="Nirmala UI" w:eastAsia="Nirmala UI" w:cs="Nirmala UI"/>
        </w:rPr>
        <w:t>ప్రొటెస్టాంటిజం</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కొమ్ము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రిపబ్లికనిజం</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కొమ్ము</w:t>
      </w:r>
      <w:r>
        <w:rPr>
          <w:rFonts w:ascii="Times New Roman" w:hAnsi="Times New Roman" w:eastAsia="Times New Roman" w:cs="Times New Roman"/>
        </w:rPr>
        <w:t xml:space="preserve"> </w:t>
      </w:r>
      <w:r>
        <w:rPr>
          <w:rFonts w:ascii="Nirmala UI" w:hAnsi="Nirmala UI" w:eastAsia="Nirmala UI" w:cs="Nirmala UI"/>
        </w:rPr>
        <w:t>చరిత్రలను</w:t>
      </w:r>
      <w:r>
        <w:rPr>
          <w:rFonts w:ascii="Times New Roman" w:hAnsi="Times New Roman" w:eastAsia="Times New Roman" w:cs="Times New Roman"/>
        </w:rPr>
        <w:t xml:space="preserve"> </w:t>
      </w:r>
      <w:r>
        <w:rPr>
          <w:rFonts w:ascii="Nirmala UI" w:hAnsi="Nirmala UI" w:eastAsia="Nirmala UI" w:cs="Nirmala UI"/>
        </w:rPr>
        <w:t>పరస్పరం</w:t>
      </w:r>
      <w:r>
        <w:rPr>
          <w:rFonts w:ascii="Times New Roman" w:hAnsi="Times New Roman" w:eastAsia="Times New Roman" w:cs="Times New Roman"/>
        </w:rPr>
        <w:t xml:space="preserve"> </w:t>
      </w:r>
      <w:r>
        <w:rPr>
          <w:rFonts w:ascii="Nirmala UI" w:hAnsi="Nirmala UI" w:eastAsia="Nirmala UI" w:cs="Nirmala UI"/>
        </w:rPr>
        <w:t>అన్వయింపబోయే</w:t>
      </w:r>
      <w:r>
        <w:rPr>
          <w:rFonts w:ascii="Times New Roman" w:hAnsi="Times New Roman" w:eastAsia="Times New Roman" w:cs="Times New Roman"/>
        </w:rPr>
        <w:t xml:space="preserve"> </w:t>
      </w:r>
      <w:r>
        <w:rPr>
          <w:rFonts w:ascii="Nirmala UI" w:hAnsi="Nirmala UI" w:eastAsia="Nirmala UI" w:cs="Nirmala UI"/>
        </w:rPr>
        <w:t>దశకు</w:t>
      </w:r>
      <w:r>
        <w:rPr>
          <w:rFonts w:ascii="Times New Roman" w:hAnsi="Times New Roman" w:eastAsia="Times New Roman" w:cs="Times New Roman"/>
        </w:rPr>
        <w:t xml:space="preserve">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ఇంకా</w:t>
      </w:r>
      <w:r>
        <w:rPr>
          <w:rFonts w:ascii="Times New Roman" w:hAnsi="Times New Roman" w:eastAsia="Times New Roman" w:cs="Times New Roman"/>
        </w:rPr>
        <w:t xml:space="preserve"> </w:t>
      </w:r>
      <w:r>
        <w:rPr>
          <w:rFonts w:ascii="Nirmala UI" w:hAnsi="Nirmala UI" w:eastAsia="Nirmala UI" w:cs="Nirmala UI"/>
        </w:rPr>
        <w:t>చేరలేదు</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అర్ధరాత్రి</w:t>
      </w:r>
      <w:r>
        <w:rPr>
          <w:rFonts w:ascii="Times New Roman" w:hAnsi="Times New Roman" w:eastAsia="Times New Roman" w:cs="Times New Roman"/>
        </w:rPr>
        <w:t xml:space="preserve"> </w:t>
      </w:r>
      <w:r>
        <w:rPr>
          <w:rFonts w:ascii="Nirmala UI" w:hAnsi="Nirmala UI" w:eastAsia="Nirmala UI" w:cs="Nirmala UI"/>
        </w:rPr>
        <w:t>కేక</w:t>
      </w:r>
      <w:r>
        <w:rPr>
          <w:rFonts w:ascii="Times New Roman" w:hAnsi="Times New Roman" w:eastAsia="Times New Roman" w:cs="Times New Roman"/>
        </w:rPr>
        <w:t xml:space="preserve"> </w:t>
      </w:r>
      <w:r>
        <w:rPr>
          <w:rFonts w:ascii="Nirmala UI" w:hAnsi="Nirmala UI" w:eastAsia="Nirmala UI" w:cs="Nirmala UI"/>
        </w:rPr>
        <w:t>సందేశంలో</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పాత్రను</w:t>
      </w:r>
      <w:r>
        <w:rPr>
          <w:rFonts w:ascii="Times New Roman" w:hAnsi="Times New Roman" w:eastAsia="Times New Roman" w:cs="Times New Roman"/>
        </w:rPr>
        <w:t xml:space="preserve"> </w:t>
      </w:r>
      <w:r>
        <w:rPr>
          <w:rFonts w:ascii="Nirmala UI" w:hAnsi="Nirmala UI" w:eastAsia="Nirmala UI" w:cs="Nirmala UI"/>
        </w:rPr>
        <w:t>ఖచ్చితంగా</w:t>
      </w:r>
      <w:r>
        <w:rPr>
          <w:rFonts w:ascii="Times New Roman" w:hAnsi="Times New Roman" w:eastAsia="Times New Roman" w:cs="Times New Roman"/>
        </w:rPr>
        <w:t xml:space="preserve"> </w:t>
      </w:r>
      <w:r>
        <w:rPr>
          <w:rFonts w:ascii="Nirmala UI" w:hAnsi="Nirmala UI" w:eastAsia="Nirmala UI" w:cs="Nirmala UI"/>
        </w:rPr>
        <w:t>సూచించుటకు</w:t>
      </w:r>
      <w:r>
        <w:rPr>
          <w:rFonts w:ascii="Times New Roman" w:hAnsi="Times New Roman" w:eastAsia="Times New Roman" w:cs="Times New Roman"/>
        </w:rPr>
        <w:t xml:space="preserve"> </w:t>
      </w:r>
      <w:r>
        <w:rPr>
          <w:rFonts w:ascii="Nirmala UI" w:hAnsi="Nirmala UI" w:eastAsia="Nirmala UI" w:cs="Nirmala UI"/>
        </w:rPr>
        <w:t>అవసరమైన</w:t>
      </w:r>
      <w:r>
        <w:rPr>
          <w:rFonts w:ascii="Times New Roman" w:hAnsi="Times New Roman" w:eastAsia="Times New Roman" w:cs="Times New Roman"/>
        </w:rPr>
        <w:t xml:space="preserve"> </w:t>
      </w:r>
      <w:r>
        <w:rPr>
          <w:rFonts w:ascii="Nirmala UI" w:hAnsi="Nirmala UI" w:eastAsia="Nirmala UI" w:cs="Nirmala UI"/>
        </w:rPr>
        <w:t>అవగాహనకు</w:t>
      </w:r>
      <w:r>
        <w:rPr>
          <w:rFonts w:ascii="Times New Roman" w:hAnsi="Times New Roman" w:eastAsia="Times New Roman" w:cs="Times New Roman"/>
        </w:rPr>
        <w:t xml:space="preserve"> </w:t>
      </w:r>
      <w:r>
        <w:rPr>
          <w:rFonts w:ascii="Nirmala UI" w:hAnsi="Nirmala UI" w:eastAsia="Nirmala UI" w:cs="Nirmala UI"/>
        </w:rPr>
        <w:t>పునాదినీ</w:t>
      </w:r>
      <w:r>
        <w:rPr>
          <w:rFonts w:ascii="Times New Roman" w:hAnsi="Times New Roman" w:eastAsia="Times New Roman" w:cs="Times New Roman"/>
        </w:rPr>
        <w:t xml:space="preserve">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ఇంకా</w:t>
      </w:r>
      <w:r>
        <w:rPr>
          <w:rFonts w:ascii="Times New Roman" w:hAnsi="Times New Roman" w:eastAsia="Times New Roman" w:cs="Times New Roman"/>
        </w:rPr>
        <w:t xml:space="preserve"> </w:t>
      </w:r>
      <w:r>
        <w:rPr>
          <w:rFonts w:ascii="Nirmala UI" w:hAnsi="Nirmala UI" w:eastAsia="Nirmala UI" w:cs="Nirmala UI"/>
        </w:rPr>
        <w:t>సిద్ధపరచలేదు</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సంఘటనలతో</w:t>
      </w:r>
      <w:r>
        <w:rPr>
          <w:rFonts w:ascii="Times New Roman" w:hAnsi="Times New Roman" w:eastAsia="Times New Roman" w:cs="Times New Roman"/>
        </w:rPr>
        <w:t xml:space="preserve"> </w:t>
      </w:r>
      <w:r>
        <w:rPr>
          <w:rFonts w:ascii="Nirmala UI" w:hAnsi="Nirmala UI" w:eastAsia="Nirmala UI" w:cs="Nirmala UI"/>
        </w:rPr>
        <w:t>సంబంధమున్న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ముఖ్యమైన</w:t>
      </w:r>
      <w:r>
        <w:rPr>
          <w:rFonts w:ascii="Times New Roman" w:hAnsi="Times New Roman" w:eastAsia="Times New Roman" w:cs="Times New Roman"/>
        </w:rPr>
        <w:t xml:space="preserve"> </w:t>
      </w:r>
      <w:r>
        <w:rPr>
          <w:rFonts w:ascii="Nirmala UI" w:hAnsi="Nirmala UI" w:eastAsia="Nirmala UI" w:cs="Nirmala UI"/>
        </w:rPr>
        <w:t>సత్యము</w:t>
      </w:r>
      <w:r>
        <w:rPr>
          <w:rFonts w:ascii="Times New Roman" w:hAnsi="Times New Roman" w:eastAsia="Times New Roman" w:cs="Times New Roman"/>
        </w:rPr>
        <w:t xml:space="preserve"> </w:t>
      </w:r>
      <w:r>
        <w:rPr>
          <w:rFonts w:ascii="Nirmala UI" w:hAnsi="Nirmala UI" w:eastAsia="Nirmala UI" w:cs="Nirmala UI"/>
        </w:rPr>
        <w:t>కలదు</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విప్పబడుచున్న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సత్యములను</w:t>
      </w:r>
      <w:r>
        <w:rPr>
          <w:rFonts w:ascii="Times New Roman" w:hAnsi="Times New Roman" w:eastAsia="Times New Roman" w:cs="Times New Roman"/>
        </w:rPr>
        <w:t xml:space="preserve"> </w:t>
      </w:r>
      <w:r>
        <w:rPr>
          <w:rFonts w:ascii="Nirmala UI" w:hAnsi="Nirmala UI" w:eastAsia="Nirmala UI" w:cs="Nirmala UI"/>
        </w:rPr>
        <w:t>ఎవడు</w:t>
      </w:r>
      <w:r>
        <w:rPr>
          <w:rFonts w:ascii="Times New Roman" w:hAnsi="Times New Roman" w:eastAsia="Times New Roman" w:cs="Times New Roman"/>
        </w:rPr>
        <w:t xml:space="preserve"> </w:t>
      </w:r>
      <w:r>
        <w:rPr>
          <w:rFonts w:ascii="Nirmala UI" w:hAnsi="Nirmala UI" w:eastAsia="Nirmala UI" w:cs="Nirmala UI"/>
        </w:rPr>
        <w:t>గ్రహించునో</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చేయవలసిన</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ఏమిటో</w:t>
      </w:r>
      <w:r>
        <w:rPr>
          <w:rFonts w:ascii="Times New Roman" w:hAnsi="Times New Roman" w:eastAsia="Times New Roman" w:cs="Times New Roman"/>
        </w:rPr>
        <w:t xml:space="preserve"> </w:t>
      </w:r>
      <w:r>
        <w:rPr>
          <w:rFonts w:ascii="Nirmala UI" w:hAnsi="Nirmala UI" w:eastAsia="Nirmala UI" w:cs="Nirmala UI"/>
        </w:rPr>
        <w:t>స్పష్టపరచుచున్నది</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గ్రంథములోనున్న</w:t>
      </w:r>
      <w:r>
        <w:rPr>
          <w:rFonts w:ascii="Times New Roman" w:hAnsi="Times New Roman" w:eastAsia="Times New Roman" w:cs="Times New Roman"/>
        </w:rPr>
        <w:t xml:space="preserve"> </w:t>
      </w:r>
      <w:r>
        <w:rPr>
          <w:rFonts w:ascii="Nirmala UI" w:hAnsi="Nirmala UI" w:eastAsia="Nirmala UI" w:cs="Nirmala UI"/>
        </w:rPr>
        <w:t>ఆశీర్వాదములో</w:t>
      </w:r>
      <w:r>
        <w:rPr>
          <w:rFonts w:ascii="Times New Roman" w:hAnsi="Times New Roman" w:eastAsia="Times New Roman" w:cs="Times New Roman"/>
        </w:rPr>
        <w:t xml:space="preserve">, </w:t>
      </w:r>
      <w:r>
        <w:rPr>
          <w:rFonts w:ascii="Nirmala UI" w:hAnsi="Nirmala UI" w:eastAsia="Nirmala UI" w:cs="Nirmala UI"/>
        </w:rPr>
        <w:t>వ్రాయబడిన</w:t>
      </w:r>
      <w:r>
        <w:rPr>
          <w:rFonts w:ascii="Times New Roman" w:hAnsi="Times New Roman" w:eastAsia="Times New Roman" w:cs="Times New Roman"/>
        </w:rPr>
        <w:t xml:space="preserve"> </w:t>
      </w:r>
      <w:r>
        <w:rPr>
          <w:rFonts w:ascii="Nirmala UI" w:hAnsi="Nirmala UI" w:eastAsia="Nirmala UI" w:cs="Nirmala UI"/>
        </w:rPr>
        <w:t>వాటిని</w:t>
      </w:r>
      <w:r>
        <w:rPr>
          <w:rFonts w:ascii="Times New Roman" w:hAnsi="Times New Roman" w:eastAsia="Times New Roman" w:cs="Times New Roman"/>
        </w:rPr>
        <w:t xml:space="preserve"> “</w:t>
      </w:r>
      <w:r>
        <w:rPr>
          <w:rFonts w:ascii="Nirmala UI" w:hAnsi="Nirmala UI" w:eastAsia="Nirmala UI" w:cs="Nirmala UI"/>
        </w:rPr>
        <w:t>కాపాడుట</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బాధ్యత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అంతర్భూతమై</w:t>
      </w:r>
      <w:r>
        <w:rPr>
          <w:rFonts w:ascii="Times New Roman" w:hAnsi="Times New Roman" w:eastAsia="Times New Roman" w:cs="Times New Roman"/>
        </w:rPr>
        <w:t xml:space="preserve"> </w:t>
      </w:r>
      <w:r>
        <w:rPr>
          <w:rFonts w:ascii="Nirmala UI" w:hAnsi="Nirmala UI" w:eastAsia="Nirmala UI" w:cs="Nirmala UI"/>
        </w:rPr>
        <w:t>యున్నది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Sera sa histori i stap kamap ples klia i bringim paoa bilong wokim olgeta samting bilong God i go long ol manmeri husat bai harim, ritim na bihainim ol dispela samting i stap rait insait long en. Olsem na nau em i taim bilong lusim liklik tingting bilong yumi long las profetik stori bilong Aisaia, na long ol sapta eleven i go inap long thirteen bilong Revelesen, bilong stretim as bilong bikpela mining bilong “tripela de na hap” em Elaija na Moses i bin stap dai long rot bilong bikpela haiswei bilong infomesen, em i ron i go namel long ples daun bilong ol bun i drai tru bilong ol manmeri i dai pinis. Nau dispela samting bai yumi makim em, em simbol bilong “ples drai.”</w:t>
      </w:r>
    </w:p>
    <w:p>
      <w:pPr>
        <w:pStyle w:val="ArticleBody"/>
        <w:jc w:val="left"/>
      </w:pPr>
      <w:r>
        <w:rPr>
          <w:rFonts w:ascii="Times New Roman" w:hAnsi="Times New Roman" w:eastAsia="Times New Roman" w:cs="Times New Roman"/>
        </w:rPr>
        <w:t>Dalam artikel yang lalu kita telah mengenal pasti empat saksi nubuatan tentang urutan peristiwa yang ditegakkan oleh sejarah tersembunyi tujuh guruh itu. Garis imej Kristus, garis dua saksi, garis imej binatang itu, dan garis raja utara palsu.</w:t>
      </w:r>
    </w:p>
    <w:p>
      <w:pPr>
        <w:pStyle w:val="ArticleBody"/>
        <w:jc w:val="left"/>
      </w:pPr>
      <w:r>
        <w:rPr>
          <w:rFonts w:ascii="Times New Roman" w:hAnsi="Times New Roman" w:eastAsia="Times New Roman" w:cs="Times New Roman"/>
        </w:rPr>
        <w:t>Биеэ зүгийн хуурамч хааны шугамын хоёр дахь хагас нь 538 онд папын эрх мэдэл бэхжсэнээр эхэлдэг. Дараа нь биеэ зүгийн сүнслэг хуурамч хаан болох папын засаглал мянга хоёр зуун жаран жилийн турш сүнслэг Иерусалим болон сүнслэг Израилийг хөл даран гишгэлэв.</w:t>
      </w:r>
    </w:p>
    <w:p>
      <w:pPr>
        <w:pStyle w:val="ArticleScripture"/>
        <w:jc w:val="left"/>
      </w:pPr>
      <w:r>
        <w:rPr>
          <w:rFonts w:ascii="Times New Roman" w:hAnsi="Times New Roman" w:eastAsia="Times New Roman" w:cs="Times New Roman"/>
        </w:rPr>
        <w:t>Ba tla wa ka bogale jwa tšhaka, mme ba tla isiwa botshwarwa kwa ditšhabeng tsotlhe; mme Jerusalema e tla gatakiwa ke Baditšhaba, go fitlha dinako tsa Baditšhaba di wediwa. Luke 21:24.</w:t>
      </w:r>
    </w:p>
    <w:p>
      <w:pPr>
        <w:pStyle w:val="ArticleBody"/>
        <w:jc w:val="left"/>
      </w:pPr>
      <w:r>
        <w:rPr>
          <w:rFonts w:ascii="Times New Roman" w:hAnsi="Times New Roman" w:eastAsia="Times New Roman" w:cs="Times New Roman"/>
        </w:rPr>
        <w:t>Johane a neilwe go lekanya bobedi lefelo le le boitshepo le lesomosomo, mme gape a laelwa gore a tlogele lolwapa lwa kwa ntle, gonne lo ne lo neilwe Baditšhaba ka dingwaga di le sekete le makgolo a mabedi le masome a marataro.</w:t>
      </w:r>
    </w:p>
    <w:p>
      <w:pPr>
        <w:pStyle w:val="ArticleScripture"/>
        <w:jc w:val="left"/>
      </w:pPr>
      <w:r>
        <w:rPr>
          <w:rFonts w:ascii="Myanmar Text" w:hAnsi="Myanmar Text" w:eastAsia="Myanmar Text" w:cs="Myanmar Text"/>
        </w:rPr>
        <w:t>လှံတံနှင့်တူသော</w:t>
      </w:r>
      <w:r>
        <w:rPr>
          <w:rFonts w:ascii="Times New Roman" w:hAnsi="Times New Roman" w:eastAsia="Times New Roman" w:cs="Times New Roman"/>
        </w:rPr>
        <w:t xml:space="preserve"> </w:t>
      </w:r>
      <w:r>
        <w:rPr>
          <w:rFonts w:ascii="Myanmar Text" w:hAnsi="Myanmar Text" w:eastAsia="Myanmar Text" w:cs="Myanmar Text"/>
        </w:rPr>
        <w:t>ကျူတံတစ်ချောင်းကို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ကောင်းကင်တမန်သည်</w:t>
      </w:r>
      <w:r>
        <w:rPr>
          <w:rFonts w:ascii="Times New Roman" w:hAnsi="Times New Roman" w:eastAsia="Times New Roman" w:cs="Times New Roman"/>
        </w:rPr>
        <w:t xml:space="preserve"> </w:t>
      </w:r>
      <w:r>
        <w:rPr>
          <w:rFonts w:ascii="Myanmar Text" w:hAnsi="Myanmar Text" w:eastAsia="Myanmar Text" w:cs="Myanmar Text"/>
        </w:rPr>
        <w:t>ရပ်လျက်၊</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ဗိမာန်တော်ကိုလည်းကောင်း၊</w:t>
      </w:r>
      <w:r>
        <w:rPr>
          <w:rFonts w:ascii="Times New Roman" w:hAnsi="Times New Roman" w:eastAsia="Times New Roman" w:cs="Times New Roman"/>
        </w:rPr>
        <w:t xml:space="preserve"> </w:t>
      </w:r>
      <w:r>
        <w:rPr>
          <w:rFonts w:ascii="Myanmar Text" w:hAnsi="Myanmar Text" w:eastAsia="Myanmar Text" w:cs="Myanmar Text"/>
        </w:rPr>
        <w:t>ယဇ်ပလ္လင်ကိုလည်းကောင်း၊</w:t>
      </w:r>
      <w:r>
        <w:rPr>
          <w:rFonts w:ascii="Times New Roman" w:hAnsi="Times New Roman" w:eastAsia="Times New Roman" w:cs="Times New Roman"/>
        </w:rPr>
        <w:t xml:space="preserve"> </w:t>
      </w:r>
      <w:r>
        <w:rPr>
          <w:rFonts w:ascii="Myanmar Text" w:hAnsi="Myanmar Text" w:eastAsia="Myanmar Text" w:cs="Myanmar Text"/>
        </w:rPr>
        <w:t>ထိုအတွင်း၌</w:t>
      </w:r>
      <w:r>
        <w:rPr>
          <w:rFonts w:ascii="Times New Roman" w:hAnsi="Times New Roman" w:eastAsia="Times New Roman" w:cs="Times New Roman"/>
        </w:rPr>
        <w:t xml:space="preserve"> </w:t>
      </w:r>
      <w:r>
        <w:rPr>
          <w:rFonts w:ascii="Myanmar Text" w:hAnsi="Myanmar Text" w:eastAsia="Myanmar Text" w:cs="Myanmar Text"/>
        </w:rPr>
        <w:t>ကိုးကွယ်သောသူတို့ကိုလည်းကောင်း</w:t>
      </w:r>
      <w:r>
        <w:rPr>
          <w:rFonts w:ascii="Times New Roman" w:hAnsi="Times New Roman" w:eastAsia="Times New Roman" w:cs="Times New Roman"/>
        </w:rPr>
        <w:t xml:space="preserve"> </w:t>
      </w:r>
      <w:r>
        <w:rPr>
          <w:rFonts w:ascii="Myanmar Text" w:hAnsi="Myanmar Text" w:eastAsia="Myanmar Text" w:cs="Myanmar Text"/>
        </w:rPr>
        <w:t>တိုင်းလော့။</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အပြင်ဘက်တန်တိုင်းကိုမူ</w:t>
      </w:r>
      <w:r>
        <w:rPr>
          <w:rFonts w:ascii="Times New Roman" w:hAnsi="Times New Roman" w:eastAsia="Times New Roman" w:cs="Times New Roman"/>
        </w:rPr>
        <w:t xml:space="preserve"> </w:t>
      </w:r>
      <w:r>
        <w:rPr>
          <w:rFonts w:ascii="Myanmar Text" w:hAnsi="Myanmar Text" w:eastAsia="Myanmar Text" w:cs="Myanmar Text"/>
        </w:rPr>
        <w:t>ချန်ထား၍</w:t>
      </w:r>
      <w:r>
        <w:rPr>
          <w:rFonts w:ascii="Times New Roman" w:hAnsi="Times New Roman" w:eastAsia="Times New Roman" w:cs="Times New Roman"/>
        </w:rPr>
        <w:t xml:space="preserve"> </w:t>
      </w:r>
      <w:r>
        <w:rPr>
          <w:rFonts w:ascii="Myanmar Text" w:hAnsi="Myanmar Text" w:eastAsia="Myanmar Text" w:cs="Myanmar Text"/>
        </w:rPr>
        <w:t>မတိုင်းနှင့်။</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တပါးအမျိုးသားတို့အား</w:t>
      </w:r>
      <w:r>
        <w:rPr>
          <w:rFonts w:ascii="Times New Roman" w:hAnsi="Times New Roman" w:eastAsia="Times New Roman" w:cs="Times New Roman"/>
        </w:rPr>
        <w:t xml:space="preserve"> </w:t>
      </w:r>
      <w:r>
        <w:rPr>
          <w:rFonts w:ascii="Myanmar Text" w:hAnsi="Myanmar Text" w:eastAsia="Myanmar Text" w:cs="Myanmar Text"/>
        </w:rPr>
        <w:t>ပေးထားပြီးဖြစ်၏။</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မြို့တော်ကို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လေးဆယ်နှစ်လကြာအောင်</w:t>
      </w:r>
      <w:r>
        <w:rPr>
          <w:rFonts w:ascii="Times New Roman" w:hAnsi="Times New Roman" w:eastAsia="Times New Roman" w:cs="Times New Roman"/>
        </w:rPr>
        <w:t xml:space="preserve"> </w:t>
      </w:r>
      <w:r>
        <w:rPr>
          <w:rFonts w:ascii="Myanmar Text" w:hAnsi="Myanmar Text" w:eastAsia="Myanmar Text" w:cs="Myanmar Text"/>
        </w:rPr>
        <w:t>နင်းချေကြလိမ့်မည်။</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၂။</w:t>
      </w:r>
    </w:p>
    <w:p>
      <w:pPr>
        <w:pStyle w:val="ArticleBody"/>
        <w:jc w:val="left"/>
      </w:pPr>
      <w:r>
        <w:rPr>
          <w:rFonts w:ascii="Times New Roman" w:hAnsi="Times New Roman" w:eastAsia="Times New Roman" w:cs="Times New Roman"/>
        </w:rPr>
        <w:t>Yohana na Luka banashuhudia kwamba Wamataifa “watalikanyaga kwa miguu” “Yerusalemu” kwa muda wa “miezi arobaini na miwili.” Yohana anautambulisha muda huo, na Luka anaonyesha hitimisho la historia hiyo. Mashahidi hawa wawili wanashughulikia swali la Danieli sura ya nane, na aya ya kumi na tatu.</w:t>
      </w:r>
    </w:p>
    <w:p>
      <w:pPr>
        <w:pStyle w:val="ArticleScripture"/>
        <w:jc w:val="left"/>
      </w:pPr>
      <w:r>
        <w:rPr>
          <w:rFonts w:ascii="Times New Roman" w:hAnsi="Times New Roman" w:eastAsia="Times New Roman" w:cs="Times New Roman"/>
        </w:rPr>
        <w:t>Lalu aku mendengar seorang kudus berbicara, dan seorang kudus yang lain berkata kepada kudus tertentu yang berbicara itu, “Berapa lamakah penglihatan mengenai korban sehari-hari itu dan pelanggaran yang mendatangkan kebinasaan itu berlangsung, sehingga baik tempat kudus maupun bala tentara diserahkan untuk diinjak-injak?” Daniel 8:13.</w:t>
      </w:r>
    </w:p>
    <w:p>
      <w:pPr>
        <w:pStyle w:val="ArticleBody"/>
        <w:jc w:val="left"/>
      </w:pPr>
      <w:r>
        <w:rPr>
          <w:rFonts w:ascii="Myanmar Text" w:hAnsi="Myanmar Text" w:eastAsia="Myanmar Text" w:cs="Myanmar Text"/>
        </w:rPr>
        <w:t>ဓမ္မသန့်ရှင်းရာဌာနနှင့်</w:t>
      </w:r>
      <w:r>
        <w:rPr>
          <w:rFonts w:ascii="Times New Roman" w:hAnsi="Times New Roman" w:eastAsia="Times New Roman" w:cs="Times New Roman"/>
        </w:rPr>
        <w:t xml:space="preserve"> </w:t>
      </w:r>
      <w:r>
        <w:rPr>
          <w:rFonts w:ascii="Myanmar Text" w:hAnsi="Myanmar Text" w:eastAsia="Myanmar Text" w:cs="Myanmar Text"/>
        </w:rPr>
        <w:t>ဗိုလ်ခြေသည်</w:t>
      </w:r>
      <w:r>
        <w:rPr>
          <w:rFonts w:ascii="Times New Roman" w:hAnsi="Times New Roman" w:eastAsia="Times New Roman" w:cs="Times New Roman"/>
        </w:rPr>
        <w:t xml:space="preserve"> </w:t>
      </w:r>
      <w:r>
        <w:rPr>
          <w:rFonts w:ascii="Myanmar Text" w:hAnsi="Myanmar Text" w:eastAsia="Myanmar Text" w:cs="Myanmar Text"/>
        </w:rPr>
        <w:t>ခြေဖြင့်နင်းချေခံရမည့်</w:t>
      </w:r>
      <w:r>
        <w:rPr>
          <w:rFonts w:ascii="Times New Roman" w:hAnsi="Times New Roman" w:eastAsia="Times New Roman" w:cs="Times New Roman"/>
        </w:rPr>
        <w:t xml:space="preserve"> </w:t>
      </w:r>
      <w:r>
        <w:rPr>
          <w:rFonts w:ascii="Myanmar Text" w:hAnsi="Myanmar Text" w:eastAsia="Myanmar Text" w:cs="Myanmar Text"/>
        </w:rPr>
        <w:t>အချိန်ကာလနှင့်စပ်လျဉ်းသော</w:t>
      </w:r>
      <w:r>
        <w:rPr>
          <w:rFonts w:ascii="Times New Roman" w:hAnsi="Times New Roman" w:eastAsia="Times New Roman" w:cs="Times New Roman"/>
        </w:rPr>
        <w:t xml:space="preserve"> </w:t>
      </w:r>
      <w:r>
        <w:rPr>
          <w:rFonts w:ascii="Myanmar Text" w:hAnsi="Myanmar Text" w:eastAsia="Myanmar Text" w:cs="Myanmar Text"/>
        </w:rPr>
        <w:t>မေးခွန်းသည်၊</w:t>
      </w:r>
      <w:r>
        <w:rPr>
          <w:rFonts w:ascii="Times New Roman" w:hAnsi="Times New Roman" w:eastAsia="Times New Roman" w:cs="Times New Roman"/>
        </w:rPr>
        <w:t xml:space="preserve"> </w:t>
      </w:r>
      <w:r>
        <w:rPr>
          <w:rFonts w:ascii="Myanmar Text" w:hAnsi="Myanmar Text" w:eastAsia="Myanmar Text" w:cs="Myanmar Text"/>
        </w:rPr>
        <w:t>ယေရုရှလင်မြို့ကို</w:t>
      </w:r>
      <w:r>
        <w:rPr>
          <w:rFonts w:ascii="Times New Roman" w:hAnsi="Times New Roman" w:eastAsia="Times New Roman" w:cs="Times New Roman"/>
        </w:rPr>
        <w:t xml:space="preserve"> </w:t>
      </w:r>
      <w:r>
        <w:rPr>
          <w:rFonts w:ascii="Myanmar Text" w:hAnsi="Myanmar Text" w:eastAsia="Myanmar Text" w:cs="Myanmar Text"/>
        </w:rPr>
        <w:t>ခြေဖြင့်နင်းချေမည့်</w:t>
      </w:r>
      <w:r>
        <w:rPr>
          <w:rFonts w:ascii="Times New Roman" w:hAnsi="Times New Roman" w:eastAsia="Times New Roman" w:cs="Times New Roman"/>
        </w:rPr>
        <w:t xml:space="preserve"> </w:t>
      </w:r>
      <w:r>
        <w:rPr>
          <w:rFonts w:ascii="Myanmar Text" w:hAnsi="Myanmar Text" w:eastAsia="Myanmar Text" w:cs="Myanmar Text"/>
        </w:rPr>
        <w:t>ဖျက်ဆီးသော</w:t>
      </w:r>
      <w:r>
        <w:rPr>
          <w:rFonts w:ascii="Times New Roman" w:hAnsi="Times New Roman" w:eastAsia="Times New Roman" w:cs="Times New Roman"/>
        </w:rPr>
        <w:t xml:space="preserve"> </w:t>
      </w:r>
      <w:r>
        <w:rPr>
          <w:rFonts w:ascii="Myanmar Text" w:hAnsi="Myanmar Text" w:eastAsia="Myanmar Text" w:cs="Myanmar Text"/>
        </w:rPr>
        <w:t>အာဏာနှစ်ရပ်ကို</w:t>
      </w:r>
      <w:r>
        <w:rPr>
          <w:rFonts w:ascii="Times New Roman" w:hAnsi="Times New Roman" w:eastAsia="Times New Roman" w:cs="Times New Roman"/>
        </w:rPr>
        <w:t xml:space="preserve"> </w:t>
      </w:r>
      <w:r>
        <w:rPr>
          <w:rFonts w:ascii="Myanmar Text" w:hAnsi="Myanmar Text" w:eastAsia="Myanmar Text" w:cs="Myanmar Text"/>
        </w:rPr>
        <w:t>ဖော်ထုတ်ပြသသည်။</w:t>
      </w:r>
      <w:r>
        <w:rPr>
          <w:rFonts w:ascii="Times New Roman" w:hAnsi="Times New Roman" w:eastAsia="Times New Roman" w:cs="Times New Roman"/>
        </w:rPr>
        <w:t xml:space="preserve"> </w:t>
      </w:r>
      <w:r>
        <w:rPr>
          <w:rFonts w:ascii="Myanmar Text" w:hAnsi="Myanmar Text" w:eastAsia="Myanmar Text" w:cs="Myanmar Text"/>
        </w:rPr>
        <w:t>ဒန်နီယေလ၌</w:t>
      </w:r>
      <w:r>
        <w:rPr>
          <w:rFonts w:ascii="Times New Roman" w:hAnsi="Times New Roman" w:eastAsia="Times New Roman" w:cs="Times New Roman"/>
        </w:rPr>
        <w:t xml:space="preserve"> </w:t>
      </w:r>
      <w:r>
        <w:rPr>
          <w:rFonts w:ascii="Myanmar Text" w:hAnsi="Myanmar Text" w:eastAsia="Myanmar Text" w:cs="Myanmar Text"/>
        </w:rPr>
        <w:t>ယေရုရှလင်ကို</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ဟူ၍လည်းကောင်း၊</w:t>
      </w:r>
      <w:r>
        <w:rPr>
          <w:rFonts w:ascii="Times New Roman" w:hAnsi="Times New Roman" w:eastAsia="Times New Roman" w:cs="Times New Roman"/>
        </w:rPr>
        <w:t xml:space="preserve"> “</w:t>
      </w:r>
      <w:r>
        <w:rPr>
          <w:rFonts w:ascii="Myanmar Text" w:hAnsi="Myanmar Text" w:eastAsia="Myanmar Text" w:cs="Myanmar Text"/>
        </w:rPr>
        <w:t>ဗိုလ်ခြေ</w:t>
      </w:r>
      <w:r>
        <w:rPr>
          <w:rFonts w:ascii="Times New Roman" w:hAnsi="Times New Roman" w:eastAsia="Times New Roman" w:cs="Times New Roman"/>
        </w:rPr>
        <w:t xml:space="preserve">” </w:t>
      </w:r>
      <w:r>
        <w:rPr>
          <w:rFonts w:ascii="Myanmar Text" w:hAnsi="Myanmar Text" w:eastAsia="Myanmar Text" w:cs="Myanmar Text"/>
        </w:rPr>
        <w:t>ဟူ၍လည်းကောင်း</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J. N. Andrews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ဖော်ပြချက်အရ</w:t>
      </w:r>
      <w:r>
        <w:rPr>
          <w:rFonts w:ascii="Times New Roman" w:hAnsi="Times New Roman" w:eastAsia="Times New Roman" w:cs="Times New Roman"/>
        </w:rPr>
        <w:t xml:space="preserve"> </w:t>
      </w:r>
      <w:r>
        <w:rPr>
          <w:rFonts w:ascii="Myanmar Text" w:hAnsi="Myanmar Text" w:eastAsia="Myanmar Text" w:cs="Myanmar Text"/>
        </w:rPr>
        <w:t>ဤအချက်အလက်၏</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အခြေခံနားလည်ချက်မှာ၊</w:t>
      </w:r>
      <w:r>
        <w:rPr>
          <w:rFonts w:ascii="Times New Roman" w:hAnsi="Times New Roman" w:eastAsia="Times New Roman" w:cs="Times New Roman"/>
        </w:rPr>
        <w:t xml:space="preserve"> </w:t>
      </w:r>
      <w:r>
        <w:rPr>
          <w:rFonts w:ascii="Myanmar Text" w:hAnsi="Myanmar Text" w:eastAsia="Myanmar Text" w:cs="Myanmar Text"/>
        </w:rPr>
        <w:t>ဤကျမ်းပိုဒ်သည်</w:t>
      </w:r>
      <w:r>
        <w:rPr>
          <w:rFonts w:ascii="Times New Roman" w:hAnsi="Times New Roman" w:eastAsia="Times New Roman" w:cs="Times New Roman"/>
        </w:rPr>
        <w:t xml:space="preserve"> </w:t>
      </w:r>
      <w:r>
        <w:rPr>
          <w:rFonts w:ascii="Myanmar Text" w:hAnsi="Myanmar Text" w:eastAsia="Myanmar Text" w:cs="Myanmar Text"/>
        </w:rPr>
        <w:t>သန့်ရှင်းရာဌာနနှင့်</w:t>
      </w:r>
      <w:r>
        <w:rPr>
          <w:rFonts w:ascii="Times New Roman" w:hAnsi="Times New Roman" w:eastAsia="Times New Roman" w:cs="Times New Roman"/>
        </w:rPr>
        <w:t xml:space="preserve"> </w:t>
      </w:r>
      <w:r>
        <w:rPr>
          <w:rFonts w:ascii="Myanmar Text" w:hAnsi="Myanmar Text" w:eastAsia="Myanmar Text" w:cs="Myanmar Text"/>
        </w:rPr>
        <w:t>ဗိုလ်ခြေ</w:t>
      </w:r>
      <w:r>
        <w:rPr>
          <w:rFonts w:ascii="Times New Roman" w:hAnsi="Times New Roman" w:eastAsia="Times New Roman" w:cs="Times New Roman"/>
        </w:rPr>
        <w:t xml:space="preserve"> </w:t>
      </w:r>
      <w:r>
        <w:rPr>
          <w:rFonts w:ascii="Myanmar Text" w:hAnsi="Myanmar Text" w:eastAsia="Myanmar Text" w:cs="Myanmar Text"/>
        </w:rPr>
        <w:t>နှစ်မျိုးစလုံးကို</w:t>
      </w:r>
      <w:r>
        <w:rPr>
          <w:rFonts w:ascii="Times New Roman" w:hAnsi="Times New Roman" w:eastAsia="Times New Roman" w:cs="Times New Roman"/>
        </w:rPr>
        <w:t xml:space="preserve"> </w:t>
      </w:r>
      <w:r>
        <w:rPr>
          <w:rFonts w:ascii="Myanmar Text" w:hAnsi="Myanmar Text" w:eastAsia="Myanmar Text" w:cs="Myanmar Text"/>
        </w:rPr>
        <w:t>နင်းချေဖျက်ဆီးခဲ့သော</w:t>
      </w:r>
      <w:r>
        <w:rPr>
          <w:rFonts w:ascii="Times New Roman" w:hAnsi="Times New Roman" w:eastAsia="Times New Roman" w:cs="Times New Roman"/>
        </w:rPr>
        <w:t xml:space="preserve"> </w:t>
      </w:r>
      <w:r>
        <w:rPr>
          <w:rFonts w:ascii="Myanmar Text" w:hAnsi="Myanmar Text" w:eastAsia="Myanmar Text" w:cs="Myanmar Text"/>
        </w:rPr>
        <w:t>ဖျက်ဆီးရေးအာဏာ</w:t>
      </w:r>
      <w:r>
        <w:rPr>
          <w:rFonts w:ascii="Times New Roman" w:hAnsi="Times New Roman" w:eastAsia="Times New Roman" w:cs="Times New Roman"/>
        </w:rPr>
        <w:t xml:space="preserve"> </w:t>
      </w:r>
      <w:r>
        <w:rPr>
          <w:rFonts w:ascii="Myanmar Text" w:hAnsi="Myanmar Text" w:eastAsia="Myanmar Text" w:cs="Myanmar Text"/>
        </w:rPr>
        <w:t>နှစ်ရပ်ကို</w:t>
      </w:r>
      <w:r>
        <w:rPr>
          <w:rFonts w:ascii="Times New Roman" w:hAnsi="Times New Roman" w:eastAsia="Times New Roman" w:cs="Times New Roman"/>
        </w:rPr>
        <w:t xml:space="preserve"> </w:t>
      </w:r>
      <w:r>
        <w:rPr>
          <w:rFonts w:ascii="Myanmar Text" w:hAnsi="Myanmar Text" w:eastAsia="Myanmar Text" w:cs="Myanmar Text"/>
        </w:rPr>
        <w:t>ဖော်ထုတ်ပြသနေခြင်းဖြစ်သည်။</w:t>
      </w:r>
      <w:r>
        <w:rPr>
          <w:rFonts w:ascii="Times New Roman" w:hAnsi="Times New Roman" w:eastAsia="Times New Roman" w:cs="Times New Roman"/>
        </w:rPr>
        <w:t xml:space="preserve"> </w:t>
      </w:r>
      <w:r>
        <w:rPr>
          <w:rFonts w:ascii="Myanmar Text" w:hAnsi="Myanmar Text" w:eastAsia="Myanmar Text" w:cs="Myanmar Text"/>
        </w:rPr>
        <w:t>ကျမ်းပိုဒ်တွင်</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ဖျက်ဆီးရေးအာဏာမှာ</w:t>
      </w:r>
      <w:r>
        <w:rPr>
          <w:rFonts w:ascii="Times New Roman" w:hAnsi="Times New Roman" w:eastAsia="Times New Roman" w:cs="Times New Roman"/>
        </w:rPr>
        <w:t xml:space="preserve"> </w:t>
      </w:r>
      <w:r>
        <w:rPr>
          <w:rFonts w:ascii="Myanmar Text" w:hAnsi="Myanmar Text" w:eastAsia="Myanmar Text" w:cs="Myanmar Text"/>
        </w:rPr>
        <w:t>အယူမှားဘုရားကိုးကွယ်မှုဖြစ်ပြီး၊</w:t>
      </w:r>
      <w:r>
        <w:rPr>
          <w:rFonts w:ascii="Times New Roman" w:hAnsi="Times New Roman" w:eastAsia="Times New Roman" w:cs="Times New Roman"/>
        </w:rPr>
        <w:t xml:space="preserve"> </w:t>
      </w:r>
      <w:r>
        <w:rPr>
          <w:rFonts w:ascii="Myanmar Text" w:hAnsi="Myanmar Text" w:eastAsia="Myanmar Text" w:cs="Myanmar Text"/>
        </w:rPr>
        <w:t>ဒုတိယမှာ</w:t>
      </w:r>
      <w:r>
        <w:rPr>
          <w:rFonts w:ascii="Times New Roman" w:hAnsi="Times New Roman" w:eastAsia="Times New Roman" w:cs="Times New Roman"/>
        </w:rPr>
        <w:t xml:space="preserve"> </w:t>
      </w:r>
      <w:r>
        <w:rPr>
          <w:rFonts w:ascii="Myanmar Text" w:hAnsi="Myanmar Text" w:eastAsia="Myanmar Text" w:cs="Myanmar Text"/>
        </w:rPr>
        <w:t>ပုပ်ရဟန်းမင်းစနစ်ဖြစ်သည်။</w:t>
      </w:r>
      <w:r>
        <w:rPr>
          <w:rFonts w:ascii="Times New Roman" w:hAnsi="Times New Roman" w:eastAsia="Times New Roman" w:cs="Times New Roman"/>
        </w:rPr>
        <w:t xml:space="preserve"> “</w:t>
      </w:r>
      <w:r>
        <w:rPr>
          <w:rFonts w:ascii="Myanmar Text" w:hAnsi="Myanmar Text" w:eastAsia="Myanmar Text" w:cs="Myanmar Text"/>
        </w:rPr>
        <w:t>ဗိုလ်ခြေ</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စကားလုံးသည်</w:t>
      </w:r>
      <w:r>
        <w:rPr>
          <w:rFonts w:ascii="Times New Roman" w:hAnsi="Times New Roman" w:eastAsia="Times New Roman" w:cs="Times New Roman"/>
        </w:rPr>
        <w:t xml:space="preserve"> </w:t>
      </w:r>
      <w:r>
        <w:rPr>
          <w:rFonts w:ascii="Myanmar Text" w:hAnsi="Myanmar Text" w:eastAsia="Myanmar Text" w:cs="Myanmar Text"/>
        </w:rPr>
        <w:t>ဒန်နီယေလ၏</w:t>
      </w:r>
      <w:r>
        <w:rPr>
          <w:rFonts w:ascii="Times New Roman" w:hAnsi="Times New Roman" w:eastAsia="Times New Roman" w:cs="Times New Roman"/>
        </w:rPr>
        <w:t xml:space="preserve"> </w:t>
      </w:r>
      <w:r>
        <w:rPr>
          <w:rFonts w:ascii="Myanmar Text" w:hAnsi="Myanmar Text" w:eastAsia="Myanmar Text" w:cs="Myanmar Text"/>
        </w:rPr>
        <w:t>အသုံးအနှုန်းဖြစ်ပြီး၊</w:t>
      </w:r>
      <w:r>
        <w:rPr>
          <w:rFonts w:ascii="Times New Roman" w:hAnsi="Times New Roman" w:eastAsia="Times New Roman" w:cs="Times New Roman"/>
        </w:rPr>
        <w:t xml:space="preserve"> </w:t>
      </w:r>
      <w:r>
        <w:rPr>
          <w:rFonts w:ascii="Myanmar Text" w:hAnsi="Myanmar Text" w:eastAsia="Myanmar Text" w:cs="Myanmar Text"/>
        </w:rPr>
        <w:t>ယောဟန်က</w:t>
      </w:r>
      <w:r>
        <w:rPr>
          <w:rFonts w:ascii="Times New Roman" w:hAnsi="Times New Roman" w:eastAsia="Times New Roman" w:cs="Times New Roman"/>
        </w:rPr>
        <w:t xml:space="preserve"> </w:t>
      </w:r>
      <w:r>
        <w:rPr>
          <w:rFonts w:ascii="Myanmar Text" w:hAnsi="Myanmar Text" w:eastAsia="Myanmar Text" w:cs="Myanmar Text"/>
        </w:rPr>
        <w:t>ဗိမာန်တော်အတွင်း၊</w:t>
      </w:r>
      <w:r>
        <w:rPr>
          <w:rFonts w:ascii="Times New Roman" w:hAnsi="Times New Roman" w:eastAsia="Times New Roman" w:cs="Times New Roman"/>
        </w:rPr>
        <w:t xml:space="preserve"> </w:t>
      </w:r>
      <w:r>
        <w:rPr>
          <w:rFonts w:ascii="Myanmar Text" w:hAnsi="Myanmar Text" w:eastAsia="Myanmar Text" w:cs="Myanmar Text"/>
        </w:rPr>
        <w:t>ဆိုလိုသည်မှာ</w:t>
      </w:r>
      <w:r>
        <w:rPr>
          <w:rFonts w:ascii="Times New Roman" w:hAnsi="Times New Roman" w:eastAsia="Times New Roman" w:cs="Times New Roman"/>
        </w:rPr>
        <w:t xml:space="preserve"> </w:t>
      </w:r>
      <w:r>
        <w:rPr>
          <w:rFonts w:ascii="Myanmar Text" w:hAnsi="Myanmar Text" w:eastAsia="Myanmar Text" w:cs="Myanmar Text"/>
        </w:rPr>
        <w:t>ယေရုရှလင်၌</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ကိုးကွယ်သူများ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သတ်မှတ်ဖော်ပြထားသော</w:t>
      </w:r>
      <w:r>
        <w:rPr>
          <w:rFonts w:ascii="Times New Roman" w:hAnsi="Times New Roman" w:eastAsia="Times New Roman" w:cs="Times New Roman"/>
        </w:rPr>
        <w:t xml:space="preserve"> </w:t>
      </w:r>
      <w:r>
        <w:rPr>
          <w:rFonts w:ascii="Myanmar Text" w:hAnsi="Myanmar Text" w:eastAsia="Myanmar Text" w:cs="Myanmar Text"/>
        </w:rPr>
        <w:t>အရာကို</w:t>
      </w:r>
      <w:r>
        <w:rPr>
          <w:rFonts w:ascii="Times New Roman" w:hAnsi="Times New Roman" w:eastAsia="Times New Roman" w:cs="Times New Roman"/>
        </w:rPr>
        <w:t xml:space="preserve"> </w:t>
      </w:r>
      <w:r>
        <w:rPr>
          <w:rFonts w:ascii="Myanmar Text" w:hAnsi="Myanmar Text" w:eastAsia="Myanmar Text" w:cs="Myanmar Text"/>
        </w:rPr>
        <w:t>ရည်ညွှန်းသည်။</w:t>
      </w:r>
    </w:p>
    <w:p>
      <w:pPr>
        <w:pStyle w:val="ArticleScripture"/>
        <w:jc w:val="left"/>
      </w:pPr>
      <w:r>
        <w:rPr>
          <w:rFonts w:ascii="Times New Roman" w:hAnsi="Times New Roman" w:eastAsia="Times New Roman" w:cs="Times New Roman"/>
        </w:rPr>
        <w:t>“HO NA LE ‘LITSHENYEHO’ TSE PELI HO DANIELE 8.—Taba ena e hlakisitsoe ka ho hlaka haholo ke Josiah Litch hoo re hlahisang mantsoe a hae:”</w:t>
      </w:r>
    </w:p>
    <w:p>
      <w:pPr>
        <w:pStyle w:val="ArticleScripture"/>
        <w:jc w:val="left"/>
      </w:pPr>
      <w:r>
        <w:rPr>
          <w:rFonts w:ascii="Times New Roman" w:hAnsi="Times New Roman" w:eastAsia="Times New Roman" w:cs="Times New Roman"/>
        </w:rPr>
        <w:t>“‘Pengorbanan yang berterusan’ ialah bacaan semasa dalam teks bahasa Inggeris. Tetapi tiada sesuatu pun seperti pengorbanan terdapat dalam naskhah asal. Hal ini diakui oleh semua pihak. Itu hanyalah suatu sisipan atau penafsiran yang dikenakan padanya oleh para penterjemah. Bacaan yang benar ialah, ‘yang berterusan dan pelanggaran kebinasaan,’ yang berterusan dan pelanggaran dihubungkan bersama oleh ‘dan;’ kebinasaan yang berterusan dan pelanggaran kebinasaan. Keduanya ialah dua kuasa yang membinasakan, yang akan membinasakan tempat kudus dan bala tentera itu.’—Prophetic Expositions, Jilid 1, halaman 127.</w:t>
      </w:r>
    </w:p>
    <w:p>
      <w:pPr>
        <w:pStyle w:val="ArticleScripture"/>
        <w:jc w:val="left"/>
      </w:pPr>
      <w:r>
        <w:rPr>
          <w:rFonts w:ascii="Times New Roman" w:hAnsi="Times New Roman" w:eastAsia="Times New Roman" w:cs="Times New Roman"/>
        </w:rPr>
        <w:t>“Wanobala kuti malo opatulika ndi khamu zikanapondedwa ndi ya tsiku ndi tsiku ndi kulakwa kwa chiwonongeko. Kuwerenga mosamala kwa vesi 13 kumatsimikiza mfundo imeneyi. Ndipo choonadi ichi chimakhazikitsa china, ndicho: kuti ziwonongeko ziwiri izi ndi mitundu iwiri ikuluikulu imene Satana wayesera nayo kugwetsa kulambira ndi cholinga cha Yehova. Ndemanga za Mr. Miller pa tanthauzo la mawu awiriwa, ndi njira imene iye mwini anatsata pofufuza tanthauzo limenelo, zikuperekedwa pansi pa mutu wotsatira:”</w:t>
      </w:r>
    </w:p>
    <w:p>
      <w:pPr>
        <w:pStyle w:val="ArticleScripture"/>
        <w:jc w:val="left"/>
      </w:pPr>
      <w:r>
        <w:rPr>
          <w:rFonts w:ascii="Times New Roman" w:hAnsi="Times New Roman" w:eastAsia="Times New Roman" w:cs="Times New Roman"/>
        </w:rPr>
        <w:t>«ДВЕТЕ ПУСТОШЕЊА СЕ ПАГАНСТВОТО И ПАПСТВОТО»</w:t>
      </w:r>
    </w:p>
    <w:p>
      <w:pPr>
        <w:pStyle w:val="ArticleScripture"/>
        <w:jc w:val="left"/>
      </w:pPr>
      <w:r>
        <w:rPr>
          <w:rFonts w:ascii="Times New Roman" w:hAnsi="Times New Roman" w:eastAsia="Times New Roman" w:cs="Times New Roman"/>
        </w:rPr>
        <w:t>“‘Saya terus membaca, dan tidak dapat menemukan kasus lain di mana itu [yang sehari-hari] terdapat, selain dalam kitab Daniel. Kemudian [dengan bantuan sebuah konkordansi] saya mengambil kata-kata yang berdiri dalam hubungan dengannya, ‘diambil;’ ia akan mengambil ‘yang sehari-hari;’ ‘sejak waktu yang sehari-hari itu diambil,’ dan sebagainya. Saya terus membaca, dan mengira bahwa saya tidak akan menemukan terang apa pun atas nas itu; akhirnya, saya sampai pada 2 Tesalonika 2:7, 8. ‘Sebab rahasia kedurhakaan telah mulai bekerja; hanya dia yang sekarang menahan akan terus menahan, sampai ia disingkirkan, dan pada waktu itulah si durhaka itu akan dinyatakan,’ dan sebagainya. Dan ketika saya sampai pada nas itu, oh! betapa jelas dan mulianya kebenaran itu tampak! Itulah dia! Itulah ‘yang sehari-hari’ itu! Baiklah sekarang, apakah yang dimaksud Paulus dengan ‘dia yang sekarang menahan,’ atau menghalangi? Dengan ‘manusia durhaka,’ dan ‘si durhaka,’ yang dimaksud ialah kepausan. Baiklah, apakah yang menghalangi kepausan untuk dinyatakan? Mengapa, itu adalah paganisme; kalau demikian, ‘yang sehari-hari’ itu pasti berarti paganisme.’—Second Advent Manual, halaman 66.” J. N. Andrews, The Sanctuary and the 2300 Days, 33, 34.</w:t>
      </w:r>
    </w:p>
    <w:p>
      <w:pPr>
        <w:pStyle w:val="ArticleBody"/>
        <w:jc w:val="left"/>
      </w:pPr>
      <w:r>
        <w:rPr>
          <w:rFonts w:ascii="Times New Roman" w:hAnsi="Times New Roman" w:eastAsia="Times New Roman" w:cs="Times New Roman"/>
        </w:rPr>
        <w:t>Dalam penggenapan “tujuh masa” dalam Imamat dua puluh enam, kekafiran menginjak-injak tempat kudus dan bala tentara selama seribu dua ratus enam puluh tahun, dan kemudian kepausan melakukan pekerjaan yang sama selama tambahan seribu dua ratus enam puluh tahun. Kepausan telah menginjak-injak Yerusalem selama seribu dua ratus enam puluh tahun menurut Lukas dan Yohanes, hingga kepausan menerima luka yang mematikan itu pada tahun 1798. Dengan mengurangkan seribu dua ratus enam puluh tahun dari 1798, diperolehlah 538. Dengan mengurangkan seribu dua ratus enam puluh tahun dari 538, diperolehlah 723 SM, ketika Asyur, raja utara yang harfiah pada masa itu, membawa kerajaan utara Israel ke dalam perbudakan.</w:t>
      </w:r>
    </w:p>
    <w:p>
      <w:pPr>
        <w:pStyle w:val="ArticleBody"/>
        <w:jc w:val="left"/>
      </w:pPr>
      <w:r>
        <w:rPr>
          <w:rFonts w:ascii="Times New Roman" w:hAnsi="Times New Roman" w:eastAsia="Times New Roman" w:cs="Times New Roman"/>
        </w:rPr>
        <w:t>Yohanes i refer moa long tupela handret na siksti yia tasol we popi i bin daunim ples holi na ol lain ami, tasol Luk i toktok long tupela taim bilong wan tausen tupela handret na siksti yia we haiden pasin na pasin bilong popi i bin krungutim Jerusalem, long wanem em i tok olsem, “inap long taim bilong ol lain Jentael i kamap pinis.” Luk i makim olsem krungutim bilong Jerusalem em i winim wanpela tasol “taim,” long wanem em i kolim dispela olsem inapim bilong ol “taim” bilong ol lain Jentael.</w:t>
      </w:r>
    </w:p>
    <w:p>
      <w:pPr>
        <w:pStyle w:val="ArticleBody"/>
        <w:jc w:val="left"/>
      </w:pPr>
      <w:r>
        <w:rPr>
          <w:rFonts w:ascii="Times New Roman" w:hAnsi="Times New Roman" w:eastAsia="Times New Roman" w:cs="Times New Roman"/>
        </w:rPr>
        <w:t>Tangtuar, dalam tahun 1856, Adventisme Millerit menjadi Laodikia, dan tujuh tahun kemudian mereka menolak kebenaran tentang “tujuh kali” dalam Imamat dua puluh enam, maka mustahil bagi Adventisme untuk melihat fakta-fakta Alkitabiah yang sederhana ini. Fakta yang sedang saya kenal pasti ialah bahawa sejarah tersembunyi tentang tujuh guruh, yang mengenal pasti tiga tanda penunjuk, dan suatu jangka masa antara tanda penunjuk pertama dan kedua, kemudian satu jangka masa kedua antara tanda penunjuk kedua dan ketiga, digambarkan dalam garis nubuatan raja utara palsu itu.</w:t>
      </w:r>
    </w:p>
    <w:p>
      <w:pPr>
        <w:pStyle w:val="ArticleBody"/>
        <w:jc w:val="left"/>
      </w:pPr>
      <w:r>
        <w:rPr>
          <w:rFonts w:ascii="Times New Roman" w:hAnsi="Times New Roman" w:eastAsia="Times New Roman" w:cs="Times New Roman"/>
        </w:rPr>
        <w:t>Ntswa eo e simologile ka 723 BC, fa bogosi jwa bokone jwa Iseraele bo ne bo isiwa kwa bokgobeng ka seatla sa kgosi ya Asiria, kgosi ya mmatota ya bokone. Go tswa foo ka 538, kgosi ya semowa ya bokone e ne ya newa thata, mme ya gatelela Jerusalema wa semowa ka dingwaga tse dingwe gape di le sekete se le makgolo a mabedi le masome a marataro, go fitlha e amogela ntho e e bolayang ka 1798. Go tswa ka 723 BC go fitlha ka 538, mebuso e e neng ya tshwara Iseraele ka taolo e ne e le mebuso ya boheitane ka tsotlhe.</w:t>
      </w:r>
    </w:p>
    <w:p>
      <w:pPr>
        <w:pStyle w:val="ArticleBody"/>
        <w:jc w:val="left"/>
      </w:pPr>
      <w:r>
        <w:rPr>
          <w:rFonts w:ascii="Times New Roman" w:hAnsi="Times New Roman" w:eastAsia="Times New Roman" w:cs="Times New Roman"/>
        </w:rPr>
        <w:t>Garis Kristus mengenal pasti pengurapan raja utara yang sejati pada pembaptisan-Nya pada tahun 27, dan seribu dua ratus enam puluh hari nubuatan kemudian, Dia disalibkan. Murid-murid-Nya kemudian diperlengkapi dengan kuasa untuk menyampaikan pekabaran raja utara yang sejati itu, sehingga kepada perajaman Stefanus pada tahun 34. Satu-satunya waktu Kristus tidak berjalan sepanjang keseluruhan seribu dua ratus enam puluh hari pelayanan-Nya ialah ketika Dia menunggang masuk ke Yerusalem dalam perarakan kemenangan. Oleh itu, Dia menginjak-injak Yerusalem selama seribu dua ratus enam puluh hari, sebagaimana juga murid-murid-Nya sesudah salib. Kedua-dua garis, raja utara palsu dan Kristus, raja utara yang sejati, menginjak-injak Yerusalem dan bala tentera selama seribu dua ratus enam puluh hari.</w:t>
      </w:r>
    </w:p>
    <w:p>
      <w:pPr>
        <w:pStyle w:val="ArticleBody"/>
        <w:jc w:val="left"/>
      </w:pPr>
      <w:r>
        <w:rPr>
          <w:rFonts w:ascii="Leelawadee UI" w:hAnsi="Leelawadee UI" w:eastAsia="Leelawadee UI" w:cs="Leelawadee UI"/>
        </w:rPr>
        <w:t>ជំនឿពហុទេពគឺជាការក្លែងបន្លំនៃប្រព័ន្ធការថ្វាយបង្គំនៃសេវាកម្មទីបរិសុទ្ធនៅលើផែនដីរបស់ជនជាតិយូដាពិតប្រាកដ</w:t>
      </w:r>
      <w:r>
        <w:rPr>
          <w:rFonts w:ascii="Times New Roman" w:hAnsi="Times New Roman" w:eastAsia="Times New Roman" w:cs="Times New Roman"/>
        </w:rPr>
        <w:t xml:space="preserve"> </w:t>
      </w:r>
      <w:r>
        <w:rPr>
          <w:rFonts w:ascii="Leelawadee UI" w:hAnsi="Leelawadee UI" w:eastAsia="Leelawadee UI" w:cs="Leelawadee UI"/>
        </w:rPr>
        <w:t>ហើយលទ្ធិប៉ាបគឺជាការក្លែងបន្លំនៃសេវាកម្មទីបរិសុទ្ធនៅស្ថានសួគ៌របស់ជនជាតិយូដាខាងវិញ្ញាណ។</w:t>
      </w:r>
      <w:r>
        <w:rPr>
          <w:rFonts w:ascii="Times New Roman" w:hAnsi="Times New Roman" w:eastAsia="Times New Roman" w:cs="Times New Roman"/>
        </w:rPr>
        <w:t xml:space="preserve"> </w:t>
      </w:r>
      <w:r>
        <w:rPr>
          <w:rFonts w:ascii="Leelawadee UI" w:hAnsi="Leelawadee UI" w:eastAsia="Leelawadee UI" w:cs="Leelawadee UI"/>
        </w:rPr>
        <w:t>រយៈពេលមួយពាន់ពីររយហុកសិបឆ្នាំរបស់ជំនឿពហុទេព</w:t>
      </w:r>
      <w:r>
        <w:rPr>
          <w:rFonts w:ascii="Times New Roman" w:hAnsi="Times New Roman" w:eastAsia="Times New Roman" w:cs="Times New Roman"/>
        </w:rPr>
        <w:t xml:space="preserve"> </w:t>
      </w:r>
      <w:r>
        <w:rPr>
          <w:rFonts w:ascii="Leelawadee UI" w:hAnsi="Leelawadee UI" w:eastAsia="Leelawadee UI" w:cs="Leelawadee UI"/>
        </w:rPr>
        <w:t>ស្របគ្នានឹងមួយពាន់ពីររយហុកសិបថ្ងៃរបស់ព្រះគ្រីស្ទ</w:t>
      </w:r>
      <w:r>
        <w:rPr>
          <w:rFonts w:ascii="Times New Roman" w:hAnsi="Times New Roman" w:eastAsia="Times New Roman" w:cs="Times New Roman"/>
        </w:rPr>
        <w:t xml:space="preserve"> </w:t>
      </w:r>
      <w:r>
        <w:rPr>
          <w:rFonts w:ascii="Leelawadee UI" w:hAnsi="Leelawadee UI" w:eastAsia="Leelawadee UI" w:cs="Leelawadee UI"/>
        </w:rPr>
        <w:t>ហើយរយៈពេលមួយពាន់ពីររយហុកសិបឆ្នាំរបស់លទ្ធិប៉ាប</w:t>
      </w:r>
      <w:r>
        <w:rPr>
          <w:rFonts w:ascii="Times New Roman" w:hAnsi="Times New Roman" w:eastAsia="Times New Roman" w:cs="Times New Roman"/>
        </w:rPr>
        <w:t xml:space="preserve"> </w:t>
      </w:r>
      <w:r>
        <w:rPr>
          <w:rFonts w:ascii="Leelawadee UI" w:hAnsi="Leelawadee UI" w:eastAsia="Leelawadee UI" w:cs="Leelawadee UI"/>
        </w:rPr>
        <w:t>ស្របគ្នានឹងមួយពាន់ពីររយហុកសិបថ្ងៃរបស់ពួកសិស្ស។</w:t>
      </w:r>
    </w:p>
    <w:p>
      <w:pPr>
        <w:pStyle w:val="ArticleBody"/>
        <w:jc w:val="left"/>
      </w:pPr>
      <w:r>
        <w:rPr>
          <w:rFonts w:ascii="Times New Roman" w:hAnsi="Times New Roman" w:eastAsia="Times New Roman" w:cs="Times New Roman"/>
        </w:rPr>
        <w:t>У ҳар ду сатр як сохтори яксони набавии таърихи пинҳонии ҳафт раъд ҷой дорад, ки аз моҳи июли соли 2023 ба таври оммавӣ кушода шудан гирифт. Ин кушода шудан қисман тавассути шинохти ноумедии аввали ҳаракати Миллерӣ ба анҷом расид. Ноумедии аввали онҳо оғози як давраи вақтро ба миён овард, ки дар масали даҳ бокира «вақти таъхир» номида шудааст. «Вақти таъхир» дар ҷамъомади хаймавии Exeter, New Hampshire ба поён расид, вақте ки паёми Нидои Нимашаб комилан устувор гардида буд. Ҷамъомади хаймавии Exeter ба нишонгари дуюм табдил ёфт, ки сипас оғози як давраи вақтро ба миён овард, ки дар он паёми Нидои Нимашаб эълон карда мешуд, то он ки нишонгари сеюми доварӣ ва ноумедии охирин фаро расид.</w:t>
      </w:r>
    </w:p>
    <w:p>
      <w:pPr>
        <w:pStyle w:val="ArticleBody"/>
        <w:jc w:val="left"/>
      </w:pPr>
      <w:r>
        <w:rPr>
          <w:rFonts w:ascii="Times New Roman" w:hAnsi="Times New Roman" w:eastAsia="Times New Roman" w:cs="Times New Roman"/>
        </w:rPr>
        <w:t>Matšoao a mararo a tsela e ne e le ho nyahama ha pele, molaetsa oa Mohoo oa Har’a Bosiu, le ho nyahama ha ho qetela. Matšoao ao a mararo a tsamaisana le lentsoe la Seheberu le reng “’nete,” le emelang tlhaku ea pele, ea leshome le metso e meraro, le ea ho qetela ea alfabeta ea Seheberu. Ea pele le ea ho qetela, ka bobeli e le ho nyahama, li emela tiiso ea Alfa le Omega.</w:t>
      </w:r>
    </w:p>
    <w:p>
      <w:pPr>
        <w:pStyle w:val="ArticleBody"/>
        <w:jc w:val="left"/>
      </w:pPr>
      <w:r>
        <w:rPr>
          <w:rFonts w:ascii="Times New Roman" w:hAnsi="Times New Roman" w:eastAsia="Times New Roman" w:cs="Times New Roman"/>
        </w:rPr>
        <w:t>Tiada gambaran langsung tentang seribu dua ratus enam puluh hari dalam sejarah Millerite, namun sejarah Millerite ialah sejarah pergerakan yang pertama dan oleh itu menjadi lambang bagi pergerakan yang terakhir. Sejarah kekecewaan yang pertama dalam pergerakan yang terakhir bermula pada 18 Julai 2020, dan hal itu digambarkan dalam Wahyu pasal sebelas. Dalam Wahyu pasal sebelas, kedua-dua saksi itu dibunuh, menandakan kekecewaan yang pertama dalam pergerakan yang terakhir, yang telah dilambangkan oleh pergerakan yang pertama.</w:t>
      </w:r>
    </w:p>
    <w:p>
      <w:pPr>
        <w:pStyle w:val="ArticleBody"/>
        <w:jc w:val="left"/>
      </w:pPr>
      <w:r>
        <w:rPr>
          <w:rFonts w:ascii="Times New Roman" w:hAnsi="Times New Roman" w:eastAsia="Times New Roman" w:cs="Times New Roman"/>
        </w:rPr>
        <w:t>Dalam Wahyu sebelas, kekecewaan itu mengawali suatu masa seribu dua ratus enam puluh hari ketika mayat-mayat mereka terletak di jalan, dengan demikian menandai waktu penundaan dalam perumpamaan itu. Pada kebangkitan mereka, mereka diangkat sebagai panji pada saat yang sama dengan penghakiman atas undang-undang hari Minggu. Sejarah kedua saksi itu mencakup suatu masa simbolis seribu dua ratus enam puluh hari.</w:t>
      </w:r>
    </w:p>
    <w:p>
      <w:pPr>
        <w:pStyle w:val="ArticleBody"/>
        <w:jc w:val="left"/>
      </w:pPr>
      <w:r>
        <w:rPr>
          <w:rFonts w:ascii="Times New Roman" w:hAnsi="Times New Roman" w:eastAsia="Times New Roman" w:cs="Times New Roman"/>
        </w:rPr>
        <w:t>Makududi ya mwendo wa malaika wa tatu katika historia iliyofichika ya ngurumo saba hutoa ubainifu mkubwa zaidi kuliko mistari mingine sambamba; hata hivyo, mstari wa malaika wa tatu, mstari wa mfalme wa kaskazini wa kweli, na mstari wa mfalme wa kaskazini wa bandia, vyote vinamiliki sifa zilezile za kiunabii za nukta ya mwanzo, ikifuatiwa na kipindi cha wakati kinachofikia nukta ya kati, ambacho nacho hufuatiwa na kipindi cha wakati kinachofikia hukumu katika nukta ya mwisho.</w:t>
      </w:r>
    </w:p>
    <w:p>
      <w:pPr>
        <w:pStyle w:val="ArticleBody"/>
        <w:jc w:val="left"/>
      </w:pPr>
      <w:r>
        <w:rPr>
          <w:rFonts w:ascii="Times New Roman" w:hAnsi="Times New Roman" w:eastAsia="Times New Roman" w:cs="Times New Roman"/>
        </w:rPr>
        <w:t>Hari seribu dua ratus enam puluh itu merupakan unsur utama dalam sejarah tersembunyi tentang tujuh guruh. Hari seribu dua ratus enam puluh itu dilambangkan sebagai suatu “padang gurun” dalam Wahyu pasal dua belas.</w:t>
      </w:r>
    </w:p>
    <w:p>
      <w:pPr>
        <w:pStyle w:val="ArticleScripture"/>
        <w:jc w:val="left"/>
      </w:pPr>
      <w:r>
        <w:rPr>
          <w:rFonts w:ascii="Times New Roman" w:hAnsi="Times New Roman" w:eastAsia="Times New Roman" w:cs="Times New Roman"/>
        </w:rPr>
        <w:t>Mwanamke huyo akakimbilia nyikani, mahali alipoandaliwa na Mungu, ili huko walishwe kwa muda wa siku elfu moja mia mbili na sitini. Ufunuo 12:6.</w:t>
      </w:r>
    </w:p>
    <w:p>
      <w:pPr>
        <w:pStyle w:val="ArticleBody"/>
        <w:jc w:val="left"/>
      </w:pPr>
      <w:r>
        <w:rPr>
          <w:rFonts w:ascii="Times New Roman" w:hAnsi="Times New Roman" w:eastAsia="Times New Roman" w:cs="Times New Roman"/>
        </w:rPr>
        <w:t>Gereja itu melarikan diri ke padang gurun untuk luput daripada pijakan kuasa kepausan selama seribu dua ratus enam puluh tahun. Ayat empat belas memberikan satu lagi kesaksian.</w:t>
      </w:r>
    </w:p>
    <w:p>
      <w:pPr>
        <w:pStyle w:val="ArticleScripture"/>
        <w:jc w:val="left"/>
      </w:pPr>
      <w:r>
        <w:rPr>
          <w:rFonts w:ascii="Times New Roman" w:hAnsi="Times New Roman" w:eastAsia="Times New Roman" w:cs="Times New Roman"/>
        </w:rPr>
        <w:t>Lepa mosali apeswa diphuka tse pedi tsa ntsu e kgolo, hore a fofele lehwatateng, sebakeng sa hae, moo a fepuwang teng ka nako, le dinako, le halofo ya nako, a le hole le sefahleho sa noha. Tšenolo 12:14.</w:t>
      </w:r>
    </w:p>
    <w:p>
      <w:pPr>
        <w:pStyle w:val="ArticleBody"/>
        <w:jc w:val="left"/>
      </w:pPr>
      <w:r>
        <w:rPr>
          <w:rFonts w:ascii="Times New Roman" w:hAnsi="Times New Roman" w:eastAsia="Times New Roman" w:cs="Times New Roman"/>
        </w:rPr>
        <w:t>Цүм чонон луу болон папын эрх мэдлийн хавчлагаас нэг мянга хоёр зуун жаран жилийн турш зугтан одсон тул “цөл” нь нэг мянга хоёр зуун жаран өдрийн бэлгэдэл мөн. Энэ тоо Даниел болон Илчлэл номнуудад шууд долоон удаа гардаг боловч, Сударт өөр хэд хэдэн байдлаар мөн илэрхийлэгддэг. Аль ч тохиолдолд, энэ нь Левит хорин зургаагийн “долоон цаг”-ийг төлөөлдөг.</w:t>
      </w:r>
    </w:p>
    <w:p>
      <w:pPr>
        <w:pStyle w:val="ArticleBody"/>
        <w:jc w:val="left"/>
      </w:pPr>
      <w:r>
        <w:rPr>
          <w:rFonts w:ascii="Times New Roman" w:hAnsi="Times New Roman" w:eastAsia="Times New Roman" w:cs="Times New Roman"/>
        </w:rPr>
        <w:t>Sama ada kekafiran yang memijak-mijak tempat kudus dan bala tenteranya dari 723 SM hingga tahun 538, ataupun kepausan yang memijak-mijak Yerusalem rohani serta para penyembah di dalamnya, semuanya itu merupakan suatu gambaran tentang penyerakan umat Tuhan, yang terjadi kerana umat Tuhan telah melanggar perjanjian “sabat-sabat negeri” sebagaimana dinyatakan dalam Imamat fasal dua puluh lima dan dua puluh enam. Dalam fasal dua puluh enam hal itu disebut sebagai pertikaian perjanjian Tuhan.</w:t>
      </w:r>
    </w:p>
    <w:p>
      <w:pPr>
        <w:pStyle w:val="ArticleScripture"/>
        <w:jc w:val="left"/>
      </w:pPr>
      <w:r>
        <w:rPr>
          <w:rFonts w:ascii="Times New Roman" w:hAnsi="Times New Roman" w:eastAsia="Times New Roman" w:cs="Times New Roman"/>
        </w:rPr>
        <w:t>Nami nitobteon pe eling koingit met yaigosir tiong’ang’ung’ kong’iti netugulookta boisionik ab Kiptaiyat; ago kaibokokyok tuguk koot, ananokset ne boisionik che chang’ung’ kot ne kobwatet; ago ibwaaktooyok kot ne boisionikab kemoi. Leviticus 26:25.</w:t>
      </w:r>
    </w:p>
    <w:p>
      <w:pPr>
        <w:pStyle w:val="ArticleBody"/>
        <w:jc w:val="left"/>
      </w:pPr>
      <w:r>
        <w:rPr>
          <w:rFonts w:ascii="Times New Roman" w:hAnsi="Times New Roman" w:eastAsia="Times New Roman" w:cs="Times New Roman"/>
        </w:rPr>
        <w:t>Pemberontakan terhadap perjanjian Allah mendatangkan ke atas umat Allah perbudakan dan penyerakan yang digambarkan sebagai “pertengkaran perjanjian-Ku.” Tanpa memahami hukuman itu, yang oleh Daniel disebut “kutuk” dan “sumpah” Musa, yang juga disebut “pertengkaran perjanjian-Ku,” seseorang dibutakan sehingga tidak dapat melihat makna yang lebih dalam dari pekerjaan Kristus sebagaimana dilambangkan dalam pasal sembilan kitab Daniel. Suatu penilaian yang konsisten terhadap umat Allah yang berada dalam kebutaan Laodikia dalam tulisan-tulisan Ellen White adalah bahwa mereka tidak dapat “menalar dari sebab kepada akibat.” Engkau boleh mengaku memahami seribu dua ratus enam puluh tahun Zaman Kegelapan, tetapi jika engkau tidak mengetahui “sebab” dari penginjakan itu, engkau buta.</w:t>
      </w:r>
    </w:p>
    <w:p>
      <w:pPr>
        <w:pStyle w:val="ArticleScripture"/>
        <w:jc w:val="left"/>
      </w:pPr>
      <w:r>
        <w:rPr>
          <w:rFonts w:ascii="Myanmar Text" w:hAnsi="Myanmar Text" w:eastAsia="Myanmar Text" w:cs="Myanmar Text"/>
        </w:rPr>
        <w:t>ပတ်တစ်ပတ်တိုင်အောင်</w:t>
      </w:r>
      <w:r>
        <w:rPr>
          <w:rFonts w:ascii="Times New Roman" w:hAnsi="Times New Roman" w:eastAsia="Times New Roman" w:cs="Times New Roman"/>
        </w:rPr>
        <w:t xml:space="preserve"> </w:t>
      </w:r>
      <w:r>
        <w:rPr>
          <w:rFonts w:ascii="Myanmar Text" w:hAnsi="Myanmar Text" w:eastAsia="Myanmar Text" w:cs="Myanmar Text"/>
        </w:rPr>
        <w:t>လူအများနှင့်</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တည်မြဲစေမည်။</w:t>
      </w:r>
      <w:r>
        <w:rPr>
          <w:rFonts w:ascii="Times New Roman" w:hAnsi="Times New Roman" w:eastAsia="Times New Roman" w:cs="Times New Roman"/>
        </w:rPr>
        <w:t xml:space="preserve"> </w:t>
      </w:r>
      <w:r>
        <w:rPr>
          <w:rFonts w:ascii="Myanmar Text" w:hAnsi="Myanmar Text" w:eastAsia="Myanmar Text" w:cs="Myanmar Text"/>
        </w:rPr>
        <w:t>ပတ်၏အလယ်၌</w:t>
      </w:r>
      <w:r>
        <w:rPr>
          <w:rFonts w:ascii="Times New Roman" w:hAnsi="Times New Roman" w:eastAsia="Times New Roman" w:cs="Times New Roman"/>
        </w:rPr>
        <w:t xml:space="preserve"> </w:t>
      </w:r>
      <w:r>
        <w:rPr>
          <w:rFonts w:ascii="Myanmar Text" w:hAnsi="Myanmar Text" w:eastAsia="Myanmar Text" w:cs="Myanmar Text"/>
        </w:rPr>
        <w:t>ယဇ်ပူဇော်ခြင်းနှင့်</w:t>
      </w:r>
      <w:r>
        <w:rPr>
          <w:rFonts w:ascii="Times New Roman" w:hAnsi="Times New Roman" w:eastAsia="Times New Roman" w:cs="Times New Roman"/>
        </w:rPr>
        <w:t xml:space="preserve"> </w:t>
      </w:r>
      <w:r>
        <w:rPr>
          <w:rFonts w:ascii="Myanmar Text" w:hAnsi="Myanmar Text" w:eastAsia="Myanmar Text" w:cs="Myanmar Text"/>
        </w:rPr>
        <w:t>ပူဇော်သက္ကာကို</w:t>
      </w:r>
      <w:r>
        <w:rPr>
          <w:rFonts w:ascii="Times New Roman" w:hAnsi="Times New Roman" w:eastAsia="Times New Roman" w:cs="Times New Roman"/>
        </w:rPr>
        <w:t xml:space="preserve"> </w:t>
      </w:r>
      <w:r>
        <w:rPr>
          <w:rFonts w:ascii="Myanmar Text" w:hAnsi="Myanmar Text" w:eastAsia="Myanmar Text" w:cs="Myanmar Text"/>
        </w:rPr>
        <w:t>ရပ်စဲစေမည်။</w:t>
      </w:r>
      <w:r>
        <w:rPr>
          <w:rFonts w:ascii="Times New Roman" w:hAnsi="Times New Roman" w:eastAsia="Times New Roman" w:cs="Times New Roman"/>
        </w:rPr>
        <w:t xml:space="preserve"> </w:t>
      </w:r>
      <w:r>
        <w:rPr>
          <w:rFonts w:ascii="Myanmar Text" w:hAnsi="Myanmar Text" w:eastAsia="Myanmar Text" w:cs="Myanmar Text"/>
        </w:rPr>
        <w:t>စက်ဆုပ်ရွံရှာဖွယ်</w:t>
      </w:r>
      <w:r>
        <w:rPr>
          <w:rFonts w:ascii="Times New Roman" w:hAnsi="Times New Roman" w:eastAsia="Times New Roman" w:cs="Times New Roman"/>
        </w:rPr>
        <w:t xml:space="preserve"> </w:t>
      </w:r>
      <w:r>
        <w:rPr>
          <w:rFonts w:ascii="Myanmar Text" w:hAnsi="Myanmar Text" w:eastAsia="Myanmar Text" w:cs="Myanmar Text"/>
        </w:rPr>
        <w:t>အရာတို့</w:t>
      </w:r>
      <w:r>
        <w:rPr>
          <w:rFonts w:ascii="Times New Roman" w:hAnsi="Times New Roman" w:eastAsia="Times New Roman" w:cs="Times New Roman"/>
        </w:rPr>
        <w:t xml:space="preserve"> </w:t>
      </w:r>
      <w:r>
        <w:rPr>
          <w:rFonts w:ascii="Myanmar Text" w:hAnsi="Myanmar Text" w:eastAsia="Myanmar Text" w:cs="Myanmar Text"/>
        </w:rPr>
        <w:t>ပြန့်နှံ့လွှမ်းမိုးခြင်းကြောင့်</w:t>
      </w:r>
      <w:r>
        <w:rPr>
          <w:rFonts w:ascii="Times New Roman" w:hAnsi="Times New Roman" w:eastAsia="Times New Roman" w:cs="Times New Roman"/>
        </w:rPr>
        <w:t xml:space="preserve"> </w:t>
      </w:r>
      <w:r>
        <w:rPr>
          <w:rFonts w:ascii="Myanmar Text" w:hAnsi="Myanmar Text" w:eastAsia="Myanmar Text" w:cs="Myanmar Text"/>
        </w:rPr>
        <w:t>ထိုအရပ်ကို</w:t>
      </w:r>
      <w:r>
        <w:rPr>
          <w:rFonts w:ascii="Times New Roman" w:hAnsi="Times New Roman" w:eastAsia="Times New Roman" w:cs="Times New Roman"/>
        </w:rPr>
        <w:t xml:space="preserve"> </w:t>
      </w:r>
      <w:r>
        <w:rPr>
          <w:rFonts w:ascii="Myanmar Text" w:hAnsi="Myanmar Text" w:eastAsia="Myanmar Text" w:cs="Myanmar Text"/>
        </w:rPr>
        <w:t>လူမနေသောအရပ်ဖြစ်စေမည်။</w:t>
      </w:r>
      <w:r>
        <w:rPr>
          <w:rFonts w:ascii="Times New Roman" w:hAnsi="Times New Roman" w:eastAsia="Times New Roman" w:cs="Times New Roman"/>
        </w:rPr>
        <w:t xml:space="preserve"> </w:t>
      </w:r>
      <w:r>
        <w:rPr>
          <w:rFonts w:ascii="Myanmar Text" w:hAnsi="Myanmar Text" w:eastAsia="Myanmar Text" w:cs="Myanmar Text"/>
        </w:rPr>
        <w:t>အဆုံးသတ်ကာလတိုင်အောင်၊</w:t>
      </w:r>
      <w:r>
        <w:rPr>
          <w:rFonts w:ascii="Times New Roman" w:hAnsi="Times New Roman" w:eastAsia="Times New Roman" w:cs="Times New Roman"/>
        </w:rPr>
        <w:t xml:space="preserve"> </w:t>
      </w:r>
      <w:r>
        <w:rPr>
          <w:rFonts w:ascii="Myanmar Text" w:hAnsi="Myanmar Text" w:eastAsia="Myanmar Text" w:cs="Myanmar Text"/>
        </w:rPr>
        <w:t>သတ်မှတ်ထားပြီးသော</w:t>
      </w:r>
      <w:r>
        <w:rPr>
          <w:rFonts w:ascii="Times New Roman" w:hAnsi="Times New Roman" w:eastAsia="Times New Roman" w:cs="Times New Roman"/>
        </w:rPr>
        <w:t xml:space="preserve"> </w:t>
      </w:r>
      <w:r>
        <w:rPr>
          <w:rFonts w:ascii="Myanmar Text" w:hAnsi="Myanmar Text" w:eastAsia="Myanmar Text" w:cs="Myanmar Text"/>
        </w:rPr>
        <w:t>အရာသည်</w:t>
      </w:r>
      <w:r>
        <w:rPr>
          <w:rFonts w:ascii="Times New Roman" w:hAnsi="Times New Roman" w:eastAsia="Times New Roman" w:cs="Times New Roman"/>
        </w:rPr>
        <w:t xml:space="preserve"> </w:t>
      </w:r>
      <w:r>
        <w:rPr>
          <w:rFonts w:ascii="Myanmar Text" w:hAnsi="Myanmar Text" w:eastAsia="Myanmar Text" w:cs="Myanmar Text"/>
        </w:rPr>
        <w:t>လူမနေသောအရပ်ပေါ်သို့</w:t>
      </w:r>
      <w:r>
        <w:rPr>
          <w:rFonts w:ascii="Times New Roman" w:hAnsi="Times New Roman" w:eastAsia="Times New Roman" w:cs="Times New Roman"/>
        </w:rPr>
        <w:t xml:space="preserve"> </w:t>
      </w:r>
      <w:r>
        <w:rPr>
          <w:rFonts w:ascii="Myanmar Text" w:hAnsi="Myanmar Text" w:eastAsia="Myanmar Text" w:cs="Myanmar Text"/>
        </w:rPr>
        <w:t>သွန်းလောင်းခြင်းခံရမည်။</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၂၇။</w:t>
      </w:r>
    </w:p>
    <w:p>
      <w:pPr>
        <w:pStyle w:val="ArticleBody"/>
        <w:jc w:val="left"/>
      </w:pPr>
      <w:r>
        <w:rPr>
          <w:rFonts w:ascii="Times New Roman" w:hAnsi="Times New Roman" w:eastAsia="Times New Roman" w:cs="Times New Roman"/>
        </w:rPr>
        <w:t>Kraistna i save strongim kontrak em i go stret wantaim “raorao bilong kontrak bilong Em.” Taim bilong “tok bilong bagarap” em i tupela tausen faiv handret na twenti yia, na taim bilong Kraist i save strongim dispela wankain kontrak em i tupela tausen faiv handret na twenti de. Long wanbel wantaim tok Hibru bilong “tru,” we i givim straksa bilong hait stori bilong ol sevena tanda, wik profetik we Kraist i mas strongim kontrak bilong Em i gat tripela mak bilong rot, em ol i stap olsem piksa long namba wan, namba tripela ten na las leta bilong alfabeta Hibru.</w:t>
      </w:r>
    </w:p>
    <w:p>
      <w:pPr>
        <w:pStyle w:val="ArticleBody"/>
        <w:jc w:val="left"/>
      </w:pPr>
      <w:r>
        <w:rPr>
          <w:rFonts w:ascii="Myanmar Text" w:hAnsi="Myanmar Text" w:eastAsia="Myanmar Text" w:cs="Myanmar Text"/>
        </w:rPr>
        <w:t>တစ်ပတ်တာ၏</w:t>
      </w:r>
      <w:r>
        <w:rPr>
          <w:rFonts w:ascii="Times New Roman" w:hAnsi="Times New Roman" w:eastAsia="Times New Roman" w:cs="Times New Roman"/>
        </w:rPr>
        <w:t xml:space="preserve"> </w:t>
      </w:r>
      <w:r>
        <w:rPr>
          <w:rFonts w:ascii="Myanmar Text" w:hAnsi="Myanmar Text" w:eastAsia="Myanmar Text" w:cs="Myanmar Text"/>
        </w:rPr>
        <w:t>ပထမလမ်းမှတ်မှာ</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ဗတ္တိဇံဖြစ်ပြီး၊</w:t>
      </w:r>
      <w:r>
        <w:rPr>
          <w:rFonts w:ascii="Times New Roman" w:hAnsi="Times New Roman" w:eastAsia="Times New Roman" w:cs="Times New Roman"/>
        </w:rPr>
        <w:t xml:space="preserve"> </w:t>
      </w:r>
      <w:r>
        <w:rPr>
          <w:rFonts w:ascii="Myanmar Text" w:hAnsi="Myanmar Text" w:eastAsia="Myanmar Text" w:cs="Myanmar Text"/>
        </w:rPr>
        <w:t>ဒုတိယလမ်းမှတ်မှာ</w:t>
      </w:r>
      <w:r>
        <w:rPr>
          <w:rFonts w:ascii="Times New Roman" w:hAnsi="Times New Roman" w:eastAsia="Times New Roman" w:cs="Times New Roman"/>
        </w:rPr>
        <w:t xml:space="preserve"> </w:t>
      </w:r>
      <w:r>
        <w:rPr>
          <w:rFonts w:ascii="Myanmar Text" w:hAnsi="Myanmar Text" w:eastAsia="Myanmar Text" w:cs="Myanmar Text"/>
        </w:rPr>
        <w:t>လက်ဝါးကပ်တိုင်ဖြစ်သကဲ့သို့၊</w:t>
      </w:r>
      <w:r>
        <w:rPr>
          <w:rFonts w:ascii="Times New Roman" w:hAnsi="Times New Roman" w:eastAsia="Times New Roman" w:cs="Times New Roman"/>
        </w:rPr>
        <w:t xml:space="preserve"> </w:t>
      </w:r>
      <w:r>
        <w:rPr>
          <w:rFonts w:ascii="Myanmar Text" w:hAnsi="Myanmar Text" w:eastAsia="Myanmar Text" w:cs="Myanmar Text"/>
        </w:rPr>
        <w:t>နောက်ဆုံးလမ်းမှတ်မှာ</w:t>
      </w:r>
      <w:r>
        <w:rPr>
          <w:rFonts w:ascii="Times New Roman" w:hAnsi="Times New Roman" w:eastAsia="Times New Roman" w:cs="Times New Roman"/>
        </w:rPr>
        <w:t xml:space="preserve"> </w:t>
      </w:r>
      <w:r>
        <w:rPr>
          <w:rFonts w:ascii="Myanmar Text" w:hAnsi="Myanmar Text" w:eastAsia="Myanmar Text" w:cs="Myanmar Text"/>
        </w:rPr>
        <w:t>စတီဖန်၏</w:t>
      </w:r>
      <w:r>
        <w:rPr>
          <w:rFonts w:ascii="Times New Roman" w:hAnsi="Times New Roman" w:eastAsia="Times New Roman" w:cs="Times New Roman"/>
        </w:rPr>
        <w:t xml:space="preserve"> </w:t>
      </w:r>
      <w:r>
        <w:rPr>
          <w:rFonts w:ascii="Myanmar Text" w:hAnsi="Myanmar Text" w:eastAsia="Myanmar Text" w:cs="Myanmar Text"/>
        </w:rPr>
        <w:t>သေခြင်းဖြစ်သည်။</w:t>
      </w:r>
      <w:r>
        <w:rPr>
          <w:rFonts w:ascii="Times New Roman" w:hAnsi="Times New Roman" w:eastAsia="Times New Roman" w:cs="Times New Roman"/>
        </w:rPr>
        <w:t xml:space="preserve"> </w:t>
      </w:r>
      <w:r>
        <w:rPr>
          <w:rFonts w:ascii="Myanmar Text" w:hAnsi="Myanmar Text" w:eastAsia="Myanmar Text" w:cs="Myanmar Text"/>
        </w:rPr>
        <w:t>ကောင်းကင်တမန်တို့သည်</w:t>
      </w:r>
      <w:r>
        <w:rPr>
          <w:rFonts w:ascii="Times New Roman" w:hAnsi="Times New Roman" w:eastAsia="Times New Roman" w:cs="Times New Roman"/>
        </w:rPr>
        <w:t xml:space="preserve"> </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မီလာအား</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မြင်နိုင်စေရန်</w:t>
      </w:r>
      <w:r>
        <w:rPr>
          <w:rFonts w:ascii="Times New Roman" w:hAnsi="Times New Roman" w:eastAsia="Times New Roman" w:cs="Times New Roman"/>
        </w:rPr>
        <w:t xml:space="preserve"> </w:t>
      </w:r>
      <w:r>
        <w:rPr>
          <w:rFonts w:ascii="Myanmar Text" w:hAnsi="Myanmar Text" w:eastAsia="Myanmar Text" w:cs="Myanmar Text"/>
        </w:rPr>
        <w:t>ဦးဆောင်ခဲ့သကဲ့သို့၊</w:t>
      </w:r>
      <w:r>
        <w:rPr>
          <w:rFonts w:ascii="Times New Roman" w:hAnsi="Times New Roman" w:eastAsia="Times New Roman" w:cs="Times New Roman"/>
        </w:rPr>
        <w:t xml:space="preserve"> </w:t>
      </w:r>
      <w:r>
        <w:rPr>
          <w:rFonts w:ascii="Myanmar Text" w:hAnsi="Myanmar Text" w:eastAsia="Myanmar Text" w:cs="Myanmar Text"/>
        </w:rPr>
        <w:t>လေဝိဝတ္တရား</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နှစ်ဆယ့်ခြောက်ရှိ</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မြင်ရန်</w:t>
      </w:r>
      <w:r>
        <w:rPr>
          <w:rFonts w:ascii="Times New Roman" w:hAnsi="Times New Roman" w:eastAsia="Times New Roman" w:cs="Times New Roman"/>
        </w:rPr>
        <w:t xml:space="preserve"> </w:t>
      </w:r>
      <w:r>
        <w:rPr>
          <w:rFonts w:ascii="Myanmar Text" w:hAnsi="Myanmar Text" w:eastAsia="Myanmar Text" w:cs="Myanmar Text"/>
        </w:rPr>
        <w:t>ငြင်းပယ်ခြင်းသည်၊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မိမိသွေးတော်ကို</w:t>
      </w:r>
      <w:r>
        <w:rPr>
          <w:rFonts w:ascii="Times New Roman" w:hAnsi="Times New Roman" w:eastAsia="Times New Roman" w:cs="Times New Roman"/>
        </w:rPr>
        <w:t xml:space="preserve"> </w:t>
      </w:r>
      <w:r>
        <w:rPr>
          <w:rFonts w:ascii="Myanmar Text" w:hAnsi="Myanmar Text" w:eastAsia="Myanmar Text" w:cs="Myanmar Text"/>
        </w:rPr>
        <w:t>သွန်းလောင်း၍</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ရှေးကာလ</w:t>
      </w:r>
      <w:r>
        <w:rPr>
          <w:rFonts w:ascii="Times New Roman" w:hAnsi="Times New Roman" w:eastAsia="Times New Roman" w:cs="Times New Roman"/>
        </w:rPr>
        <w:t xml:space="preserve"> </w:t>
      </w:r>
      <w:r>
        <w:rPr>
          <w:rFonts w:ascii="Myanmar Text" w:hAnsi="Myanmar Text" w:eastAsia="Myanmar Text" w:cs="Myanmar Text"/>
        </w:rPr>
        <w:t>လူမျိုးတော်က</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ငြင်းပယ်ခဲ့သော</w:t>
      </w:r>
      <w:r>
        <w:rPr>
          <w:rFonts w:ascii="Times New Roman" w:hAnsi="Times New Roman" w:eastAsia="Times New Roman" w:cs="Times New Roman"/>
        </w:rPr>
        <w:t xml:space="preserve"> </w:t>
      </w:r>
      <w:r>
        <w:rPr>
          <w:rFonts w:ascii="Myanmar Text" w:hAnsi="Myanmar Text" w:eastAsia="Myanmar Text" w:cs="Myanmar Text"/>
        </w:rPr>
        <w:t>ထိုပဋိညာဉ်ကို</w:t>
      </w:r>
      <w:r>
        <w:rPr>
          <w:rFonts w:ascii="Times New Roman" w:hAnsi="Times New Roman" w:eastAsia="Times New Roman" w:cs="Times New Roman"/>
        </w:rPr>
        <w:t xml:space="preserve"> </w:t>
      </w:r>
      <w:r>
        <w:rPr>
          <w:rFonts w:ascii="Myanmar Text" w:hAnsi="Myanmar Text" w:eastAsia="Myanmar Text" w:cs="Myanmar Text"/>
        </w:rPr>
        <w:t>အတည်ပြုခဲ့သည့်</w:t>
      </w:r>
      <w:r>
        <w:rPr>
          <w:rFonts w:ascii="Times New Roman" w:hAnsi="Times New Roman" w:eastAsia="Times New Roman" w:cs="Times New Roman"/>
        </w:rPr>
        <w:t xml:space="preserve"> </w:t>
      </w:r>
      <w:r>
        <w:rPr>
          <w:rFonts w:ascii="Myanmar Text" w:hAnsi="Myanmar Text" w:eastAsia="Myanmar Text" w:cs="Myanmar Text"/>
        </w:rPr>
        <w:t>ထိုပရောဖက်ပြုချက်ကို</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မြင်နိုင်စွမ်းကို</w:t>
      </w:r>
      <w:r>
        <w:rPr>
          <w:rFonts w:ascii="Times New Roman" w:hAnsi="Times New Roman" w:eastAsia="Times New Roman" w:cs="Times New Roman"/>
        </w:rPr>
        <w:t xml:space="preserve"> </w:t>
      </w:r>
      <w:r>
        <w:rPr>
          <w:rFonts w:ascii="Myanmar Text" w:hAnsi="Myanmar Text" w:eastAsia="Myanmar Text" w:cs="Myanmar Text"/>
        </w:rPr>
        <w:t>ဖျက်သိမ်းပစ်သည်။</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ကယ်တင်ခြင်းခံရမည့်</w:t>
      </w:r>
      <w:r>
        <w:rPr>
          <w:rFonts w:ascii="Times New Roman" w:hAnsi="Times New Roman" w:eastAsia="Times New Roman" w:cs="Times New Roman"/>
        </w:rPr>
        <w:t xml:space="preserve"> </w:t>
      </w:r>
      <w:r>
        <w:rPr>
          <w:rFonts w:ascii="Myanmar Text" w:hAnsi="Myanmar Text" w:eastAsia="Myanmar Text" w:cs="Myanmar Text"/>
        </w:rPr>
        <w:t>သူအားလုံးသည်</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အပိုင်းအစနှင့်</w:t>
      </w:r>
      <w:r>
        <w:rPr>
          <w:rFonts w:ascii="Times New Roman" w:hAnsi="Times New Roman" w:eastAsia="Times New Roman" w:cs="Times New Roman"/>
        </w:rPr>
        <w:t xml:space="preserve"> </w:t>
      </w:r>
      <w:r>
        <w:rPr>
          <w:rFonts w:ascii="Myanmar Text" w:hAnsi="Myanmar Text" w:eastAsia="Myanmar Text" w:cs="Myanmar Text"/>
        </w:rPr>
        <w:t>မပြည့်စုံသော</w:t>
      </w:r>
      <w:r>
        <w:rPr>
          <w:rFonts w:ascii="Times New Roman" w:hAnsi="Times New Roman" w:eastAsia="Times New Roman" w:cs="Times New Roman"/>
        </w:rPr>
        <w:t xml:space="preserve"> </w:t>
      </w:r>
      <w:r>
        <w:rPr>
          <w:rFonts w:ascii="Myanmar Text" w:hAnsi="Myanmar Text" w:eastAsia="Myanmar Text" w:cs="Myanmar Text"/>
        </w:rPr>
        <w:t>နားလည်မှုတစ်ရပ်သာ</w:t>
      </w:r>
      <w:r>
        <w:rPr>
          <w:rFonts w:ascii="Times New Roman" w:hAnsi="Times New Roman" w:eastAsia="Times New Roman" w:cs="Times New Roman"/>
        </w:rPr>
        <w:t xml:space="preserve"> </w:t>
      </w:r>
      <w:r>
        <w:rPr>
          <w:rFonts w:ascii="Myanmar Text" w:hAnsi="Myanmar Text" w:eastAsia="Myanmar Text" w:cs="Myanmar Text"/>
        </w:rPr>
        <w:t>ရှိကြလိမ့်မည်။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ရည်ရွယ်ချက်ရှိရှိ</w:t>
      </w:r>
      <w:r>
        <w:rPr>
          <w:rFonts w:ascii="Times New Roman" w:hAnsi="Times New Roman" w:eastAsia="Times New Roman" w:cs="Times New Roman"/>
        </w:rPr>
        <w:t xml:space="preserve"> </w:t>
      </w:r>
      <w:r>
        <w:rPr>
          <w:rFonts w:ascii="Myanmar Text" w:hAnsi="Myanmar Text" w:eastAsia="Myanmar Text" w:cs="Myanmar Text"/>
        </w:rPr>
        <w:t>မြင်ရန်</w:t>
      </w:r>
      <w:r>
        <w:rPr>
          <w:rFonts w:ascii="Times New Roman" w:hAnsi="Times New Roman" w:eastAsia="Times New Roman" w:cs="Times New Roman"/>
        </w:rPr>
        <w:t xml:space="preserve"> </w:t>
      </w:r>
      <w:r>
        <w:rPr>
          <w:rFonts w:ascii="Myanmar Text" w:hAnsi="Myanmar Text" w:eastAsia="Myanmar Text" w:cs="Myanmar Text"/>
        </w:rPr>
        <w:t>ငြင်းပယ်သောသူမည်သူမျှ</w:t>
      </w:r>
      <w:r>
        <w:rPr>
          <w:rFonts w:ascii="Times New Roman" w:hAnsi="Times New Roman" w:eastAsia="Times New Roman" w:cs="Times New Roman"/>
        </w:rPr>
        <w:t xml:space="preserve"> </w:t>
      </w:r>
      <w:r>
        <w:rPr>
          <w:rFonts w:ascii="Myanmar Text" w:hAnsi="Myanmar Text" w:eastAsia="Myanmar Text" w:cs="Myanmar Text"/>
        </w:rPr>
        <w:t>ကယ်တင်ခြင်းမရ။</w:t>
      </w:r>
      <w:r>
        <w:rPr>
          <w:rFonts w:ascii="Times New Roman" w:hAnsi="Times New Roman" w:eastAsia="Times New Roman" w:cs="Times New Roman"/>
        </w:rPr>
        <w:t xml:space="preserve"> </w:t>
      </w:r>
      <w:r>
        <w:rPr>
          <w:rFonts w:ascii="Myanmar Text" w:hAnsi="Myanmar Text" w:eastAsia="Myanmar Text" w:cs="Myanmar Text"/>
        </w:rPr>
        <w:t>ခမည်းတော်ထံသို့</w:t>
      </w:r>
      <w:r>
        <w:rPr>
          <w:rFonts w:ascii="Times New Roman" w:hAnsi="Times New Roman" w:eastAsia="Times New Roman" w:cs="Times New Roman"/>
        </w:rPr>
        <w:t xml:space="preserve"> </w:t>
      </w:r>
      <w:r>
        <w:rPr>
          <w:rFonts w:ascii="Myanmar Text" w:hAnsi="Myanmar Text" w:eastAsia="Myanmar Text" w:cs="Myanmar Text"/>
        </w:rPr>
        <w:t>သွားရာလမ်းသည်</w:t>
      </w:r>
      <w:r>
        <w:rPr>
          <w:rFonts w:ascii="Times New Roman" w:hAnsi="Times New Roman" w:eastAsia="Times New Roman" w:cs="Times New Roman"/>
        </w:rPr>
        <w:t xml:space="preserve"> </w:t>
      </w:r>
      <w:r>
        <w:rPr>
          <w:rFonts w:ascii="Myanmar Text" w:hAnsi="Myanmar Text" w:eastAsia="Myanmar Text" w:cs="Myanmar Text"/>
        </w:rPr>
        <w:t>တစ်လမ်းတည်းသာ</w:t>
      </w:r>
      <w:r>
        <w:rPr>
          <w:rFonts w:ascii="Times New Roman" w:hAnsi="Times New Roman" w:eastAsia="Times New Roman" w:cs="Times New Roman"/>
        </w:rPr>
        <w:t xml:space="preserve"> </w:t>
      </w:r>
      <w:r>
        <w:rPr>
          <w:rFonts w:ascii="Myanmar Text" w:hAnsi="Myanmar Text" w:eastAsia="Myanmar Text" w:cs="Myanmar Text"/>
        </w:rPr>
        <w:t>ရှိပြီး၊</w:t>
      </w:r>
      <w:r>
        <w:rPr>
          <w:rFonts w:ascii="Times New Roman" w:hAnsi="Times New Roman" w:eastAsia="Times New Roman" w:cs="Times New Roman"/>
        </w:rPr>
        <w:t xml:space="preserve"> </w:t>
      </w:r>
      <w:r>
        <w:rPr>
          <w:rFonts w:ascii="Myanmar Text" w:hAnsi="Myanmar Text" w:eastAsia="Myanmar Text" w:cs="Myanmar Text"/>
        </w:rPr>
        <w:t>ထိုလမ်းမှာ</w:t>
      </w:r>
      <w:r>
        <w:rPr>
          <w:rFonts w:ascii="Times New Roman" w:hAnsi="Times New Roman" w:eastAsia="Times New Roman" w:cs="Times New Roman"/>
        </w:rPr>
        <w:t xml:space="preserve"> </w:t>
      </w:r>
      <w:r>
        <w:rPr>
          <w:rFonts w:ascii="Myanmar Text" w:hAnsi="Myanmar Text" w:eastAsia="Myanmar Text" w:cs="Myanmar Text"/>
        </w:rPr>
        <w:t>ယေရှုအားဖြင့်သာ</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ယေရှုသည်လည်း</w:t>
      </w:r>
      <w:r>
        <w:rPr>
          <w:rFonts w:ascii="Times New Roman" w:hAnsi="Times New Roman" w:eastAsia="Times New Roman" w:cs="Times New Roman"/>
        </w:rPr>
        <w:t xml:space="preserve"> “</w:t>
      </w: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ဖြစ်တော်မူသည်။</w:t>
      </w:r>
    </w:p>
    <w:p>
      <w:pPr>
        <w:pStyle w:val="ArticleBody"/>
        <w:jc w:val="left"/>
      </w:pPr>
      <w:r>
        <w:rPr>
          <w:rFonts w:ascii="Times New Roman" w:hAnsi="Times New Roman" w:eastAsia="Times New Roman" w:cs="Times New Roman"/>
        </w:rPr>
        <w:t>Siteri mayap ín pinagninayan ini a pamanintindíng, ta sasagútnan na ing tipanan ning Levitico beinti-singko ampóng beinti-sais. Ing “sumpâ” ning “pitung panaun” migdátang king daán a literal a Israel uli ning karelang e pángsuyû king pángipatupad da ring tuntunan a pápayag king gabun a mamagpahingá ampóng king kaganapan da ring bilin ning Jubileo. Kasalanan yang pángsawup. Ing sumpâ mipasakít karengaréla uli ning pángsawup da king obra a inutusang gawan da, aliw uli ta tuwirán dang mekalabág king metung a utus, a kaparehu ning “eca mamaté” onu “eca manakaw.” Mebaldug da mu ring tuntunan a maygnáy king pápayag king gabun a mamagpahingá. Reng Adventista a basta e tatanggáp king “pitung panaun” (a inyang pengakakit da reng anghel kang William Miller) uli king sákmung e pinabanal a dahilan, mu ta e la miggugol panaun a talagáng saliksikan ing katutuan, agagawán de ing kaparehúng klasing pánghimagsik ning pángsawup, uli ning pángbalewalá da king mismung impormasyón ning tipanan a binalewalá na naman ning daán a literal a Israel. Ing pasimun yang laráwan ning katapusan.</w:t>
      </w:r>
    </w:p>
    <w:p>
      <w:pPr>
        <w:pStyle w:val="ArticleBody"/>
        <w:jc w:val="left"/>
      </w:pPr>
      <w:r>
        <w:rPr>
          <w:rFonts w:ascii="Times New Roman" w:hAnsi="Times New Roman" w:eastAsia="Times New Roman" w:cs="Times New Roman"/>
        </w:rPr>
        <w:t>Matsatsi a dzana na makumi matanhatu ari muna Zvakazarurwa gumi nezviviri, ayo anozivikanwa se“renje,” chiratidzo che“nguva nomwe.” Ose matsatsi gumi nemazana maviri namakumi matanhatu ebasa raKristu, namatsatsi gumi nemazana maviri namakumi matanhatu ebasa revadzidzi, anomirira vhiki rose iro sungano yakanga ichisimbiswa. Uyezve, ose makore ane chiuru chimwe namazana maviri namakumi matanhatu ekuti upagani hwakatsika-tsika vanhu vaMwari, namakore ane chiuru chimwe namazana maviri namakumi matanhatu ekuti upapa hwakatsika-tsika vanhu vaMwari, anomirira “nguva nomwe” dzose dzekutukwa kwaMozisi.</w:t>
      </w:r>
    </w:p>
    <w:p>
      <w:pPr>
        <w:pStyle w:val="ArticleBody"/>
        <w:jc w:val="left"/>
      </w:pPr>
      <w:r>
        <w:rPr>
          <w:rFonts w:ascii="Times New Roman" w:hAnsi="Times New Roman" w:eastAsia="Times New Roman" w:cs="Times New Roman"/>
        </w:rPr>
        <w:t>Dalam Wahyu pasal sebelas, setelah seribu dua ratus enam puluh hari, tulang-tulang kering itu dihidupkan kembali agar masuk ke dalam perjanjian sebagai seratus empat puluh empat ribu. Namun, agar mereka dapat melaksanakan hubungan perjanjian itu, mereka diwajibkan memenuhi syarat-syarat perjanjian tersebut, sama seperti yang dilakukan Daniel dalam pasal sembilan. Syarat-syarat perjanjian “tujuh kali” itu memuat petunjuk-petunjuk khusus bagi mereka yang mendapati diri mereka berada di negeri musuh. Ketika mereka yang tersadar akan kenyataan bahwa mereka telah tercerai-berai ingin kembali kepada Tuhan, Imamat dua puluh enam memberikan petunjuk tentang bagaimana mereka harus kembali.</w:t>
      </w:r>
    </w:p>
    <w:p>
      <w:pPr>
        <w:pStyle w:val="ArticleScripture"/>
        <w:jc w:val="left"/>
      </w:pPr>
      <w:r>
        <w:rPr>
          <w:rFonts w:ascii="Times New Roman" w:hAnsi="Times New Roman" w:eastAsia="Times New Roman" w:cs="Times New Roman"/>
        </w:rPr>
        <w:t>Na dɔŋ nɛ ni amni kaŋ ni din ya, ba gaa kpii nɛ ba toonbiis ni ba dataaŋi tɛŋ ni; hali ka ba baabdim toonbiis mɛ ka ba gaa kpii nɛ bama. Li paai ka ba yel ba toonbiis, la ba baabdim toonbiis, nɛ ba toon-gbɛɛr ni ba toon n kpi m, la mɛ ka ba kɛn n gɔɔs m n, la m mɛ gɔɔs bama n, ka m kɛr bama ba dataaŋi tɛŋ ni; li paai ka ba suŋ ni ka pu soog nɔɔr la, ka ba teŋ ba toonbiis tubiir la: Din na, m na tɛn’ m paŋ ni m maali nɛ Jakob, la m paŋ ni m maali nɛ Aisak, la m paŋ ni m maali nɛ Abraham mɛ m na tɛn’o; la m na tɛn’ tɛŋ la. Leviticus 26:39–42.</w:t>
      </w:r>
    </w:p>
    <w:p>
      <w:pPr>
        <w:pStyle w:val="ArticleBody"/>
        <w:jc w:val="left"/>
      </w:pPr>
      <w:r>
        <w:rPr>
          <w:rFonts w:ascii="Times New Roman" w:hAnsi="Times New Roman" w:eastAsia="Times New Roman" w:cs="Times New Roman"/>
        </w:rPr>
        <w:t>Dalam Kitab Suci, ungkapan “merana” bererti menjadi luluh, rosak, dan habis dimakan. Merana ialah kemerosotan sehingga menjadi tulang-tulang kering yang mati. Dan petunjuk itu menandakan kematian, kerana ia menggambarkan mereka yang tersedar akan keadaan mereka sebagai berada “di negeri musuh-musuhmu.”</w:t>
      </w:r>
    </w:p>
    <w:p>
      <w:pPr>
        <w:pStyle w:val="ArticleScripture"/>
        <w:jc w:val="left"/>
      </w:pPr>
      <w:r>
        <w:rPr>
          <w:rFonts w:ascii="Times New Roman" w:hAnsi="Times New Roman" w:eastAsia="Times New Roman" w:cs="Times New Roman"/>
        </w:rPr>
        <w:t>Mosoanosi wa bofelo yo o tla fedisiwang ke loso. 1 Bakorintha 15:26.</w:t>
      </w:r>
    </w:p>
    <w:p>
      <w:pPr>
        <w:pStyle w:val="ArticleBody"/>
        <w:jc w:val="left"/>
      </w:pPr>
      <w:r>
        <w:rPr>
          <w:rFonts w:ascii="Times New Roman" w:hAnsi="Times New Roman" w:eastAsia="Times New Roman" w:cs="Times New Roman"/>
        </w:rPr>
        <w:t>18 Julai 2020, kekecewaan yang pertama dalam pergerakan malaikat yang ketiga telah berlaku. Hal ini telah dilambangkan oleh semua kekecewaan pertama yang lain dalam garis-garis pembaharuan nubuat yang suci. Yehezkiel fasal tiga puluh tujuh mengenal pasti umat Tuhan pada hari-hari terakhir sebagai telah dihancurkan, dirosakkan, dan dihabiskan lenyap sehingga mereka hanyalah sebuah lembah tulang-tulang kering yang mati. Mereka berada di negeri musuh, iaitu negeri maut. Dalam Wahyu sebelas, kedua-dua saksi itu telah dibunuh dan dibiarkan terbaring di jalan. Semua nabi saling sependapat antara satu dengan yang lain. Oleh itu, Musa sedang berbicara kepada mereka yang mati di jalan yang melintasi lembah Yehezkiel. Dalam keadaan mereka yang kecewa itu, mereka diberi pengajaran melalui Yeremia.</w:t>
      </w:r>
    </w:p>
    <w:p>
      <w:pPr>
        <w:pStyle w:val="ArticleScripture"/>
        <w:jc w:val="left"/>
      </w:pPr>
      <w:r>
        <w:rPr>
          <w:rFonts w:ascii="Times New Roman" w:hAnsi="Times New Roman" w:eastAsia="Times New Roman" w:cs="Times New Roman"/>
        </w:rPr>
        <w:t>Sebab itu beginilah firman Tuhan: Jika engkau kembali, maka Aku akan mengembalikan engkau, dan engkau akan berdiri di hadapan-Ku; dan jika engkau memisahkan yang berharga dari yang hina, engkau akan menjadi seperti mulut-Ku; biarlah mereka kembali kepadamu, tetapi janganlah engkau kembali kepada mereka. Yeremia 15:19.</w:t>
      </w:r>
    </w:p>
    <w:p>
      <w:pPr>
        <w:pStyle w:val="ArticleBody"/>
        <w:jc w:val="left"/>
      </w:pPr>
      <w:r>
        <w:rPr>
          <w:rFonts w:ascii="Times New Roman" w:hAnsi="Times New Roman" w:eastAsia="Times New Roman" w:cs="Times New Roman"/>
        </w:rPr>
        <w:t>Yeremia diberitahu bahawa jika dia ingin berbicara bagi pihak Tuhan, dia harus kembali, dan dengan berbuat demikian dia mesti memisahkan yang berharga daripada yang hina. Konteks petikan itu menunjukkan bahawa yang hina ialah mereka yang tidak boleh dia kembali kepada mereka. Apabila dia digambarkan dalam petikan itu sebagai berada dalam keadaan kecewanya, dia menyatakan bahawa dia bersendirian.</w:t>
      </w:r>
    </w:p>
    <w:p>
      <w:pPr>
        <w:pStyle w:val="ArticleScripture"/>
        <w:jc w:val="left"/>
      </w:pPr>
      <w:r>
        <w:rPr>
          <w:rFonts w:ascii="Times New Roman" w:hAnsi="Times New Roman" w:eastAsia="Times New Roman" w:cs="Times New Roman"/>
        </w:rPr>
        <w:t>Ndzi nga tshamanga entsombanweni wa vahlekuri, naswona a ndzi nga tsakelanga; ndzi tshamile ndzi ri ndzexe hikwalaho ka voko ra wena, hikuva u ndzi tatile hi vukarhi. Yeremiya 15:17.</w:t>
      </w:r>
    </w:p>
    <w:p>
      <w:pPr>
        <w:pStyle w:val="ArticleBody"/>
        <w:jc w:val="left"/>
      </w:pPr>
      <w:r>
        <w:rPr>
          <w:rFonts w:ascii="Myanmar Text" w:hAnsi="Myanmar Text" w:eastAsia="Myanmar Text" w:cs="Myanmar Text"/>
        </w:rPr>
        <w:t>ယေရမိသည်</w:t>
      </w:r>
      <w:r>
        <w:rPr>
          <w:rFonts w:ascii="Times New Roman" w:hAnsi="Times New Roman" w:eastAsia="Times New Roman" w:cs="Times New Roman"/>
        </w:rPr>
        <w:t xml:space="preserve"> “</w:t>
      </w:r>
      <w:r>
        <w:rPr>
          <w:rFonts w:ascii="Myanmar Text" w:hAnsi="Myanmar Text" w:eastAsia="Myanmar Text" w:cs="Myanmar Text"/>
        </w:rPr>
        <w:t>ပြက်ရယ်ပြုသူတို့၏အသင်းတော်</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ထိုင်နေသူမဟုတ်ခဲ့၊</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တစ်ဦးတည်း</w:t>
      </w:r>
      <w:r>
        <w:rPr>
          <w:rFonts w:ascii="Times New Roman" w:hAnsi="Times New Roman" w:eastAsia="Times New Roman" w:cs="Times New Roman"/>
        </w:rPr>
        <w:t xml:space="preserve"> </w:t>
      </w:r>
      <w:r>
        <w:rPr>
          <w:rFonts w:ascii="Myanmar Text" w:hAnsi="Myanmar Text" w:eastAsia="Myanmar Text" w:cs="Myanmar Text"/>
        </w:rPr>
        <w:t>သီးခြားထိုင်နေသောသူဖြစ်သည်။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ပြက်ရယ်ပြုသူတို့၏အသင်းတော်ဖြစ်သော</w:t>
      </w:r>
      <w:r>
        <w:rPr>
          <w:rFonts w:ascii="Times New Roman" w:hAnsi="Times New Roman" w:eastAsia="Times New Roman" w:cs="Times New Roman"/>
        </w:rPr>
        <w:t xml:space="preserve"> </w:t>
      </w:r>
      <w:r>
        <w:rPr>
          <w:rFonts w:ascii="Myanmar Text" w:hAnsi="Myanmar Text" w:eastAsia="Myanmar Text" w:cs="Myanmar Text"/>
        </w:rPr>
        <w:t>အညစ်အကြေးသောသူတို့ထံသို့</w:t>
      </w:r>
      <w:r>
        <w:rPr>
          <w:rFonts w:ascii="Times New Roman" w:hAnsi="Times New Roman" w:eastAsia="Times New Roman" w:cs="Times New Roman"/>
        </w:rPr>
        <w:t xml:space="preserve"> </w:t>
      </w:r>
      <w:r>
        <w:rPr>
          <w:rFonts w:ascii="Myanmar Text" w:hAnsi="Myanmar Text" w:eastAsia="Myanmar Text" w:cs="Myanmar Text"/>
        </w:rPr>
        <w:t>ပြန်မသွားရ။</w:t>
      </w:r>
      <w:r>
        <w:rPr>
          <w:rFonts w:ascii="Times New Roman" w:hAnsi="Times New Roman" w:eastAsia="Times New Roman" w:cs="Times New Roman"/>
        </w:rPr>
        <w:t xml:space="preserve"> 1863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အက်ဒ်ဗင်တစ်ဝါဒသည်</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ပယ်ချနိုင်ရန်</w:t>
      </w:r>
      <w:r>
        <w:rPr>
          <w:rFonts w:ascii="Times New Roman" w:hAnsi="Times New Roman" w:eastAsia="Times New Roman" w:cs="Times New Roman"/>
        </w:rPr>
        <w:t xml:space="preserve"> </w:t>
      </w:r>
      <w:r>
        <w:rPr>
          <w:rFonts w:ascii="Myanmar Text" w:hAnsi="Myanmar Text" w:eastAsia="Myanmar Text" w:cs="Myanmar Text"/>
        </w:rPr>
        <w:t>ဗာဗုလုန်၏</w:t>
      </w:r>
      <w:r>
        <w:rPr>
          <w:rFonts w:ascii="Times New Roman" w:hAnsi="Times New Roman" w:eastAsia="Times New Roman" w:cs="Times New Roman"/>
        </w:rPr>
        <w:t xml:space="preserve"> </w:t>
      </w:r>
      <w:r>
        <w:rPr>
          <w:rFonts w:ascii="Myanmar Text" w:hAnsi="Myanmar Text" w:eastAsia="Myanmar Text" w:cs="Myanmar Text"/>
        </w:rPr>
        <w:t>သမီးတို့၏</w:t>
      </w:r>
      <w:r>
        <w:rPr>
          <w:rFonts w:ascii="Times New Roman" w:hAnsi="Times New Roman" w:eastAsia="Times New Roman" w:cs="Times New Roman"/>
        </w:rPr>
        <w:t xml:space="preserve"> </w:t>
      </w:r>
      <w:r>
        <w:rPr>
          <w:rFonts w:ascii="Myanmar Text" w:hAnsi="Myanmar Text" w:eastAsia="Myanmar Text" w:cs="Myanmar Text"/>
        </w:rPr>
        <w:t>ကျမ်းစာဆိုင်ရာ</w:t>
      </w:r>
      <w:r>
        <w:rPr>
          <w:rFonts w:ascii="Times New Roman" w:hAnsi="Times New Roman" w:eastAsia="Times New Roman" w:cs="Times New Roman"/>
        </w:rPr>
        <w:t xml:space="preserve"> </w:t>
      </w:r>
      <w:r>
        <w:rPr>
          <w:rFonts w:ascii="Myanmar Text" w:hAnsi="Myanmar Text" w:eastAsia="Myanmar Text" w:cs="Myanmar Text"/>
        </w:rPr>
        <w:t>နည်းလမ်းသို့</w:t>
      </w:r>
      <w:r>
        <w:rPr>
          <w:rFonts w:ascii="Times New Roman" w:hAnsi="Times New Roman" w:eastAsia="Times New Roman" w:cs="Times New Roman"/>
        </w:rPr>
        <w:t xml:space="preserve"> </w:t>
      </w:r>
      <w:r>
        <w:rPr>
          <w:rFonts w:ascii="Myanmar Text" w:hAnsi="Myanmar Text" w:eastAsia="Myanmar Text" w:cs="Myanmar Text"/>
        </w:rPr>
        <w:t>ပြန်သွားခဲ့သောအခါ</w:t>
      </w:r>
      <w:r>
        <w:rPr>
          <w:rFonts w:ascii="Times New Roman" w:hAnsi="Times New Roman" w:eastAsia="Times New Roman" w:cs="Times New Roman"/>
        </w:rPr>
        <w:t xml:space="preserve"> “</w:t>
      </w:r>
      <w:r>
        <w:rPr>
          <w:rFonts w:ascii="Myanmar Text" w:hAnsi="Myanmar Text" w:eastAsia="Myanmar Text" w:cs="Myanmar Text"/>
        </w:rPr>
        <w:t>ပြက်ရယ်ပြုသူတို့၏အသင်းတော်</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ပြန်လည်ဝင်ရောက်ခြင်းကို</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ယေရမိသည်</w:t>
      </w:r>
      <w:r>
        <w:rPr>
          <w:rFonts w:ascii="Times New Roman" w:hAnsi="Times New Roman" w:eastAsia="Times New Roman" w:cs="Times New Roman"/>
        </w:rPr>
        <w:t xml:space="preserve"> </w:t>
      </w:r>
      <w:r>
        <w:rPr>
          <w:rFonts w:ascii="Myanmar Text" w:hAnsi="Myanmar Text" w:eastAsia="Myanmar Text" w:cs="Myanmar Text"/>
        </w:rPr>
        <w:t>မီလာရေးသမိုင်းထက်</w:t>
      </w:r>
      <w:r>
        <w:rPr>
          <w:rFonts w:ascii="Times New Roman" w:hAnsi="Times New Roman" w:eastAsia="Times New Roman" w:cs="Times New Roman"/>
        </w:rPr>
        <w:t xml:space="preserve"> </w:t>
      </w:r>
      <w:r>
        <w:rPr>
          <w:rFonts w:ascii="Myanmar Text" w:hAnsi="Myanmar Text" w:eastAsia="Myanmar Text" w:cs="Myanmar Text"/>
        </w:rPr>
        <w:t>နောက်ဆုံးသောကာလများကို</w:t>
      </w:r>
      <w:r>
        <w:rPr>
          <w:rFonts w:ascii="Times New Roman" w:hAnsi="Times New Roman" w:eastAsia="Times New Roman" w:cs="Times New Roman"/>
        </w:rPr>
        <w:t xml:space="preserve"> </w:t>
      </w:r>
      <w:r>
        <w:rPr>
          <w:rFonts w:ascii="Myanmar Text" w:hAnsi="Myanmar Text" w:eastAsia="Myanmar Text" w:cs="Myanmar Text"/>
        </w:rPr>
        <w:t>ပိုမိုတိကျစွာ</w:t>
      </w:r>
      <w:r>
        <w:rPr>
          <w:rFonts w:ascii="Times New Roman" w:hAnsi="Times New Roman" w:eastAsia="Times New Roman" w:cs="Times New Roman"/>
        </w:rPr>
        <w:t xml:space="preserve"> </w:t>
      </w:r>
      <w:r>
        <w:rPr>
          <w:rFonts w:ascii="Myanmar Text" w:hAnsi="Myanmar Text" w:eastAsia="Myanmar Text" w:cs="Myanmar Text"/>
        </w:rPr>
        <w:t>ပြောဆိုနေသည်။</w:t>
      </w:r>
      <w:r>
        <w:rPr>
          <w:rFonts w:ascii="Times New Roman" w:hAnsi="Times New Roman" w:eastAsia="Times New Roman" w:cs="Times New Roman"/>
        </w:rPr>
        <w:t xml:space="preserve"> </w:t>
      </w:r>
      <w:r>
        <w:rPr>
          <w:rFonts w:ascii="Myanmar Text" w:hAnsi="Myanmar Text" w:eastAsia="Myanmar Text" w:cs="Myanmar Text"/>
        </w:rPr>
        <w:t>အသေ့အရိုးတို့၏</w:t>
      </w:r>
      <w:r>
        <w:rPr>
          <w:rFonts w:ascii="Times New Roman" w:hAnsi="Times New Roman" w:eastAsia="Times New Roman" w:cs="Times New Roman"/>
        </w:rPr>
        <w:t xml:space="preserve"> </w:t>
      </w:r>
      <w:r>
        <w:rPr>
          <w:rFonts w:ascii="Myanmar Text" w:hAnsi="Myanmar Text" w:eastAsia="Myanmar Text" w:cs="Myanmar Text"/>
        </w:rPr>
        <w:t>ချိုင့်ဝှမ်းထဲ၌</w:t>
      </w:r>
      <w:r>
        <w:rPr>
          <w:rFonts w:ascii="Times New Roman" w:hAnsi="Times New Roman" w:eastAsia="Times New Roman" w:cs="Times New Roman"/>
        </w:rPr>
        <w:t xml:space="preserve"> </w:t>
      </w:r>
      <w:r>
        <w:rPr>
          <w:rFonts w:ascii="Myanmar Text" w:hAnsi="Myanmar Text" w:eastAsia="Myanmar Text" w:cs="Myanmar Text"/>
        </w:rPr>
        <w:t>ရှိသူတို့သည်</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ရန်သူတို့၏ပြည်၌</w:t>
      </w:r>
      <w:r>
        <w:rPr>
          <w:rFonts w:ascii="Times New Roman" w:hAnsi="Times New Roman" w:eastAsia="Times New Roman" w:cs="Times New Roman"/>
        </w:rPr>
        <w:t xml:space="preserve"> </w:t>
      </w:r>
      <w:r>
        <w:rPr>
          <w:rFonts w:ascii="Myanmar Text" w:hAnsi="Myanmar Text" w:eastAsia="Myanmar Text" w:cs="Myanmar Text"/>
        </w:rPr>
        <w:t>ရောက်နေကြောင်း</w:t>
      </w:r>
      <w:r>
        <w:rPr>
          <w:rFonts w:ascii="Times New Roman" w:hAnsi="Times New Roman" w:eastAsia="Times New Roman" w:cs="Times New Roman"/>
        </w:rPr>
        <w:t xml:space="preserve"> </w:t>
      </w:r>
      <w:r>
        <w:rPr>
          <w:rFonts w:ascii="Myanmar Text" w:hAnsi="Myanmar Text" w:eastAsia="Myanmar Text" w:cs="Myanmar Text"/>
        </w:rPr>
        <w:t>အမှန်ကို</w:t>
      </w:r>
      <w:r>
        <w:rPr>
          <w:rFonts w:ascii="Times New Roman" w:hAnsi="Times New Roman" w:eastAsia="Times New Roman" w:cs="Times New Roman"/>
        </w:rPr>
        <w:t xml:space="preserve"> </w:t>
      </w:r>
      <w:r>
        <w:rPr>
          <w:rFonts w:ascii="Myanmar Text" w:hAnsi="Myanmar Text" w:eastAsia="Myanmar Text" w:cs="Myanmar Text"/>
        </w:rPr>
        <w:t>နိုးကြားသိမြင်လာသောအခါ၊</w:t>
      </w:r>
      <w:r>
        <w:rPr>
          <w:rFonts w:ascii="Times New Roman" w:hAnsi="Times New Roman" w:eastAsia="Times New Roman" w:cs="Times New Roman"/>
        </w:rPr>
        <w:t xml:space="preserve"> </w:t>
      </w:r>
      <w:r>
        <w:rPr>
          <w:rFonts w:ascii="Myanmar Text" w:hAnsi="Myanmar Text" w:eastAsia="Myanmar Text" w:cs="Myanmar Text"/>
        </w:rPr>
        <w:t>လမ်းမပေါ်၌</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သေခြင်းအပေါ်</w:t>
      </w:r>
      <w:r>
        <w:rPr>
          <w:rFonts w:ascii="Times New Roman" w:hAnsi="Times New Roman" w:eastAsia="Times New Roman" w:cs="Times New Roman"/>
        </w:rPr>
        <w:t xml:space="preserve"> </w:t>
      </w:r>
      <w:r>
        <w:rPr>
          <w:rFonts w:ascii="Myanmar Text" w:hAnsi="Myanmar Text" w:eastAsia="Myanmar Text" w:cs="Myanmar Text"/>
        </w:rPr>
        <w:t>ဝမ်းမြောက်ခဲ့ကြသောသူတို့ထံသို့</w:t>
      </w:r>
      <w:r>
        <w:rPr>
          <w:rFonts w:ascii="Times New Roman" w:hAnsi="Times New Roman" w:eastAsia="Times New Roman" w:cs="Times New Roman"/>
        </w:rPr>
        <w:t xml:space="preserve"> </w:t>
      </w:r>
      <w:r>
        <w:rPr>
          <w:rFonts w:ascii="Myanmar Text" w:hAnsi="Myanmar Text" w:eastAsia="Myanmar Text" w:cs="Myanmar Text"/>
        </w:rPr>
        <w:t>မည်သည့်အခါမျှ</w:t>
      </w:r>
      <w:r>
        <w:rPr>
          <w:rFonts w:ascii="Times New Roman" w:hAnsi="Times New Roman" w:eastAsia="Times New Roman" w:cs="Times New Roman"/>
        </w:rPr>
        <w:t xml:space="preserve"> </w:t>
      </w:r>
      <w:r>
        <w:rPr>
          <w:rFonts w:ascii="Myanmar Text" w:hAnsi="Myanmar Text" w:eastAsia="Myanmar Text" w:cs="Myanmar Text"/>
        </w:rPr>
        <w:t>ပြန်မသွားရ။</w:t>
      </w:r>
      <w:r>
        <w:rPr>
          <w:rFonts w:ascii="Times New Roman" w:hAnsi="Times New Roman" w:eastAsia="Times New Roman" w:cs="Times New Roman"/>
        </w:rPr>
        <w:t xml:space="preserve"> </w:t>
      </w:r>
      <w:r>
        <w:rPr>
          <w:rFonts w:ascii="Myanmar Text" w:hAnsi="Myanmar Text" w:eastAsia="Myanmar Text" w:cs="Myanmar Text"/>
        </w:rPr>
        <w:t>ထိုအုပ်စုသည်</w:t>
      </w:r>
      <w:r>
        <w:rPr>
          <w:rFonts w:ascii="Times New Roman" w:hAnsi="Times New Roman" w:eastAsia="Times New Roman" w:cs="Times New Roman"/>
        </w:rPr>
        <w:t xml:space="preserve"> </w:t>
      </w:r>
      <w:r>
        <w:rPr>
          <w:rFonts w:ascii="Myanmar Text" w:hAnsi="Myanmar Text" w:eastAsia="Myanmar Text" w:cs="Myanmar Text"/>
        </w:rPr>
        <w:t>ယေရမိထံသို့</w:t>
      </w:r>
      <w:r>
        <w:rPr>
          <w:rFonts w:ascii="Times New Roman" w:hAnsi="Times New Roman" w:eastAsia="Times New Roman" w:cs="Times New Roman"/>
        </w:rPr>
        <w:t xml:space="preserve"> </w:t>
      </w:r>
      <w:r>
        <w:rPr>
          <w:rFonts w:ascii="Myanmar Text" w:hAnsi="Myanmar Text" w:eastAsia="Myanmar Text" w:cs="Myanmar Text"/>
        </w:rPr>
        <w:t>ပြန်လာနိုင်သော်လည်း၊</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သူတို့ထံသို့</w:t>
      </w:r>
      <w:r>
        <w:rPr>
          <w:rFonts w:ascii="Times New Roman" w:hAnsi="Times New Roman" w:eastAsia="Times New Roman" w:cs="Times New Roman"/>
        </w:rPr>
        <w:t xml:space="preserve"> </w:t>
      </w:r>
      <w:r>
        <w:rPr>
          <w:rFonts w:ascii="Myanmar Text" w:hAnsi="Myanmar Text" w:eastAsia="Myanmar Text" w:cs="Myanmar Text"/>
        </w:rPr>
        <w:t>ပြန်မသွားနိုင်။</w:t>
      </w:r>
    </w:p>
    <w:p>
      <w:pPr>
        <w:pStyle w:val="ArticleBody"/>
        <w:jc w:val="left"/>
      </w:pPr>
      <w:r>
        <w:rPr>
          <w:rFonts w:ascii="Times New Roman" w:hAnsi="Times New Roman" w:eastAsia="Times New Roman" w:cs="Times New Roman"/>
        </w:rPr>
        <w:t>Leha ho le joalo, haeba ba tshwanetse ho boela, le bona ba tshwanetse ho phethahatsa litaelo tse fanoeng ke Moshe tse amanang ka kotloloho le “linako tse supileng.” Ba shoeleng seterateng ho Tšenolo ea leshome le motso o mong, ba shoele ka matsatsi a mararo le halofo, ao ka boprofeta e leng “lefeella.”</w:t>
      </w:r>
    </w:p>
    <w:p>
      <w:pPr>
        <w:pStyle w:val="ArticleBody"/>
        <w:jc w:val="left"/>
      </w:pPr>
      <w:r>
        <w:rPr>
          <w:rFonts w:ascii="Times New Roman" w:hAnsi="Times New Roman" w:eastAsia="Times New Roman" w:cs="Times New Roman"/>
        </w:rPr>
        <w:t>Ari mbeta apɔwɔl aŋiiŋ la, akä ke tɔ̈ de kɔc tök ye guɔp aci ŋic yiic kuɔny ku bï guɔm ake ye tɔ̈ kuɔc, ke yïn aci kɔc guop bï rɛ̈ɛ̈c. Apath aye looi ku wɛt thiar ke cï “akol yiic diɛɛr” tɔ̈, yen e wɛt ke cï kɛc, ba kek bï rɛ̈ɛ̈c ke raan guɔ̈pdit. Wɛt nhom tɔ̈ ye kek raan guɔp arëët, aci bɔ̈ “athöör.”</w:t>
      </w:r>
    </w:p>
    <w:p>
      <w:pPr>
        <w:pStyle w:val="ArticleScripture"/>
        <w:jc w:val="left"/>
      </w:pPr>
      <w:r>
        <w:rPr>
          <w:rFonts w:ascii="Times New Roman" w:hAnsi="Times New Roman" w:eastAsia="Times New Roman" w:cs="Times New Roman"/>
        </w:rPr>
        <w:t>“Anɔpa mu mo nkuran, monhyɛ me man den,” sɛ mo Nyankopɔn ka. “Munkasa nkuranhyɛ so nkyerɛ Yerusalem, na monteɛm nkyerɛ no sɛ, ne ɔko no aba awiei, wɔde ne amumɔyɛ akyɛ no; efisɛ wagye afi Awurade nsa mu mmɔho abien ama ne bɔne nyinaa.” Obi a ɔteɛm wɔ sare so nne se, “Monsiesie Awurade kwan, monyɛ ɔkwantrenee wɔ sare so mma yɛn Nyankopɔn. Obon biara wɔbɛma so, na bepɔw ne koko biara wɔbɛbrɛ ase; nea akyea no wɔbɛyɛ no tee, na mmeae a ɛyɛ mmonkyemmɔn so no wɔbɛyɛ no petee.” Yesaia 40:1–4.</w:t>
      </w:r>
    </w:p>
    <w:p>
      <w:pPr>
        <w:pStyle w:val="ArticleBody"/>
        <w:jc w:val="left"/>
      </w:pPr>
      <w:r>
        <w:rPr>
          <w:rFonts w:ascii="Times New Roman" w:hAnsi="Times New Roman" w:eastAsia="Times New Roman" w:cs="Times New Roman"/>
        </w:rPr>
        <w:t>Laut itu datang dari padang gurun, yang merupakan lambang penyerakan selama “tujuh masa.” Laut itu berada di padang gurun, sebab Yehezkiel juga dibawa ke lembah tulang-tulang kering. Ia memberi kesaksian dari lembah itu sendiri, bukan dari kejauhan.</w:t>
      </w:r>
    </w:p>
    <w:p>
      <w:pPr>
        <w:pStyle w:val="ArticleScripture"/>
        <w:jc w:val="left"/>
      </w:pPr>
      <w:r>
        <w:rPr>
          <w:rFonts w:ascii="Times New Roman" w:hAnsi="Times New Roman" w:eastAsia="Times New Roman" w:cs="Times New Roman"/>
        </w:rPr>
        <w:t>Seatla sa Morena se ne se le godimo ga me, mme a ntsaya ka Moya wa Morena, a mpea fa gare ga mokgatšha o o neng o tletse marapo. Hesekiele 37:1.</w:t>
      </w:r>
    </w:p>
    <w:p>
      <w:pPr>
        <w:pStyle w:val="ArticleBody"/>
        <w:jc w:val="left"/>
      </w:pPr>
      <w:r>
        <w:rPr>
          <w:rFonts w:ascii="Nirmala UI" w:hAnsi="Nirmala UI" w:eastAsia="Nirmala UI" w:cs="Nirmala UI"/>
        </w:rPr>
        <w:t>चाओबा</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अहुम</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खरा</w:t>
      </w:r>
      <w:r>
        <w:rPr>
          <w:rFonts w:ascii="Times New Roman" w:hAnsi="Times New Roman" w:eastAsia="Times New Roman" w:cs="Times New Roman"/>
        </w:rPr>
        <w:t xml:space="preserve"> </w:t>
      </w:r>
      <w:r>
        <w:rPr>
          <w:rFonts w:ascii="Nirmala UI" w:hAnsi="Nirmala UI" w:eastAsia="Nirmala UI" w:cs="Nirmala UI"/>
        </w:rPr>
        <w:t>नुमित्तकी</w:t>
      </w:r>
      <w:r>
        <w:rPr>
          <w:rFonts w:ascii="Times New Roman" w:hAnsi="Times New Roman" w:eastAsia="Times New Roman" w:cs="Times New Roman"/>
        </w:rPr>
        <w:t xml:space="preserve"> </w:t>
      </w:r>
      <w:r>
        <w:rPr>
          <w:rFonts w:ascii="Nirmala UI" w:hAnsi="Nirmala UI" w:eastAsia="Nirmala UI" w:cs="Nirmala UI"/>
        </w:rPr>
        <w:t>लामथिबा</w:t>
      </w:r>
      <w:r>
        <w:rPr>
          <w:rFonts w:ascii="Times New Roman" w:hAnsi="Times New Roman" w:eastAsia="Times New Roman" w:cs="Times New Roman"/>
        </w:rPr>
        <w:t xml:space="preserve"> </w:t>
      </w:r>
      <w:r>
        <w:rPr>
          <w:rFonts w:ascii="Nirmala UI" w:hAnsi="Nirmala UI" w:eastAsia="Nirmala UI" w:cs="Nirmala UI"/>
        </w:rPr>
        <w:t>लैরाङनि।</w:t>
      </w:r>
      <w:r>
        <w:rPr>
          <w:rFonts w:ascii="Times New Roman" w:hAnsi="Times New Roman" w:eastAsia="Times New Roman" w:cs="Times New Roman"/>
        </w:rPr>
        <w:t xml:space="preserve"> </w:t>
      </w:r>
      <w:r>
        <w:rPr>
          <w:rFonts w:ascii="Nirmala UI" w:hAnsi="Nirmala UI" w:eastAsia="Nirmala UI" w:cs="Nirmala UI"/>
        </w:rPr>
        <w:t>खुৎथाङगी</w:t>
      </w:r>
      <w:r>
        <w:rPr>
          <w:rFonts w:ascii="Times New Roman" w:hAnsi="Times New Roman" w:eastAsia="Times New Roman" w:cs="Times New Roman"/>
        </w:rPr>
        <w:t xml:space="preserve"> </w:t>
      </w:r>
      <w:r>
        <w:rPr>
          <w:rFonts w:ascii="Nirmala UI" w:hAnsi="Nirmala UI" w:eastAsia="Nirmala UI" w:cs="Nirmala UI"/>
        </w:rPr>
        <w:t>खुतिङ्बा</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जेरुसलेमकी</w:t>
      </w:r>
      <w:r>
        <w:rPr>
          <w:rFonts w:ascii="Times New Roman" w:hAnsi="Times New Roman" w:eastAsia="Times New Roman" w:cs="Times New Roman"/>
        </w:rPr>
        <w:t xml:space="preserve"> </w:t>
      </w:r>
      <w:r>
        <w:rPr>
          <w:rFonts w:ascii="Nirmala UI" w:hAnsi="Nirmala UI" w:eastAsia="Nirmala UI" w:cs="Nirmala UI"/>
        </w:rPr>
        <w:t>अवै</w:t>
      </w:r>
      <w:r>
        <w:rPr>
          <w:rFonts w:ascii="Times New Roman" w:hAnsi="Times New Roman" w:eastAsia="Times New Roman" w:cs="Times New Roman"/>
        </w:rPr>
        <w:t>-</w:t>
      </w:r>
      <w:r>
        <w:rPr>
          <w:rFonts w:ascii="Nirmala UI" w:hAnsi="Nirmala UI" w:eastAsia="Nirmala UI" w:cs="Nirmala UI"/>
        </w:rPr>
        <w:t>अखाइ</w:t>
      </w:r>
      <w:r>
        <w:rPr>
          <w:rFonts w:ascii="Times New Roman" w:hAnsi="Times New Roman" w:eastAsia="Times New Roman" w:cs="Times New Roman"/>
        </w:rPr>
        <w:t xml:space="preserve"> </w:t>
      </w:r>
      <w:r>
        <w:rPr>
          <w:rFonts w:ascii="Nirmala UI" w:hAnsi="Nirmala UI" w:eastAsia="Nirmala UI" w:cs="Nirmala UI"/>
        </w:rPr>
        <w:t>खुम्जिन्नबनि</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w:t>
      </w:r>
      <w:r>
        <w:rPr>
          <w:rFonts w:ascii="Nirmala UI" w:hAnsi="Nirmala UI" w:eastAsia="Nirmala UI" w:cs="Nirmala UI"/>
        </w:rPr>
        <w:t>थाबा</w:t>
      </w:r>
      <w:r>
        <w:rPr>
          <w:rFonts w:ascii="Times New Roman" w:hAnsi="Times New Roman" w:eastAsia="Times New Roman" w:cs="Times New Roman"/>
        </w:rPr>
        <w:t xml:space="preserve"> </w:t>
      </w:r>
      <w:r>
        <w:rPr>
          <w:rFonts w:ascii="Nirmala UI" w:hAnsi="Nirmala UI" w:eastAsia="Nirmala UI" w:cs="Nirmala UI"/>
        </w:rPr>
        <w:t>लोइरे</w:t>
      </w:r>
      <w:r>
        <w:rPr>
          <w:rFonts w:ascii="Times New Roman" w:hAnsi="Times New Roman" w:eastAsia="Times New Roman" w:cs="Times New Roman"/>
        </w:rPr>
        <w:t xml:space="preserve"> </w:t>
      </w:r>
      <w:r>
        <w:rPr>
          <w:rFonts w:ascii="Nirmala UI" w:hAnsi="Nirmala UI" w:eastAsia="Nirmala UI" w:cs="Nirmala UI"/>
        </w:rPr>
        <w:t>हायबदुनी।</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खुतिङ्बा</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 xml:space="preserve"> </w:t>
      </w:r>
      <w:r>
        <w:rPr>
          <w:rFonts w:ascii="Nirmala UI" w:hAnsi="Nirmala UI" w:eastAsia="Nirmala UI" w:cs="Nirmala UI"/>
        </w:rPr>
        <w:t>अदोमगी</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नुमित्तशिंगदा</w:t>
      </w:r>
      <w:r>
        <w:rPr>
          <w:rFonts w:ascii="Times New Roman" w:hAnsi="Times New Roman" w:eastAsia="Times New Roman" w:cs="Times New Roman"/>
        </w:rPr>
        <w:t xml:space="preserve"> </w:t>
      </w:r>
      <w:r>
        <w:rPr>
          <w:rFonts w:ascii="Nirmala UI" w:hAnsi="Nirmala UI" w:eastAsia="Nirmala UI" w:cs="Nirmala UI"/>
        </w:rPr>
        <w:t>थोरक्पा</w:t>
      </w:r>
      <w:r>
        <w:rPr>
          <w:rFonts w:ascii="Times New Roman" w:hAnsi="Times New Roman" w:eastAsia="Times New Roman" w:cs="Times New Roman"/>
        </w:rPr>
        <w:t xml:space="preserve"> </w:t>
      </w:r>
      <w:r>
        <w:rPr>
          <w:rFonts w:ascii="Nirmala UI" w:hAnsi="Nirmala UI" w:eastAsia="Nirmala UI" w:cs="Nirmala UI"/>
        </w:rPr>
        <w:t>लाकोइ</w:t>
      </w:r>
      <w:r>
        <w:rPr>
          <w:rFonts w:ascii="Times New Roman" w:hAnsi="Times New Roman" w:eastAsia="Times New Roman" w:cs="Times New Roman"/>
        </w:rPr>
        <w:t xml:space="preserve"> </w:t>
      </w:r>
      <w:r>
        <w:rPr>
          <w:rFonts w:ascii="Nirmala UI" w:hAnsi="Nirmala UI" w:eastAsia="Nirmala UI" w:cs="Nirmala UI"/>
        </w:rPr>
        <w:t>अमा</w:t>
      </w:r>
      <w:r>
        <w:rPr>
          <w:rFonts w:ascii="Times New Roman" w:hAnsi="Times New Roman" w:eastAsia="Times New Roman" w:cs="Times New Roman"/>
        </w:rPr>
        <w:t xml:space="preserve"> </w:t>
      </w:r>
      <w:r>
        <w:rPr>
          <w:rFonts w:ascii="Nirmala UI" w:hAnsi="Nirmala UI" w:eastAsia="Nirmala UI" w:cs="Nirmala UI"/>
        </w:rPr>
        <w:t>तांगुई</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मपा</w:t>
      </w:r>
      <w:r>
        <w:rPr>
          <w:rFonts w:ascii="Times New Roman" w:hAnsi="Times New Roman" w:eastAsia="Times New Roman" w:cs="Times New Roman"/>
        </w:rPr>
        <w:t xml:space="preserve"> </w:t>
      </w:r>
      <w:r>
        <w:rPr>
          <w:rFonts w:ascii="Nirmala UI" w:hAnsi="Nirmala UI" w:eastAsia="Nirmala UI" w:cs="Nirmala UI"/>
        </w:rPr>
        <w:t>खुइद्रे</w:t>
      </w:r>
      <w:r>
        <w:rPr>
          <w:rFonts w:ascii="Times New Roman" w:hAnsi="Times New Roman" w:eastAsia="Times New Roman" w:cs="Times New Roman"/>
        </w:rPr>
        <w:t xml:space="preserve"> </w:t>
      </w:r>
      <w:r>
        <w:rPr>
          <w:rFonts w:ascii="Nirmala UI" w:hAnsi="Nirmala UI" w:eastAsia="Nirmala UI" w:cs="Nirmala UI"/>
        </w:rPr>
        <w:t>निशिंगसील्बा</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फङ्लबनि</w:t>
      </w:r>
      <w:r>
        <w:rPr>
          <w:rFonts w:ascii="Times New Roman" w:hAnsi="Times New Roman" w:eastAsia="Times New Roman" w:cs="Times New Roman"/>
        </w:rPr>
        <w:t xml:space="preserve"> </w:t>
      </w:r>
      <w:r>
        <w:rPr>
          <w:rFonts w:ascii="Nirmala UI" w:hAnsi="Nirmala UI" w:eastAsia="Nirmala UI" w:cs="Nirmala UI"/>
        </w:rPr>
        <w:t>हायबदु</w:t>
      </w:r>
      <w:r>
        <w:rPr>
          <w:rFonts w:ascii="Times New Roman" w:hAnsi="Times New Roman" w:eastAsia="Times New Roman" w:cs="Times New Roman"/>
        </w:rPr>
        <w:t xml:space="preserve"> </w:t>
      </w:r>
      <w:r>
        <w:rPr>
          <w:rFonts w:ascii="Nirmala UI" w:hAnsi="Nirmala UI" w:eastAsia="Nirmala UI" w:cs="Nirmala UI"/>
        </w:rPr>
        <w:t>उत्रबा</w:t>
      </w:r>
      <w:r>
        <w:rPr>
          <w:rFonts w:ascii="Times New Roman" w:hAnsi="Times New Roman" w:eastAsia="Times New Roman" w:cs="Times New Roman"/>
        </w:rPr>
        <w:t xml:space="preserve"> </w:t>
      </w:r>
      <w:r>
        <w:rPr>
          <w:rFonts w:ascii="Nirmala UI" w:hAnsi="Nirmala UI" w:eastAsia="Nirmala UI" w:cs="Nirmala UI"/>
        </w:rPr>
        <w:t>ओइरि।</w:t>
      </w:r>
      <w:r>
        <w:rPr>
          <w:rFonts w:ascii="Times New Roman" w:hAnsi="Times New Roman" w:eastAsia="Times New Roman" w:cs="Times New Roman"/>
        </w:rPr>
        <w:t xml:space="preserve"> </w:t>
      </w:r>
      <w:r>
        <w:rPr>
          <w:rFonts w:ascii="Nirmala UI" w:hAnsi="Nirmala UI" w:eastAsia="Nirmala UI" w:cs="Nirmala UI"/>
        </w:rPr>
        <w:t>अदुबु</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अवै</w:t>
      </w:r>
      <w:r>
        <w:rPr>
          <w:rFonts w:ascii="Times New Roman" w:hAnsi="Times New Roman" w:eastAsia="Times New Roman" w:cs="Times New Roman"/>
        </w:rPr>
        <w:t>-</w:t>
      </w:r>
      <w:r>
        <w:rPr>
          <w:rFonts w:ascii="Nirmala UI" w:hAnsi="Nirmala UI" w:eastAsia="Nirmala UI" w:cs="Nirmala UI"/>
        </w:rPr>
        <w:t>अखाइ</w:t>
      </w:r>
      <w:r>
        <w:rPr>
          <w:rFonts w:ascii="Times New Roman" w:hAnsi="Times New Roman" w:eastAsia="Times New Roman" w:cs="Times New Roman"/>
        </w:rPr>
        <w:t xml:space="preserve"> </w:t>
      </w:r>
      <w:r>
        <w:rPr>
          <w:rFonts w:ascii="Nirmala UI" w:hAnsi="Nirmala UI" w:eastAsia="Nirmala UI" w:cs="Nirmala UI"/>
        </w:rPr>
        <w:t>खुम्जिन्नबदु</w:t>
      </w:r>
      <w:r>
        <w:rPr>
          <w:rFonts w:ascii="Times New Roman" w:hAnsi="Times New Roman" w:eastAsia="Times New Roman" w:cs="Times New Roman"/>
        </w:rPr>
        <w:t xml:space="preserve"> </w:t>
      </w:r>
      <w:r>
        <w:rPr>
          <w:rFonts w:ascii="Nirmala UI" w:hAnsi="Nirmala UI" w:eastAsia="Nirmala UI" w:cs="Nirmala UI"/>
        </w:rPr>
        <w:t>मसीना</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खुदिङमक्तगी</w:t>
      </w:r>
      <w:r>
        <w:rPr>
          <w:rFonts w:ascii="Times New Roman" w:hAnsi="Times New Roman" w:eastAsia="Times New Roman" w:cs="Times New Roman"/>
        </w:rPr>
        <w:t xml:space="preserve"> “</w:t>
      </w:r>
      <w:r>
        <w:rPr>
          <w:rFonts w:ascii="Nirmala UI" w:hAnsi="Nirmala UI" w:eastAsia="Nirmala UI" w:cs="Nirmala UI"/>
        </w:rPr>
        <w:t>अनीगुम</w:t>
      </w:r>
      <w:r>
        <w:rPr>
          <w:rFonts w:ascii="Times New Roman" w:hAnsi="Times New Roman" w:eastAsia="Times New Roman" w:cs="Times New Roman"/>
        </w:rPr>
        <w:t xml:space="preserve">” </w:t>
      </w:r>
      <w:r>
        <w:rPr>
          <w:rFonts w:ascii="Nirmala UI" w:hAnsi="Nirmala UI" w:eastAsia="Nirmala UI" w:cs="Nirmala UI"/>
        </w:rPr>
        <w:t>फङ्ख्रेबगा</w:t>
      </w:r>
      <w:r>
        <w:rPr>
          <w:rFonts w:ascii="Times New Roman" w:hAnsi="Times New Roman" w:eastAsia="Times New Roman" w:cs="Times New Roman"/>
        </w:rPr>
        <w:t xml:space="preserve"> </w:t>
      </w:r>
      <w:r>
        <w:rPr>
          <w:rFonts w:ascii="Nirmala UI" w:hAnsi="Nirmala UI" w:eastAsia="Nirmala UI" w:cs="Nirmala UI"/>
        </w:rPr>
        <w:t>लोय्नना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ओइ।</w:t>
      </w:r>
      <w:r>
        <w:rPr>
          <w:rFonts w:ascii="Times New Roman" w:hAnsi="Times New Roman" w:eastAsia="Times New Roman" w:cs="Times New Roman"/>
        </w:rPr>
        <w:t xml:space="preserve"> </w:t>
      </w:r>
      <w:r>
        <w:rPr>
          <w:rFonts w:ascii="Nirmala UI" w:hAnsi="Nirmala UI" w:eastAsia="Nirmala UI" w:cs="Nirmala UI"/>
        </w:rPr>
        <w:t>मोसेना</w:t>
      </w:r>
      <w:r>
        <w:rPr>
          <w:rFonts w:ascii="Times New Roman" w:hAnsi="Times New Roman" w:eastAsia="Times New Roman" w:cs="Times New Roman"/>
        </w:rPr>
        <w:t xml:space="preserve"> </w:t>
      </w:r>
      <w:r>
        <w:rPr>
          <w:rFonts w:ascii="Nirmala UI" w:hAnsi="Nirmala UI" w:eastAsia="Nirmala UI" w:cs="Nirmala UI"/>
        </w:rPr>
        <w:t>पिबा</w:t>
      </w:r>
      <w:r>
        <w:rPr>
          <w:rFonts w:ascii="Times New Roman" w:hAnsi="Times New Roman" w:eastAsia="Times New Roman" w:cs="Times New Roman"/>
        </w:rPr>
        <w:t xml:space="preserve"> </w:t>
      </w:r>
      <w:r>
        <w:rPr>
          <w:rFonts w:ascii="Nirmala UI" w:hAnsi="Nirmala UI" w:eastAsia="Nirmala UI" w:cs="Nirmala UI"/>
        </w:rPr>
        <w:t>फंगफम</w:t>
      </w:r>
      <w:r>
        <w:rPr>
          <w:rFonts w:ascii="Times New Roman" w:hAnsi="Times New Roman" w:eastAsia="Times New Roman" w:cs="Times New Roman"/>
        </w:rPr>
        <w:t xml:space="preserve"> </w:t>
      </w:r>
      <w:r>
        <w:rPr>
          <w:rFonts w:ascii="Nirmala UI" w:hAnsi="Nirmala UI" w:eastAsia="Nirmala UI" w:cs="Nirmala UI"/>
        </w:rPr>
        <w:t>अदुना</w:t>
      </w:r>
      <w:r>
        <w:rPr>
          <w:rFonts w:ascii="Times New Roman" w:hAnsi="Times New Roman" w:eastAsia="Times New Roman" w:cs="Times New Roman"/>
        </w:rPr>
        <w:t xml:space="preserve"> </w:t>
      </w:r>
      <w:r>
        <w:rPr>
          <w:rFonts w:ascii="Nirmala UI" w:hAnsi="Nirmala UI" w:eastAsia="Nirmala UI" w:cs="Nirmala UI"/>
        </w:rPr>
        <w:t>मखोयगी</w:t>
      </w:r>
      <w:r>
        <w:rPr>
          <w:rFonts w:ascii="Times New Roman" w:hAnsi="Times New Roman" w:eastAsia="Times New Roman" w:cs="Times New Roman"/>
        </w:rPr>
        <w:t xml:space="preserve"> </w:t>
      </w:r>
      <w:r>
        <w:rPr>
          <w:rFonts w:ascii="Nirmala UI" w:hAnsi="Nirmala UI" w:eastAsia="Nirmala UI" w:cs="Nirmala UI"/>
        </w:rPr>
        <w:t>अवै</w:t>
      </w:r>
      <w:r>
        <w:rPr>
          <w:rFonts w:ascii="Times New Roman" w:hAnsi="Times New Roman" w:eastAsia="Times New Roman" w:cs="Times New Roman"/>
        </w:rPr>
        <w:t>-</w:t>
      </w:r>
      <w:r>
        <w:rPr>
          <w:rFonts w:ascii="Nirmala UI" w:hAnsi="Nirmala UI" w:eastAsia="Nirmala UI" w:cs="Nirmala UI"/>
        </w:rPr>
        <w:t>अखाइ</w:t>
      </w:r>
      <w:r>
        <w:rPr>
          <w:rFonts w:ascii="Times New Roman" w:hAnsi="Times New Roman" w:eastAsia="Times New Roman" w:cs="Times New Roman"/>
        </w:rPr>
        <w:t xml:space="preserve"> </w:t>
      </w:r>
      <w:r>
        <w:rPr>
          <w:rFonts w:ascii="Nirmala UI" w:hAnsi="Nirmala UI" w:eastAsia="Nirmala UI" w:cs="Nirmala UI"/>
        </w:rPr>
        <w:t>खक्तंगमक</w:t>
      </w:r>
      <w:r>
        <w:rPr>
          <w:rFonts w:ascii="Times New Roman" w:hAnsi="Times New Roman" w:eastAsia="Times New Roman" w:cs="Times New Roman"/>
        </w:rPr>
        <w:t xml:space="preserve"> </w:t>
      </w:r>
      <w:r>
        <w:rPr>
          <w:rFonts w:ascii="Nirmala UI" w:hAnsi="Nirmala UI" w:eastAsia="Nirmala UI" w:cs="Nirmala UI"/>
        </w:rPr>
        <w:t>नत्तना</w:t>
      </w:r>
      <w:r>
        <w:rPr>
          <w:rFonts w:ascii="Times New Roman" w:hAnsi="Times New Roman" w:eastAsia="Times New Roman" w:cs="Times New Roman"/>
        </w:rPr>
        <w:t xml:space="preserve"> </w:t>
      </w:r>
      <w:r>
        <w:rPr>
          <w:rFonts w:ascii="Nirmala UI" w:hAnsi="Nirmala UI" w:eastAsia="Nirmala UI" w:cs="Nirmala UI"/>
        </w:rPr>
        <w:t>मखोयगी</w:t>
      </w:r>
      <w:r>
        <w:rPr>
          <w:rFonts w:ascii="Times New Roman" w:hAnsi="Times New Roman" w:eastAsia="Times New Roman" w:cs="Times New Roman"/>
        </w:rPr>
        <w:t xml:space="preserve"> </w:t>
      </w:r>
      <w:r>
        <w:rPr>
          <w:rFonts w:ascii="Nirmala UI" w:hAnsi="Nirmala UI" w:eastAsia="Nirmala UI" w:cs="Nirmala UI"/>
        </w:rPr>
        <w:t>इपु</w:t>
      </w:r>
      <w:r>
        <w:rPr>
          <w:rFonts w:ascii="Times New Roman" w:hAnsi="Times New Roman" w:eastAsia="Times New Roman" w:cs="Times New Roman"/>
        </w:rPr>
        <w:t>-</w:t>
      </w:r>
      <w:r>
        <w:rPr>
          <w:rFonts w:ascii="Nirmala UI" w:hAnsi="Nirmala UI" w:eastAsia="Nirmala UI" w:cs="Nirmala UI"/>
        </w:rPr>
        <w:t>इपागी</w:t>
      </w:r>
      <w:r>
        <w:rPr>
          <w:rFonts w:ascii="Times New Roman" w:hAnsi="Times New Roman" w:eastAsia="Times New Roman" w:cs="Times New Roman"/>
        </w:rPr>
        <w:t xml:space="preserve"> </w:t>
      </w:r>
      <w:r>
        <w:rPr>
          <w:rFonts w:ascii="Nirmala UI" w:hAnsi="Nirmala UI" w:eastAsia="Nirmala UI" w:cs="Nirmala UI"/>
        </w:rPr>
        <w:t>अवै</w:t>
      </w:r>
      <w:r>
        <w:rPr>
          <w:rFonts w:ascii="Times New Roman" w:hAnsi="Times New Roman" w:eastAsia="Times New Roman" w:cs="Times New Roman"/>
        </w:rPr>
        <w:t>-</w:t>
      </w:r>
      <w:r>
        <w:rPr>
          <w:rFonts w:ascii="Nirmala UI" w:hAnsi="Nirmala UI" w:eastAsia="Nirmala UI" w:cs="Nirmala UI"/>
        </w:rPr>
        <w:t>अखाइसु</w:t>
      </w:r>
      <w:r>
        <w:rPr>
          <w:rFonts w:ascii="Times New Roman" w:hAnsi="Times New Roman" w:eastAsia="Times New Roman" w:cs="Times New Roman"/>
        </w:rPr>
        <w:t xml:space="preserve"> </w:t>
      </w:r>
      <w:r>
        <w:rPr>
          <w:rFonts w:ascii="Nirmala UI" w:hAnsi="Nirmala UI" w:eastAsia="Nirmala UI" w:cs="Nirmala UI"/>
        </w:rPr>
        <w:t>फोङ्दोकपगी</w:t>
      </w:r>
      <w:r>
        <w:rPr>
          <w:rFonts w:ascii="Times New Roman" w:hAnsi="Times New Roman" w:eastAsia="Times New Roman" w:cs="Times New Roman"/>
        </w:rPr>
        <w:t xml:space="preserve"> </w:t>
      </w:r>
      <w:r>
        <w:rPr>
          <w:rFonts w:ascii="Nirmala UI" w:hAnsi="Nirmala UI" w:eastAsia="Nirmala UI" w:cs="Nirmala UI"/>
        </w:rPr>
        <w:t>थौजल</w:t>
      </w:r>
      <w:r>
        <w:rPr>
          <w:rFonts w:ascii="Times New Roman" w:hAnsi="Times New Roman" w:eastAsia="Times New Roman" w:cs="Times New Roman"/>
        </w:rPr>
        <w:t xml:space="preserve"> </w:t>
      </w:r>
      <w:r>
        <w:rPr>
          <w:rFonts w:ascii="Nirmala UI" w:hAnsi="Nirmala UI" w:eastAsia="Nirmala UI" w:cs="Nirmala UI"/>
        </w:rPr>
        <w:t>याइ।</w:t>
      </w:r>
      <w:r>
        <w:rPr>
          <w:rFonts w:ascii="Times New Roman" w:hAnsi="Times New Roman" w:eastAsia="Times New Roman" w:cs="Times New Roman"/>
        </w:rPr>
        <w:t xml:space="preserve"> </w:t>
      </w:r>
      <w:r>
        <w:rPr>
          <w:rFonts w:ascii="Nirmala UI" w:hAnsi="Nirmala UI" w:eastAsia="Nirmala UI" w:cs="Nirmala UI"/>
        </w:rPr>
        <w:t>करिगुम्बा</w:t>
      </w:r>
      <w:r>
        <w:rPr>
          <w:rFonts w:ascii="Times New Roman" w:hAnsi="Times New Roman" w:eastAsia="Times New Roman" w:cs="Times New Roman"/>
        </w:rPr>
        <w:t xml:space="preserve"> </w:t>
      </w:r>
      <w:r>
        <w:rPr>
          <w:rFonts w:ascii="Nirmala UI" w:hAnsi="Nirmala UI" w:eastAsia="Nirmala UI" w:cs="Nirmala UI"/>
        </w:rPr>
        <w:t>मखोयना</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याथाङ</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पुम्नमक</w:t>
      </w:r>
      <w:r>
        <w:rPr>
          <w:rFonts w:ascii="Times New Roman" w:hAnsi="Times New Roman" w:eastAsia="Times New Roman" w:cs="Times New Roman"/>
        </w:rPr>
        <w:t xml:space="preserve"> </w:t>
      </w:r>
      <w:r>
        <w:rPr>
          <w:rFonts w:ascii="Nirmala UI" w:hAnsi="Nirmala UI" w:eastAsia="Nirmala UI" w:cs="Nirmala UI"/>
        </w:rPr>
        <w:t>थुंगैद्रबदि</w:t>
      </w:r>
      <w:r>
        <w:rPr>
          <w:rFonts w:ascii="Times New Roman" w:hAnsi="Times New Roman" w:eastAsia="Times New Roman" w:cs="Times New Roman"/>
        </w:rPr>
        <w:t xml:space="preserve">, </w:t>
      </w:r>
      <w:r>
        <w:rPr>
          <w:rFonts w:ascii="Nirmala UI" w:hAnsi="Nirmala UI" w:eastAsia="Nirmala UI" w:cs="Nirmala UI"/>
        </w:rPr>
        <w:t>मखोयगी</w:t>
      </w:r>
      <w:r>
        <w:rPr>
          <w:rFonts w:ascii="Times New Roman" w:hAnsi="Times New Roman" w:eastAsia="Times New Roman" w:cs="Times New Roman"/>
        </w:rPr>
        <w:t xml:space="preserve"> </w:t>
      </w:r>
      <w:r>
        <w:rPr>
          <w:rFonts w:ascii="Nirmala UI" w:hAnsi="Nirmala UI" w:eastAsia="Nirmala UI" w:cs="Nirmala UI"/>
        </w:rPr>
        <w:t>अवै</w:t>
      </w:r>
      <w:r>
        <w:rPr>
          <w:rFonts w:ascii="Times New Roman" w:hAnsi="Times New Roman" w:eastAsia="Times New Roman" w:cs="Times New Roman"/>
        </w:rPr>
        <w:t>-</w:t>
      </w:r>
      <w:r>
        <w:rPr>
          <w:rFonts w:ascii="Nirmala UI" w:hAnsi="Nirmala UI" w:eastAsia="Nirmala UI" w:cs="Nirmala UI"/>
        </w:rPr>
        <w:t>अखाइ</w:t>
      </w:r>
      <w:r>
        <w:rPr>
          <w:rFonts w:ascii="Times New Roman" w:hAnsi="Times New Roman" w:eastAsia="Times New Roman" w:cs="Times New Roman"/>
        </w:rPr>
        <w:t xml:space="preserve"> </w:t>
      </w:r>
      <w:r>
        <w:rPr>
          <w:rFonts w:ascii="Nirmala UI" w:hAnsi="Nirmala UI" w:eastAsia="Nirmala UI" w:cs="Nirmala UI"/>
        </w:rPr>
        <w:t>खुम्जिन्नगनि।</w:t>
      </w:r>
    </w:p>
    <w:p>
      <w:pPr>
        <w:pStyle w:val="ArticleBody"/>
        <w:jc w:val="left"/>
      </w:pPr>
      <w:r>
        <w:rPr>
          <w:rFonts w:ascii="Times New Roman" w:hAnsi="Times New Roman" w:eastAsia="Times New Roman" w:cs="Times New Roman"/>
        </w:rPr>
        <w:t>An ti ngei thawhrimna hi a dawngah article dangah kan chhunzawm ang.</w:t>
      </w:r>
    </w:p>
    <w:p>
      <w:pPr>
        <w:pStyle w:val="ArticleScripture"/>
        <w:jc w:val="left"/>
      </w:pPr>
      <w:r>
        <w:rPr>
          <w:rFonts w:ascii="Times New Roman" w:hAnsi="Times New Roman" w:eastAsia="Times New Roman" w:cs="Times New Roman"/>
        </w:rPr>
        <w:t>Tinanong, ang bug-os nga Israel nakalapas sa imong balaod, bisan paagi sa pagtalikod, aron dili sila motuman sa imong tingog; busa ang tunglo gibubo ibabaw kanamo, ug ang panumpa nga nahisulat sa balaod ni Moises, ang alagad sa Dios, tungod kay nakasala kami batok kaniya. Ug gituman niya ang iyang mga pulong, nga iyang gisulti batok kanamo, ug batok sa among mga maghuhukom nga naghukom kanamo, pinaagi sa pagdala ibabaw kanamo ug dakung kadautan; kay sa ilalom sa tibook langit wala pa gayud mahitabo ang sama sa nahitabo sa Jerusalem. Sumala sa nahisulat sa balaod ni Moises, kining tanang kadautan miabut ibabaw kanamo: apan wala kami mag-ampo sa atubangan sa Ginoo nga among Dios, aron motalikod kami gikan sa among mga kasal-anan, ug makasabut sa imong kamatuoran.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bwa Yesu Kristo - Nomoro ya Lesome le metso e mene</dc:title>
  <dc:subject>Пэн Лаптупгии Кана Сни: Мосионг А·bachenggipa E·jakkalani aro Donna Sigimin Itihasni Kakketgipa Nirikani</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