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Kayaon Soʼot? - Bilang Duha</w:t>
      </w:r>
    </w:p>
    <w:p>
      <w:pPr>
        <w:pStyle w:val="ArticleSubtitle"/>
        <w:jc w:val="left"/>
      </w:pPr>
      <w:r>
        <w:rPr>
          <w:rFonts w:ascii="Arial" w:hAnsi="Arial" w:eastAsia="Arial" w:cs="Arial"/>
        </w:rPr>
        <w:t>Jangan meterai perkataan-perkataan nubuat kitab 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अगस्ट</w:t>
      </w:r>
      <w:r>
        <w:rPr>
          <w:rFonts w:ascii="Times New Roman" w:hAnsi="Times New Roman" w:eastAsia="Times New Roman" w:cs="Times New Roman"/>
        </w:rPr>
        <w:t xml:space="preserve"> </w:t>
      </w:r>
      <w:r>
        <w:rPr>
          <w:rFonts w:ascii="Nirmala UI" w:hAnsi="Nirmala UI" w:eastAsia="Nirmala UI" w:cs="Nirmala UI"/>
        </w:rPr>
        <w:t>१८४०</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सम्मको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गर्जनहरूले</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हुनुभन्दा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अघिसम्म</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लेखमा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गर्जनहरूको</w:t>
      </w:r>
      <w:r>
        <w:rPr>
          <w:rFonts w:ascii="Times New Roman" w:hAnsi="Times New Roman" w:eastAsia="Times New Roman" w:cs="Times New Roman"/>
        </w:rPr>
        <w:t xml:space="preserve"> </w:t>
      </w:r>
      <w:r>
        <w:rPr>
          <w:rFonts w:ascii="Nirmala UI" w:hAnsi="Nirmala UI" w:eastAsia="Nirmala UI" w:cs="Nirmala UI"/>
        </w:rPr>
        <w:t>प्रतीकवादबारे</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पक्षहरूको</w:t>
      </w:r>
      <w:r>
        <w:rPr>
          <w:rFonts w:ascii="Times New Roman" w:hAnsi="Times New Roman" w:eastAsia="Times New Roman" w:cs="Times New Roman"/>
        </w:rPr>
        <w:t xml:space="preserve"> </w:t>
      </w:r>
      <w:r>
        <w:rPr>
          <w:rFonts w:ascii="Nirmala UI" w:hAnsi="Nirmala UI" w:eastAsia="Nirmala UI" w:cs="Nirmala UI"/>
        </w:rPr>
        <w:t>पुनरावलोकन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इतिहासमाथि</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रेखाहरू</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अगस्ट</w:t>
      </w:r>
      <w:r>
        <w:rPr>
          <w:rFonts w:ascii="Times New Roman" w:hAnsi="Times New Roman" w:eastAsia="Times New Roman" w:cs="Times New Roman"/>
        </w:rPr>
        <w:t xml:space="preserve"> </w:t>
      </w:r>
      <w:r>
        <w:rPr>
          <w:rFonts w:ascii="Nirmala UI" w:hAnsi="Nirmala UI" w:eastAsia="Nirmala UI" w:cs="Nirmala UI"/>
        </w:rPr>
        <w:t>१८४०</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मार्गचिन्हहरू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सामर्थ्यप्राप्ति</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निराशा।</w:t>
      </w:r>
    </w:p>
    <w:p>
      <w:pPr>
        <w:pStyle w:val="ArticleBody"/>
        <w:jc w:val="left"/>
      </w:pPr>
      <w:r>
        <w:rPr>
          <w:rFonts w:ascii="Times New Roman" w:hAnsi="Times New Roman" w:eastAsia="Times New Roman" w:cs="Times New Roman"/>
        </w:rPr>
        <w:t>August 11, 1840, dih typpi by Moses na wa mi rong da bush we i burn. Da fus disappoinmen insaed da spring blong 1844, dih typpi by Moses waef, Zipporah, taem hem wetem sore mo fraet circumcise pikinini boe blong tufala. Da Midnight Cry we i stat long da Exeter camp meeting from August 12–17, dih typpi by da arrivol blong Moses long Egypt mo fus warning blong hem abaot da ded blong Egypt ol fusbon. Da Great Disappointment blong October 22, 1844, dih typpi by da Hebrews long Red Sea.</w:t>
      </w:r>
    </w:p>
    <w:p>
      <w:pPr>
        <w:pStyle w:val="ArticleBody"/>
        <w:jc w:val="left"/>
      </w:pPr>
      <w:r>
        <w:rPr>
          <w:rFonts w:ascii="Myanmar Text" w:hAnsi="Myanmar Text" w:eastAsia="Myanmar Text" w:cs="Myanmar Text"/>
        </w:rPr>
        <w:t>ကင်း</w:t>
      </w:r>
      <w:r>
        <w:rPr>
          <w:rFonts w:ascii="Times New Roman" w:hAnsi="Times New Roman" w:eastAsia="Times New Roman" w:cs="Times New Roman"/>
        </w:rPr>
        <w:t xml:space="preserve"> </w:t>
      </w:r>
      <w:r>
        <w:rPr>
          <w:rFonts w:ascii="Myanmar Text" w:hAnsi="Myanmar Text" w:eastAsia="Myanmar Text" w:cs="Myanmar Text"/>
        </w:rPr>
        <w:t>ဒါဝိဒ်၏ခေတ်၌</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ဩဂုတ်လ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ရက်နေ့ကို</w:t>
      </w:r>
      <w:r>
        <w:rPr>
          <w:rFonts w:ascii="Times New Roman" w:hAnsi="Times New Roman" w:eastAsia="Times New Roman" w:cs="Times New Roman"/>
        </w:rPr>
        <w:t xml:space="preserve"> </w:t>
      </w:r>
      <w:r>
        <w:rPr>
          <w:rFonts w:ascii="Myanmar Text" w:hAnsi="Myanmar Text" w:eastAsia="Myanmar Text" w:cs="Myanmar Text"/>
        </w:rPr>
        <w:t>ဖိလိတ္တိလူတို့က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ပဋိညာဉ်သေတ္တာကို</w:t>
      </w:r>
      <w:r>
        <w:rPr>
          <w:rFonts w:ascii="Times New Roman" w:hAnsi="Times New Roman" w:eastAsia="Times New Roman" w:cs="Times New Roman"/>
        </w:rPr>
        <w:t xml:space="preserve"> </w:t>
      </w:r>
      <w:r>
        <w:rPr>
          <w:rFonts w:ascii="Myanmar Text" w:hAnsi="Myanmar Text" w:eastAsia="Myanmar Text" w:cs="Myanmar Text"/>
        </w:rPr>
        <w:t>ပြန်လည်ပို့ဆောင်ခြင်းဖြင့်</w:t>
      </w:r>
      <w:r>
        <w:rPr>
          <w:rFonts w:ascii="Times New Roman" w:hAnsi="Times New Roman" w:eastAsia="Times New Roman" w:cs="Times New Roman"/>
        </w:rPr>
        <w:t xml:space="preserve"> </w:t>
      </w:r>
      <w:r>
        <w:rPr>
          <w:rFonts w:ascii="Myanmar Text" w:hAnsi="Myanmar Text" w:eastAsia="Myanmar Text" w:cs="Myanmar Text"/>
        </w:rPr>
        <w:t>ပုံဆောင်ထားခဲ့သည်။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နွေဦးရာသီ၌</w:t>
      </w:r>
      <w:r>
        <w:rPr>
          <w:rFonts w:ascii="Times New Roman" w:hAnsi="Times New Roman" w:eastAsia="Times New Roman" w:cs="Times New Roman"/>
        </w:rPr>
        <w:t xml:space="preserve"> </w:t>
      </w:r>
      <w:r>
        <w:rPr>
          <w:rFonts w:ascii="Myanmar Text" w:hAnsi="Myanmar Text" w:eastAsia="Myanmar Text" w:cs="Myanmar Text"/>
        </w:rPr>
        <w:t>ဖြစ်ပေါ်ခဲ့သော</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စိတ်ပျက်ခြင်းကို</w:t>
      </w:r>
      <w:r>
        <w:rPr>
          <w:rFonts w:ascii="Times New Roman" w:hAnsi="Times New Roman" w:eastAsia="Times New Roman" w:cs="Times New Roman"/>
        </w:rPr>
        <w:t xml:space="preserve"> </w:t>
      </w:r>
      <w:r>
        <w:rPr>
          <w:rFonts w:ascii="Myanmar Text" w:hAnsi="Myanmar Text" w:eastAsia="Myanmar Text" w:cs="Myanmar Text"/>
        </w:rPr>
        <w:t>ဥဇ္ဇာက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ပဋိညာဉ်သေတ္တာကို</w:t>
      </w:r>
      <w:r>
        <w:rPr>
          <w:rFonts w:ascii="Times New Roman" w:hAnsi="Times New Roman" w:eastAsia="Times New Roman" w:cs="Times New Roman"/>
        </w:rPr>
        <w:t xml:space="preserve"> </w:t>
      </w:r>
      <w:r>
        <w:rPr>
          <w:rFonts w:ascii="Myanmar Text" w:hAnsi="Myanmar Text" w:eastAsia="Myanmar Text" w:cs="Myanmar Text"/>
        </w:rPr>
        <w:t>ထိမိခြင်းဖြင့်</w:t>
      </w:r>
      <w:r>
        <w:rPr>
          <w:rFonts w:ascii="Times New Roman" w:hAnsi="Times New Roman" w:eastAsia="Times New Roman" w:cs="Times New Roman"/>
        </w:rPr>
        <w:t xml:space="preserve"> </w:t>
      </w:r>
      <w:r>
        <w:rPr>
          <w:rFonts w:ascii="Myanmar Text" w:hAnsi="Myanmar Text" w:eastAsia="Myanmar Text" w:cs="Myanmar Text"/>
        </w:rPr>
        <w:t>ပုံဆောင်ထားခဲ့သည်။</w:t>
      </w:r>
      <w:r>
        <w:rPr>
          <w:rFonts w:ascii="Times New Roman" w:hAnsi="Times New Roman" w:eastAsia="Times New Roman" w:cs="Times New Roman"/>
        </w:rPr>
        <w:t xml:space="preserve"> </w:t>
      </w:r>
      <w:r>
        <w:rPr>
          <w:rFonts w:ascii="Myanmar Text" w:hAnsi="Myanmar Text" w:eastAsia="Myanmar Text" w:cs="Myanmar Text"/>
        </w:rPr>
        <w:t>ဩဂုတ်လ</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ရက်မှ</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 xml:space="preserve"> </w:t>
      </w:r>
      <w:r>
        <w:rPr>
          <w:rFonts w:ascii="Myanmar Text" w:hAnsi="Myanmar Text" w:eastAsia="Myanmar Text" w:cs="Myanmar Text"/>
        </w:rPr>
        <w:t>ရက်အထိ</w:t>
      </w:r>
      <w:r>
        <w:rPr>
          <w:rFonts w:ascii="Times New Roman" w:hAnsi="Times New Roman" w:eastAsia="Times New Roman" w:cs="Times New Roman"/>
        </w:rPr>
        <w:t xml:space="preserve"> Exeter </w:t>
      </w:r>
      <w:r>
        <w:rPr>
          <w:rFonts w:ascii="Myanmar Text" w:hAnsi="Myanmar Text" w:eastAsia="Myanmar Text" w:cs="Myanmar Text"/>
        </w:rPr>
        <w:t>စခန်းအစည်းအဝေး၌</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အလယ်ညသံပေးချက်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ဒါဝိဒ်က</w:t>
      </w:r>
      <w:r>
        <w:rPr>
          <w:rFonts w:ascii="Times New Roman" w:hAnsi="Times New Roman" w:eastAsia="Times New Roman" w:cs="Times New Roman"/>
        </w:rPr>
        <w:t xml:space="preserve"> </w:t>
      </w:r>
      <w:r>
        <w:rPr>
          <w:rFonts w:ascii="Myanmar Text" w:hAnsi="Myanmar Text" w:eastAsia="Myanmar Text" w:cs="Myanmar Text"/>
        </w:rPr>
        <w:t>ပဋိညာဉ်သေတ္တာကို</w:t>
      </w:r>
      <w:r>
        <w:rPr>
          <w:rFonts w:ascii="Times New Roman" w:hAnsi="Times New Roman" w:eastAsia="Times New Roman" w:cs="Times New Roman"/>
        </w:rPr>
        <w:t xml:space="preserve"> </w:t>
      </w:r>
      <w:r>
        <w:rPr>
          <w:rFonts w:ascii="Myanmar Text" w:hAnsi="Myanmar Text" w:eastAsia="Myanmar Text" w:cs="Myanmar Text"/>
        </w:rPr>
        <w:t>ယေရုရှလင်မြို့သို့</w:t>
      </w:r>
      <w:r>
        <w:rPr>
          <w:rFonts w:ascii="Times New Roman" w:hAnsi="Times New Roman" w:eastAsia="Times New Roman" w:cs="Times New Roman"/>
        </w:rPr>
        <w:t xml:space="preserve"> </w:t>
      </w:r>
      <w:r>
        <w:rPr>
          <w:rFonts w:ascii="Myanmar Text" w:hAnsi="Myanmar Text" w:eastAsia="Myanmar Text" w:cs="Myanmar Text"/>
        </w:rPr>
        <w:t>ယူဆောင်လာခြင်းဖြင့်</w:t>
      </w:r>
      <w:r>
        <w:rPr>
          <w:rFonts w:ascii="Times New Roman" w:hAnsi="Times New Roman" w:eastAsia="Times New Roman" w:cs="Times New Roman"/>
        </w:rPr>
        <w:t xml:space="preserve"> </w:t>
      </w:r>
      <w:r>
        <w:rPr>
          <w:rFonts w:ascii="Myanmar Text" w:hAnsi="Myanmar Text" w:eastAsia="Myanmar Text" w:cs="Myanmar Text"/>
        </w:rPr>
        <w:t>ပုံဆောင်ထားခဲ့သည်။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အောက်တိုဘာလ</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မဟာစိတ်ပျက်ခြင်းကို</w:t>
      </w:r>
      <w:r>
        <w:rPr>
          <w:rFonts w:ascii="Times New Roman" w:hAnsi="Times New Roman" w:eastAsia="Times New Roman" w:cs="Times New Roman"/>
        </w:rPr>
        <w:t xml:space="preserve"> </w:t>
      </w:r>
      <w:r>
        <w:rPr>
          <w:rFonts w:ascii="Myanmar Text" w:hAnsi="Myanmar Text" w:eastAsia="Myanmar Text" w:cs="Myanmar Text"/>
        </w:rPr>
        <w:t>ဒါဝိဒ်၏</w:t>
      </w:r>
      <w:r>
        <w:rPr>
          <w:rFonts w:ascii="Times New Roman" w:hAnsi="Times New Roman" w:eastAsia="Times New Roman" w:cs="Times New Roman"/>
        </w:rPr>
        <w:t xml:space="preserve"> </w:t>
      </w:r>
      <w:r>
        <w:rPr>
          <w:rFonts w:ascii="Myanmar Text" w:hAnsi="Myanmar Text" w:eastAsia="Myanmar Text" w:cs="Myanmar Text"/>
        </w:rPr>
        <w:t>ဇနီး</w:t>
      </w:r>
      <w:r>
        <w:rPr>
          <w:rFonts w:ascii="Times New Roman" w:hAnsi="Times New Roman" w:eastAsia="Times New Roman" w:cs="Times New Roman"/>
        </w:rPr>
        <w:t xml:space="preserve"> </w:t>
      </w:r>
      <w:r>
        <w:rPr>
          <w:rFonts w:ascii="Myanmar Text" w:hAnsi="Myanmar Text" w:eastAsia="Myanmar Text" w:cs="Myanmar Text"/>
        </w:rPr>
        <w:t>မိခါလက</w:t>
      </w:r>
      <w:r>
        <w:rPr>
          <w:rFonts w:ascii="Times New Roman" w:hAnsi="Times New Roman" w:eastAsia="Times New Roman" w:cs="Times New Roman"/>
        </w:rPr>
        <w:t xml:space="preserve"> </w:t>
      </w:r>
      <w:r>
        <w:rPr>
          <w:rFonts w:ascii="Myanmar Text" w:hAnsi="Myanmar Text" w:eastAsia="Myanmar Text" w:cs="Myanmar Text"/>
        </w:rPr>
        <w:t>ပဋိညာဉ်သေတ္တာနှင့်အတူ</w:t>
      </w:r>
      <w:r>
        <w:rPr>
          <w:rFonts w:ascii="Times New Roman" w:hAnsi="Times New Roman" w:eastAsia="Times New Roman" w:cs="Times New Roman"/>
        </w:rPr>
        <w:t xml:space="preserve"> </w:t>
      </w:r>
      <w:r>
        <w:rPr>
          <w:rFonts w:ascii="Myanmar Text" w:hAnsi="Myanmar Text" w:eastAsia="Myanmar Text" w:cs="Myanmar Text"/>
        </w:rPr>
        <w:t>ယေရုရှလင်မြို့သို့</w:t>
      </w:r>
      <w:r>
        <w:rPr>
          <w:rFonts w:ascii="Times New Roman" w:hAnsi="Times New Roman" w:eastAsia="Times New Roman" w:cs="Times New Roman"/>
        </w:rPr>
        <w:t xml:space="preserve"> </w:t>
      </w:r>
      <w:r>
        <w:rPr>
          <w:rFonts w:ascii="Myanmar Text" w:hAnsi="Myanmar Text" w:eastAsia="Myanmar Text" w:cs="Myanmar Text"/>
        </w:rPr>
        <w:t>ဝင်ရောက်လာသော</w:t>
      </w:r>
      <w:r>
        <w:rPr>
          <w:rFonts w:ascii="Times New Roman" w:hAnsi="Times New Roman" w:eastAsia="Times New Roman" w:cs="Times New Roman"/>
        </w:rPr>
        <w:t xml:space="preserve"> </w:t>
      </w:r>
      <w:r>
        <w:rPr>
          <w:rFonts w:ascii="Myanmar Text" w:hAnsi="Myanmar Text" w:eastAsia="Myanmar Text" w:cs="Myanmar Text"/>
        </w:rPr>
        <w:t>ဒါဝိဒ်ကို</w:t>
      </w:r>
      <w:r>
        <w:rPr>
          <w:rFonts w:ascii="Times New Roman" w:hAnsi="Times New Roman" w:eastAsia="Times New Roman" w:cs="Times New Roman"/>
        </w:rPr>
        <w:t xml:space="preserve"> </w:t>
      </w:r>
      <w:r>
        <w:rPr>
          <w:rFonts w:ascii="Myanmar Text" w:hAnsi="Myanmar Text" w:eastAsia="Myanmar Text" w:cs="Myanmar Text"/>
        </w:rPr>
        <w:t>မထီမဲ့မြင်ပြုခြင်းဖြင့်</w:t>
      </w:r>
      <w:r>
        <w:rPr>
          <w:rFonts w:ascii="Times New Roman" w:hAnsi="Times New Roman" w:eastAsia="Times New Roman" w:cs="Times New Roman"/>
        </w:rPr>
        <w:t xml:space="preserve"> </w:t>
      </w:r>
      <w:r>
        <w:rPr>
          <w:rFonts w:ascii="Myanmar Text" w:hAnsi="Myanmar Text" w:eastAsia="Myanmar Text" w:cs="Myanmar Text"/>
        </w:rPr>
        <w:t>ပုံဆောင်ထားခဲ့သည်။</w:t>
      </w:r>
    </w:p>
    <w:p>
      <w:pPr>
        <w:pStyle w:val="ArticleBody"/>
        <w:jc w:val="left"/>
      </w:pPr>
      <w:r>
        <w:rPr>
          <w:rFonts w:ascii="Leelawadee UI" w:hAnsi="Leelawadee UI" w:eastAsia="Leelawadee UI" w:cs="Leelawadee UI"/>
        </w:rPr>
        <w:t>ថ្ងៃទី១១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ឆ្នាំ១៨៤០</w:t>
      </w:r>
      <w:r>
        <w:rPr>
          <w:rFonts w:ascii="Times New Roman" w:hAnsi="Times New Roman" w:eastAsia="Times New Roman" w:cs="Times New Roman"/>
        </w:rPr>
        <w:t xml:space="preserve"> </w:t>
      </w:r>
      <w:r>
        <w:rPr>
          <w:rFonts w:ascii="Leelawadee UI" w:hAnsi="Leelawadee UI" w:eastAsia="Leelawadee UI" w:cs="Leelawadee UI"/>
        </w:rPr>
        <w:t>ត្រូវបានតំណាងជាគំរូដោយពិធីជ្រមុជទឹករបស់ព្រះគ្រីស្ទ។</w:t>
      </w:r>
      <w:r>
        <w:rPr>
          <w:rFonts w:ascii="Times New Roman" w:hAnsi="Times New Roman" w:eastAsia="Times New Roman" w:cs="Times New Roman"/>
        </w:rPr>
        <w:t xml:space="preserve"> </w:t>
      </w:r>
      <w:r>
        <w:rPr>
          <w:rFonts w:ascii="Leelawadee UI" w:hAnsi="Leelawadee UI" w:eastAsia="Leelawadee UI" w:cs="Leelawadee UI"/>
        </w:rPr>
        <w:t>ការខកចិត្តលើកដំបូងនៅរដូវនិទាឃ</w:t>
      </w:r>
      <w:r>
        <w:rPr>
          <w:rFonts w:ascii="Times New Roman" w:hAnsi="Times New Roman" w:eastAsia="Times New Roman" w:cs="Times New Roman"/>
        </w:rPr>
        <w:t xml:space="preserve"> </w:t>
      </w:r>
      <w:r>
        <w:rPr>
          <w:rFonts w:ascii="Leelawadee UI" w:hAnsi="Leelawadee UI" w:eastAsia="Leelawadee UI" w:cs="Leelawadee UI"/>
        </w:rPr>
        <w:t>ឆ្នាំ១៨៤៤</w:t>
      </w:r>
      <w:r>
        <w:rPr>
          <w:rFonts w:ascii="Times New Roman" w:hAnsi="Times New Roman" w:eastAsia="Times New Roman" w:cs="Times New Roman"/>
        </w:rPr>
        <w:t xml:space="preserve"> </w:t>
      </w:r>
      <w:r>
        <w:rPr>
          <w:rFonts w:ascii="Leelawadee UI" w:hAnsi="Leelawadee UI" w:eastAsia="Leelawadee UI" w:cs="Leelawadee UI"/>
        </w:rPr>
        <w:t>ត្រូវបានតំណាងជាគំរូដោយការខកចិត្តអំពីការស្លាប់របស់ឡាសារ។</w:t>
      </w:r>
      <w:r>
        <w:rPr>
          <w:rFonts w:ascii="Times New Roman" w:hAnsi="Times New Roman" w:eastAsia="Times New Roman" w:cs="Times New Roman"/>
        </w:rPr>
        <w:t xml:space="preserve"> </w:t>
      </w:r>
      <w:r>
        <w:rPr>
          <w:rFonts w:ascii="Leelawadee UI" w:hAnsi="Leelawadee UI" w:eastAsia="Leelawadee UI" w:cs="Leelawadee UI"/>
        </w:rPr>
        <w:t>សម្រែកកណ្ដាលអធ្រាត្រ</w:t>
      </w:r>
      <w:r>
        <w:rPr>
          <w:rFonts w:ascii="Times New Roman" w:hAnsi="Times New Roman" w:eastAsia="Times New Roman" w:cs="Times New Roman"/>
        </w:rPr>
        <w:t xml:space="preserve"> </w:t>
      </w:r>
      <w:r>
        <w:rPr>
          <w:rFonts w:ascii="Leelawadee UI" w:hAnsi="Leelawadee UI" w:eastAsia="Leelawadee UI" w:cs="Leelawadee UI"/>
        </w:rPr>
        <w:t>ដែលបានចាប់ផ្ដើមនៅការប្រជុំជំរំ</w:t>
      </w:r>
      <w:r>
        <w:rPr>
          <w:rFonts w:ascii="Times New Roman" w:hAnsi="Times New Roman" w:eastAsia="Times New Roman" w:cs="Times New Roman"/>
        </w:rPr>
        <w:t xml:space="preserve"> Exeter </w:t>
      </w:r>
      <w:r>
        <w:rPr>
          <w:rFonts w:ascii="Leelawadee UI" w:hAnsi="Leelawadee UI" w:eastAsia="Leelawadee UI" w:cs="Leelawadee UI"/>
        </w:rPr>
        <w:t>ចាប់ពីថ្ងៃទី១២</w:t>
      </w:r>
      <w:r>
        <w:rPr>
          <w:rFonts w:ascii="Times New Roman" w:hAnsi="Times New Roman" w:eastAsia="Times New Roman" w:cs="Times New Roman"/>
        </w:rPr>
        <w:t xml:space="preserve"> </w:t>
      </w:r>
      <w:r>
        <w:rPr>
          <w:rFonts w:ascii="Leelawadee UI" w:hAnsi="Leelawadee UI" w:eastAsia="Leelawadee UI" w:cs="Leelawadee UI"/>
        </w:rPr>
        <w:t>ដល់១៧</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ត្រូវបានតំណាងជាគំរូដោយការយាងចូលក្រុងយេរូសាឡឹមដោយជ័យជម្នះរបស់ព្រះគ្រីស្ទ។</w:t>
      </w:r>
      <w:r>
        <w:rPr>
          <w:rFonts w:ascii="Times New Roman" w:hAnsi="Times New Roman" w:eastAsia="Times New Roman" w:cs="Times New Roman"/>
        </w:rPr>
        <w:t xml:space="preserve"> </w:t>
      </w:r>
      <w:r>
        <w:rPr>
          <w:rFonts w:ascii="Leelawadee UI" w:hAnsi="Leelawadee UI" w:eastAsia="Leelawadee UI" w:cs="Leelawadee UI"/>
        </w:rPr>
        <w:t>ការខកចិត្តដ៏ធំនៅថ្ងៃទី២២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ឆ្នាំ១៨៤៤</w:t>
      </w:r>
      <w:r>
        <w:rPr>
          <w:rFonts w:ascii="Times New Roman" w:hAnsi="Times New Roman" w:eastAsia="Times New Roman" w:cs="Times New Roman"/>
        </w:rPr>
        <w:t xml:space="preserve"> </w:t>
      </w:r>
      <w:r>
        <w:rPr>
          <w:rFonts w:ascii="Leelawadee UI" w:hAnsi="Leelawadee UI" w:eastAsia="Leelawadee UI" w:cs="Leelawadee UI"/>
        </w:rPr>
        <w:t>ត្រូវបានតំណាងជាគំរូដោយការខកចិត្តនៃឈើឆ្កាង។</w:t>
      </w:r>
    </w:p>
    <w:p>
      <w:pPr>
        <w:pStyle w:val="ArticleBody"/>
        <w:jc w:val="left"/>
      </w:pPr>
      <w:r>
        <w:rPr>
          <w:rFonts w:ascii="Times New Roman" w:hAnsi="Times New Roman" w:eastAsia="Times New Roman" w:cs="Times New Roman"/>
        </w:rPr>
        <w:t>Khawh tawk tawh angin, hêng waymark pali hi reformatory movement tinrêngin a neih ṭhinna hmun thlen dan pum pui atâna ṭhen khat chauh an entîr a ni. Keini hian waymark pali hi September 11, 2001-a ṭan chhuak chanchin hnathawh thlarau zâwk an nihna atâna hriat tîr kan ni. Prophetic characteristic pakhat chu line pali zînga line tinah hian waymark-te chu thupui pakhat vek an nei tih a ni.</w:t>
      </w:r>
    </w:p>
    <w:p>
      <w:pPr>
        <w:pStyle w:val="ArticleBody"/>
        <w:jc w:val="left"/>
      </w:pPr>
      <w:r>
        <w:rPr>
          <w:rFonts w:ascii="Times New Roman" w:hAnsi="Times New Roman" w:eastAsia="Times New Roman" w:cs="Times New Roman"/>
        </w:rPr>
        <w:t>Ki Moses, waymarks palii aŋi ŋak leŋi kedek kep God aret emsini dak covenant loŋtaŋe aret arem emesin koŋ choose me people, Abraham prophetik kamin loŋ fulfilled. Ki reform line taŋaŋ King David, waymarks palii aŋi ŋak leŋi ark ta God aret associated. Ki Christ line, waymarks palii aŋi ŋak leŋi death and resurrection aret associated.</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គឺជាការបញ្ជាក់អំពីគោលការណ៍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ការខកចិត្តលើកដំបូងនៅនិទាឃរដូវ</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បណ្តាលមកពីការអនុវត្តគោលការណ៍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 xml:space="preserve">» </w:t>
      </w:r>
      <w:r>
        <w:rPr>
          <w:rFonts w:ascii="Leelawadee UI" w:hAnsi="Leelawadee UI" w:eastAsia="Leelawadee UI" w:cs="Leelawadee UI"/>
        </w:rPr>
        <w:t>ដែលបរាជ័យ។</w:t>
      </w:r>
      <w:r>
        <w:rPr>
          <w:rFonts w:ascii="Times New Roman" w:hAnsi="Times New Roman" w:eastAsia="Times New Roman" w:cs="Times New Roman"/>
        </w:rPr>
        <w:t xml:space="preserve"> </w:t>
      </w:r>
      <w:r>
        <w:rPr>
          <w:rFonts w:ascii="Leelawadee UI" w:hAnsi="Leelawadee UI" w:eastAsia="Leelawadee UI" w:cs="Leelawadee UI"/>
        </w:rPr>
        <w:t>សាររបស់</w:t>
      </w:r>
      <w:r>
        <w:rPr>
          <w:rFonts w:ascii="Times New Roman" w:hAnsi="Times New Roman" w:eastAsia="Times New Roman" w:cs="Times New Roman"/>
        </w:rPr>
        <w:t xml:space="preserve"> Samuel Snow </w:t>
      </w:r>
      <w:r>
        <w:rPr>
          <w:rFonts w:ascii="Leelawadee UI" w:hAnsi="Leelawadee UI" w:eastAsia="Leelawadee UI" w:cs="Leelawadee UI"/>
        </w:rPr>
        <w:t>អំពី</w:t>
      </w:r>
      <w:r>
        <w:rPr>
          <w:rFonts w:ascii="Times New Roman" w:hAnsi="Times New Roman" w:eastAsia="Times New Roman" w:cs="Times New Roman"/>
        </w:rPr>
        <w:t xml:space="preserve"> Midnight Cry </w:t>
      </w:r>
      <w:r>
        <w:rPr>
          <w:rFonts w:ascii="Leelawadee UI" w:hAnsi="Leelawadee UI" w:eastAsia="Leelawadee UI" w:cs="Leelawadee UI"/>
        </w:rPr>
        <w:t>គឺជាការកែតម្រូវ</w:t>
      </w:r>
      <w:r>
        <w:rPr>
          <w:rFonts w:ascii="Times New Roman" w:hAnsi="Times New Roman" w:eastAsia="Times New Roman" w:cs="Times New Roman"/>
        </w:rPr>
        <w:t xml:space="preserve"> </w:t>
      </w:r>
      <w:r>
        <w:rPr>
          <w:rFonts w:ascii="Leelawadee UI" w:hAnsi="Leelawadee UI" w:eastAsia="Leelawadee UI" w:cs="Leelawadee UI"/>
        </w:rPr>
        <w:t>និងជាការធ្វើឲ្យពេញលេញនូវការអនុវត្តដែលបរាជ័យនៃគោលការណ៍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សារដែលបានកែតម្រូវនោះ</w:t>
      </w:r>
      <w:r>
        <w:rPr>
          <w:rFonts w:ascii="Times New Roman" w:hAnsi="Times New Roman" w:eastAsia="Times New Roman" w:cs="Times New Roman"/>
        </w:rPr>
        <w:t xml:space="preserve"> </w:t>
      </w:r>
      <w:r>
        <w:rPr>
          <w:rFonts w:ascii="Leelawadee UI" w:hAnsi="Leelawadee UI" w:eastAsia="Leelawadee UI" w:cs="Leelawadee UI"/>
        </w:rPr>
        <w:t>ត្រូវបានស្ថាបនាឡើងលើគោលការណ៍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 xml:space="preserve">» </w:t>
      </w:r>
      <w:r>
        <w:rPr>
          <w:rFonts w:ascii="Leelawadee UI" w:hAnsi="Leelawadee UI" w:eastAsia="Leelawadee UI" w:cs="Leelawadee UI"/>
        </w:rPr>
        <w:t>ហើយត្រូវបានបំពេញនៅថ្ងៃទី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សញ្ញាសំខាន់ទាំងបួន</w:t>
      </w:r>
      <w:r>
        <w:rPr>
          <w:rFonts w:ascii="Times New Roman" w:hAnsi="Times New Roman" w:eastAsia="Times New Roman" w:cs="Times New Roman"/>
        </w:rPr>
        <w:t xml:space="preserve"> </w:t>
      </w:r>
      <w:r>
        <w:rPr>
          <w:rFonts w:ascii="Leelawadee UI" w:hAnsi="Leelawadee UI" w:eastAsia="Leelawadee UI" w:cs="Leelawadee UI"/>
        </w:rPr>
        <w:t>សុទ្ធតែកំពុងកំណត់អត្តសញ្ញាណគោលការណ៍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Nirmala UI" w:hAnsi="Nirmala UI" w:eastAsia="Nirmala UI" w:cs="Nirmala UI"/>
        </w:rPr>
        <w:t>ਖ਼ਵਾਤੀਨ</w:t>
      </w:r>
      <w:r>
        <w:rPr>
          <w:rFonts w:ascii="Times New Roman" w:hAnsi="Times New Roman" w:eastAsia="Times New Roman" w:cs="Times New Roman"/>
        </w:rPr>
        <w:t xml:space="preserve"> </w:t>
      </w:r>
      <w:r>
        <w:rPr>
          <w:rFonts w:ascii="Nirmala UI" w:hAnsi="Nirmala UI" w:eastAsia="Nirmala UI" w:cs="Nirmala UI"/>
        </w:rPr>
        <w:t>ਵ੍ਹਾਈਟ</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ਦੱਸਦੀ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ਗੱਜਣੀਆਂ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ਘਟਨਾਵਾਂ</w:t>
      </w:r>
      <w:r>
        <w:rPr>
          <w:rFonts w:ascii="Times New Roman" w:hAnsi="Times New Roman" w:eastAsia="Times New Roman" w:cs="Times New Roman"/>
        </w:rPr>
        <w:t xml:space="preserve"> </w:t>
      </w:r>
      <w:r>
        <w:rPr>
          <w:rFonts w:ascii="Nirmala UI" w:hAnsi="Nirmala UI" w:eastAsia="Nirmala UI" w:cs="Nirmala UI"/>
        </w:rPr>
        <w:t>ਦਰਸਾਉਂਦੀਆਂ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ਘਟੀਆਂ</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ਸਿਖਾਉਂਦੀ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ਗੱਜਣੀਆਂ</w:t>
      </w:r>
      <w:r>
        <w:rPr>
          <w:rFonts w:ascii="Times New Roman" w:hAnsi="Times New Roman" w:eastAsia="Times New Roman" w:cs="Times New Roman"/>
        </w:rPr>
        <w:t xml:space="preserve"> “</w:t>
      </w:r>
      <w:r>
        <w:rPr>
          <w:rFonts w:ascii="Nirmala UI" w:hAnsi="Nirmala UI" w:eastAsia="Nirmala UI" w:cs="Nirmala UI"/>
        </w:rPr>
        <w:t>ਭਵਿੱਖ</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ਘਟਨਾਵਾਂ</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ਦਰਸਾਉਂਦੀਆਂ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ਕ੍ਰਮਵਾਰਤਾ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ਜਾਣਗੀਆਂ।</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ਗੱਜਣੀਆਂ</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ਘਟਨਾਵਾਂ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11 </w:t>
      </w:r>
      <w:r>
        <w:rPr>
          <w:rFonts w:ascii="Nirmala UI" w:hAnsi="Nirmala UI" w:eastAsia="Nirmala UI" w:cs="Nirmala UI"/>
        </w:rPr>
        <w:t>ਅਗਸਤ</w:t>
      </w:r>
      <w:r>
        <w:rPr>
          <w:rFonts w:ascii="Times New Roman" w:hAnsi="Times New Roman" w:eastAsia="Times New Roman" w:cs="Times New Roman"/>
        </w:rPr>
        <w:t xml:space="preserve">, 1840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ਨਿਸ਼ਾਨੀਆਂ</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ਦੁਹਰਾਈਆਂ</w:t>
      </w:r>
      <w:r>
        <w:rPr>
          <w:rFonts w:ascii="Times New Roman" w:hAnsi="Times New Roman" w:eastAsia="Times New Roman" w:cs="Times New Roman"/>
        </w:rPr>
        <w:t xml:space="preserve"> </w:t>
      </w:r>
      <w:r>
        <w:rPr>
          <w:rFonts w:ascii="Nirmala UI" w:hAnsi="Nirmala UI" w:eastAsia="Nirmala UI" w:cs="Nirmala UI"/>
        </w:rPr>
        <w:t>ਜਾਣਗੀਆਂ।</w:t>
      </w:r>
    </w:p>
    <w:p>
      <w:pPr>
        <w:pStyle w:val="ArticleBody"/>
        <w:jc w:val="left"/>
      </w:pPr>
      <w:r>
        <w:rPr>
          <w:rFonts w:ascii="Times New Roman" w:hAnsi="Times New Roman" w:eastAsia="Times New Roman" w:cs="Times New Roman"/>
        </w:rPr>
        <w:t>11 September 2001 telah dilambangkan oleh 11 Ogos 1840, dan kedua-dua tarikh tersebut berkaitan dengan Islam, lalu menghubungkan permulaan Adventisme dengan pengakhiran Adventisme. Baik 11 Ogos 1840 mahupun 11 September 2001 merupakan suatu pengesahan terhadap kaedah nubuatan yang utama dalam sejarah masing-masing.</w:t>
      </w:r>
    </w:p>
    <w:p>
      <w:pPr>
        <w:pStyle w:val="ArticleBody"/>
        <w:jc w:val="left"/>
      </w:pPr>
      <w:r>
        <w:rPr>
          <w:rFonts w:ascii="Times New Roman" w:hAnsi="Times New Roman" w:eastAsia="Times New Roman" w:cs="Times New Roman"/>
        </w:rPr>
        <w:t>Pada 11 September 2001, malaikat dari Wahyu delapan belas turun, dan pada 11 Agustus 1840 malaikat dari Wahyu sepuluh turun. Kekecewaan pertama bagi Future for America ialah suatu nubuatan yang gagal mengenai Islam pada 18 Juli 2020. Pekabaran yang dimeteraibukakan, sebagaimana Seruan Tengah Malam di Exeter pada musim panas tahun 1844, adalah suatu koreksi atas nubuatan yang gagal yang sebelumnya telah diberikan. Bagi kaum Millerit, koreksi itu berkenaan dengan penerapan yang sebelumnya gagal dari prinsip satu hari untuk satu tahun yang mengidentifikasi tahun 1843 sebagai waktu kedatangan Tuhan. Dewasa ini koreksi yang dilambangkan oleh pekabaran Seruan Tengah Malam kaum Millerit itu haruslah merupakan suatu waymark yang melambangkan Islam, sebagaimana dua waymark sebelumnya. Koreksi yang ditipologikan oleh pekerjaan Samuel Snow bukanlah untuk mengabaikan nubuatan yang sebelumnya gagal itu, melainkan untuk menyempurnakan dengan lebih tepat nubuatan yang sebelumnya telah gagal.</w:t>
      </w:r>
    </w:p>
    <w:p>
      <w:pPr>
        <w:pStyle w:val="ArticleScripture"/>
        <w:jc w:val="left"/>
      </w:pPr>
      <w:r>
        <w:rPr>
          <w:rFonts w:ascii="Times New Roman" w:hAnsi="Times New Roman" w:eastAsia="Times New Roman" w:cs="Times New Roman"/>
        </w:rPr>
        <w:t>“Bahlologedi ba ile ba bona ka Mangolong hore ba ne ba le nakong ea tieho, le hore ba ne ba lokela ho leta ka mamello ho phethahala ha pono. Bopaki bo tšoanang bo ileng ba ba lebisa ho lebella Morena oa bona ka 1843, bo ile ba ba etsa hore ba mo lebelle ka 1844.” Early Writings, 247.</w:t>
      </w:r>
    </w:p>
    <w:p>
      <w:pPr>
        <w:pStyle w:val="ArticleBody"/>
        <w:jc w:val="left"/>
      </w:pPr>
      <w:r>
        <w:rPr>
          <w:rFonts w:ascii="Times New Roman" w:hAnsi="Times New Roman" w:eastAsia="Times New Roman" w:cs="Times New Roman"/>
        </w:rPr>
        <w:t>ꞌAsuñjap ko mmsg ni aꞌtypify ni mmsg aꞌjakelok an Exeter camp meeting, be, emman aꞌperfection ko mmsg eo ear fail prediction. The Great Disappointment eo an Millerite history ej represent juon great disappointment eo ej walok ilo Sunday law, ak enaj ilo context in juon prediction kin Islam. Samuel Snow an message ej juon identification in exact date eo. Eo ej kar right date, ak wrong event. Mmsg eo ꞌasuñjap, eo ej represent by Snow an message, enaj juon message kin Islam, eo ej perfection in mmsg eo ear fail ilo first disappointment eo ilo July 18, 2020.</w:t>
      </w:r>
    </w:p>
    <w:p>
      <w:pPr>
        <w:pStyle w:val="ArticleBody"/>
        <w:jc w:val="left"/>
      </w:pPr>
      <w:r>
        <w:rPr>
          <w:rFonts w:ascii="Times New Roman" w:hAnsi="Times New Roman" w:eastAsia="Times New Roman" w:cs="Times New Roman"/>
        </w:rPr>
        <w:t>Khalani angokhala kwanthu panopa, chifukwa kuyambira pa Okutobala 22, 1844, kukhazikitsa nthawi sikuyeneranso kukhala gawo la uthenga waulosi wa Mulungu.</w:t>
      </w:r>
    </w:p>
    <w:p>
      <w:pPr>
        <w:pStyle w:val="ArticleScripture"/>
        <w:jc w:val="left"/>
      </w:pPr>
      <w:r>
        <w:rPr>
          <w:rFonts w:ascii="Times New Roman" w:hAnsi="Times New Roman" w:eastAsia="Times New Roman" w:cs="Times New Roman"/>
        </w:rPr>
        <w:t>“Tuhan telah menunjukkan kepada saya bahwa pekabaran malaikat ketiga harus disampaikan, dan diberitakan kepada anak-anak Tuhan yang tercerai-berai, dan bahwa pekabaran itu tidak boleh digantungkan pada waktu; sebab waktu tidak akan pernah lagi menjadi suatu ujian. Saya melihat bahwa ada orang-orang yang sedang memperoleh kegairahan palsu yang timbul dari pemberitaan tentang waktu; bahwa pekabaran malaikat ketiga itu lebih kuat daripada apa pun yang dapat diberikan oleh waktu. Saya melihat bahwa pekabaran ini dapat berdiri di atas dasarnya sendiri, dan bahwa pekabaran itu tidak memerlukan waktu untuk menguatkannya, dan bahwa pekabaran itu akan berjalan dengan kuasa yang besar, dan melakukan pekerjaannya, dan akan disingkat dalam kebenaran.” Experience and Views, 48, 49.</w:t>
      </w:r>
    </w:p>
    <w:p>
      <w:pPr>
        <w:pStyle w:val="ArticleBody"/>
        <w:jc w:val="left"/>
      </w:pPr>
      <w:r>
        <w:rPr>
          <w:rFonts w:ascii="Times New Roman" w:hAnsi="Times New Roman" w:eastAsia="Times New Roman" w:cs="Times New Roman"/>
        </w:rPr>
        <w:t>Jalan tanda yang keempat dalam sejarah kita mestilah undang-undang Ahad, kerana sejarah-sejarah suci bagi semua garis pembaharuan, apabila digabungkan semuanya baris demi baris, bersama-sama dengan ulasan yang diilhamkan tentang sejarah-sejarah itu melalui Roh Nubuat, secara muktamad menunjukkan bahawa undang-undang Ahad ialah jalan tanda yang keempat setelah malaikat yang perkasa turun dalam sejarah kita. Jalan tanda yang keempat dalam sejarah tujuh guruh, yang merupakan “peristiwa-peristiwa masa depan yang akan dinyatakan menurut urutannya,” mestilah berkaitan dengan Islam, berdasarkan hakikat bahawa tema yang sama sentiasa wujud dalam empat jalan tanda yang sama dalam setiap gerakan pembaharuan.</w:t>
      </w:r>
    </w:p>
    <w:p>
      <w:pPr>
        <w:pStyle w:val="ArticleBody"/>
        <w:jc w:val="left"/>
      </w:pPr>
      <w:r>
        <w:rPr>
          <w:rFonts w:ascii="Times New Roman" w:hAnsi="Times New Roman" w:eastAsia="Times New Roman" w:cs="Times New Roman"/>
        </w:rPr>
        <w:t>Islam akan menjadi sebahagian daripada peristiwa-peristiwa nubuatan pada hukum Ahad atas sebab yang kedua. Yesus, Singa dari suku Yehuda, secara khusus telah mengambil sejarah keempat-empat peristiwa ini dan mentakrifkannya sebagai suatu lambang yang berdiri sendiri. Lambang itu ialah tujuh guruh. Dalam setiap gerakan reformasi terdapat penanda-penanda jalan yang lain, yang wujud baik sebelum mahupun sesudah empat penanda jalan yang ditetapkan oleh Singa dari suku Yehuda sebagai tujuh guruh. Sebagai suatu lambang yang berdiri sendiri, penanda jalan pertama dalam sejarah simbolik yang mengandungi empat penanda jalan ini melambangkan serangan Islam ke atas Amerika Syarikat pada 11 September 2001. Hakikat bahawa Alfa dan Omega mengenal pasti pengakhiran dengan permulaan, menegakkan Islam pada hukum Ahad, kerana yang pertama daripada empat penanda jalan itu ialah serangan Islam pada 11 September 2001; oleh itu penanda jalan yang keempat dan terakhir juga mestilah suatu serangan oleh Islam terhadap Amerika Syarikat.</w:t>
      </w:r>
    </w:p>
    <w:p>
      <w:pPr>
        <w:pStyle w:val="ArticleBody"/>
        <w:jc w:val="left"/>
      </w:pPr>
      <w:r>
        <w:rPr>
          <w:rFonts w:ascii="Times New Roman" w:hAnsi="Times New Roman" w:eastAsia="Times New Roman" w:cs="Times New Roman"/>
        </w:rPr>
        <w:t>Molao oa Sontaha o ka ’na oa e-ba tlhaselo e ’ngoe ea Boislamo khahlanong le Motse oa New York, ’me hoo ho ka lumellana le qetello e khetholloang ka qalo; empa bonyane e tla ba tlhaselo ea Boislamo, joalokaha e ne e le boporofeta ba la 18 Phupu, 2020.</w:t>
      </w:r>
    </w:p>
    <w:p>
      <w:pPr>
        <w:pStyle w:val="ArticleBody"/>
        <w:jc w:val="left"/>
      </w:pPr>
      <w:r>
        <w:rPr>
          <w:rFonts w:ascii="Times New Roman" w:hAnsi="Times New Roman" w:eastAsia="Times New Roman" w:cs="Times New Roman"/>
        </w:rPr>
        <w:t>Tepi kami juga telah menunjukkan bahawa Alfa dan Omega telah menyembunyikan suatu sejarah di dalam keempat-empat sejarah itu. Sesungguhnya, sejarah dalaman yang tersembunyi itu merupakan suatu penyataan utama yang kini sedang dinyatakan seiring dengan perintah supaya “jangan meteraikan perkataan-perkataan nubuat kitab Wahyu.” Sejarah dalaman yang tersembunyi itu dikenali apabila kita melihat, di dalam empat tanda jalan yang dilambangkan oleh tujuh guruh itu, bahawa terdapat suatu tempoh di dalam empat tanda jalan tersebut yang bermula dengan suatu kekecewaan dan berakhir dengan suatu kekecewaan. Dari kedatangan malaikat kedua hingga kedatangan malaikat ketiga dalam sejarah Millerite ialah suatu sejarah khusus yang mewakili suatu lambang pada dirinya sendiri. Ia bermula dengan pekabaran seorang malaikat yang mesti dimakan, dengan demikian menandai masa penangguhan dalam perumpamaan tentang sepuluh anak dara. Kemudian ia mengenal pasti Seruan Tengah Malam, yang juga merupakan suatu pekabaran yang mesti dimakan, lalu membawa kepada kedatangan pekabaran ketiga yang mesti dimakan.</w:t>
      </w:r>
    </w:p>
    <w:p>
      <w:pPr>
        <w:pStyle w:val="ArticleBody"/>
        <w:jc w:val="left"/>
      </w:pPr>
      <w:r>
        <w:rPr>
          <w:rFonts w:ascii="Times New Roman" w:hAnsi="Times New Roman" w:eastAsia="Times New Roman" w:cs="Times New Roman"/>
        </w:rPr>
        <w:t>Garis dalaman yang tersembunyi di dalam garis tujuh guruh itu diteguhkan secara nubuatan bukan sahaja oleh permulaan yang melambangkan suatu kekecewaan, dan oleh kedatangan seorang malaikat serta suatu perutusan untuk dimakan, yang kemudian diulangi pada masa kekecewaan besar, tetapi ia juga diteguhkan oleh “kebenaran.”</w:t>
      </w:r>
    </w:p>
    <w:p>
      <w:pPr>
        <w:pStyle w:val="ArticleBody"/>
        <w:jc w:val="left"/>
      </w:pPr>
      <w:r>
        <w:rPr>
          <w:rFonts w:ascii="Times New Roman" w:hAnsi="Times New Roman" w:eastAsia="Times New Roman" w:cs="Times New Roman"/>
        </w:rPr>
        <w:t>Masisaa Ibrootaa “‘ĕmeṯ” jedhamu Kakuu Moofaa keessatti “dhugaa” jedhamee hiikamu, afaanii hayyuu dinqisiisaa sanaan qubee jalqabaa alfabee Ibrootaa fayyadamuudhaan uumame; sana booda qubee kudha-sadaffaa alfabee sanaa itti aansuun, ergasii qubee dhumaa alfabee sanaatiin xumuruudhaan jecha “dhugaa” jedhamee hiikamu sana ijaare. Nuti agarsiifneerra qubeewwan sun qajeelfama seera ibsa jalqabaa bakka bu’u, jechuunis qajeelfama dhuma jalqabaa irraa adda baasuu danda’u sana. Qubeen jalqabaa qubee “alpha” dha. Qubeen giddu galeessaa qubee kudha-sadaffaa alfabee Ibrootaa ti; inni fincila bakka bu’a. Qubeen dhumaa isa dhumaa dha, xumura, omega. Nuti agarsiifneerra qubeewwan sadan kun tarkaanfiiwwan sadii wangeela bara baraa bakka bu’an, akkuma sararoota raajii hedduudhaan mirkanaa’eetti.</w:t>
      </w:r>
    </w:p>
    <w:p>
      <w:pPr>
        <w:pStyle w:val="ArticleBody"/>
        <w:jc w:val="left"/>
      </w:pPr>
      <w:r>
        <w:rPr>
          <w:rFonts w:ascii="Times New Roman" w:hAnsi="Times New Roman" w:eastAsia="Times New Roman" w:cs="Times New Roman"/>
        </w:rPr>
        <w:t>Makna ketiga-tiga huruf itu sepadan dengan makna setiap pekabaran daripada tiga malaikat itu. Makna ketiga-tiga huruf itu sepadan dengan proses penyucian orang bijaksana dan orang fasik dalam Daniel dua belas ayat sepuluh, yang disucikan, diputihkan, dan diuji. Tiga huruf Ibrani yang dihimpunkan untuk membentuk perkataan “kebenaran” memiliki tanda tangan Alfa dan Omega, dan tiga langkah yang dikenal pasti olehnya dalam pekabaran malaikat pertama disebut Injil yang kekal. Tiga langkah yang dilambangkan oleh huruf-huruf itu juga melambangkan pekerjaan Roh Kudus sebagaimana dinyatakan dalam Yohanes enam belas.</w:t>
      </w:r>
    </w:p>
    <w:p>
      <w:pPr>
        <w:pStyle w:val="ArticleScripture"/>
        <w:jc w:val="left"/>
      </w:pPr>
      <w:r>
        <w:rPr>
          <w:rFonts w:ascii="Times New Roman" w:hAnsi="Times New Roman" w:eastAsia="Times New Roman" w:cs="Times New Roman"/>
        </w:rPr>
        <w:t>Apabila Ia datang, Ia akan menginsafkan dunia akan dosa, kebenaran, dan penghakiman: akan dosa, karena mereka tidak percaya kepada-Ku; akan kebenaran, karena Aku pergi kepada Bapa-Ku, dan kamu tidak melihat Aku lagi; akan penghakiman, karena penguasa dunia ini telah dihukum. Yohanes 16:8–11.</w:t>
      </w:r>
    </w:p>
    <w:p>
      <w:pPr>
        <w:pStyle w:val="ArticleBody"/>
        <w:jc w:val="left"/>
      </w:pPr>
      <w:r>
        <w:rPr>
          <w:rFonts w:ascii="Times New Roman" w:hAnsi="Times New Roman" w:eastAsia="Times New Roman" w:cs="Times New Roman"/>
        </w:rPr>
        <w:t>Kekecewaan yang pertama digambarkan sebagai dosa, sebagaimana ditunjukkan melalui Musa, Uza, Maria dan Marta, serta kaum Millerit; sebab sebagaimana Yohanes enam belas menjelaskan pekerjaan Roh Kudus dalam meyakinkan tentang “dosa,” hal itu terjadi karena “mereka tidak percaya.” Masing-masing lambang yang baru saja kita sebutkan itu mewakili kekecewaan yang pertama, dan masing-masing riwayat mereka bersaksi bahwa kekecewaan itu disebabkan oleh dosa, yaitu tidak mempercayai sesuatu yang sebelumnya telah dinyatakan kepada mereka. Langkah yang pertama ialah keyakinan akan dosa. Langkah yang pertama ialah huruf pertama dari abjad Ibrani.</w:t>
      </w:r>
    </w:p>
    <w:p>
      <w:pPr>
        <w:pStyle w:val="ArticleBody"/>
        <w:jc w:val="left"/>
      </w:pPr>
      <w:r>
        <w:rPr>
          <w:rFonts w:ascii="Times New Roman" w:hAnsi="Times New Roman" w:eastAsia="Times New Roman" w:cs="Times New Roman"/>
        </w:rPr>
        <w:t>Tsela ya bobedi ya letshwao la tsela ya histori e e fitlhegileng ke tshiamo, e leng fa ponatshego ya maatla a Modimo e bonatswa mo tshiamong ya bao ba rwalang molaetsa wa Sello sa Bosigogare. Ba bonatsa tshiamo ya Modimo kwa bokhutlong jwa nako ya go diega, gonne Johane 16 e bua gore Keresete o ne a ya kwa go Rraagwe mme ba se ka ba tlhola ba bona Keresete. Keresete o ne a diegile pele ga ponatshego ya tshiamo. Mo go ba ga Miller, fa Keresete a ne a tlosa seatla sa Gagwe, phoso e ne ya lemogiwa. Jalo he dikagare tsa molaetsa o o baakantsweng tsotlhe di ne tsa tsala ditlhopha di le pedi tsa baobamedi. Setlhopha sengwe se ne sa bonatsa tshiamo, gonne se ne se na le lookwane, mme setlhopha se sengwe sa bonatsa botsuolodi jo bo emelwang ke lekwalo la bolesome le boraro la alafabete ya Sehebera.</w:t>
      </w:r>
    </w:p>
    <w:p>
      <w:pPr>
        <w:pStyle w:val="ArticleScripture"/>
        <w:jc w:val="left"/>
      </w:pPr>
      <w:r>
        <w:rPr>
          <w:rFonts w:ascii="Times New Roman" w:hAnsi="Times New Roman" w:eastAsia="Times New Roman" w:cs="Times New Roman"/>
        </w:rPr>
        <w:t>“Ba tloditsweng ba ba emeng fa thoko ga Morena wa lefatshe lotlhe, ba na le maemo a a kileng a newa Satane jaaka keruba yo o bipetsang. Ka dibopiwa tse di boitshepo tse di dikologileng setulo sa gagwe sa bogosi, Morena o tsweletsa puisano e e sa kgaotseng le banni ba lefatshe. Oli ya gouta e emela tshegofatso e ka yone Modimo o bolokang dipone tsa badumedi di tlametswe, gore di se ka tsa phadima di bo di tima. Fa e ne e se ka gonne oli eno e e boitshepo e tshololwa go tswa legodimong mo melaetseng ya Mowa wa Modimo, ditirelo tsa bosula di ka bo di laola batho gotlhelele.</w:t>
      </w:r>
    </w:p>
    <w:p>
      <w:pPr>
        <w:pStyle w:val="ArticleScripture"/>
        <w:jc w:val="left"/>
      </w:pPr>
      <w:r>
        <w:rPr>
          <w:rFonts w:ascii="Times New Roman" w:hAnsi="Times New Roman" w:eastAsia="Times New Roman" w:cs="Times New Roman"/>
        </w:rPr>
        <w:t>“Gott bliver vanæret, når vi ikke modtager de budskaber, som han sender os. Således afslår vi den gyldne olie, som han ville udgyde i vore sjæle for at blive meddelt til dem, som er i mørke. Når råbet lyder: ‘Se, brudgommen kommer; gå ud for at møde ham,’ vil de, som ikke har modtaget den hellige olie, som ikke har næret Kristi nåde i deres hjerter, erfare, ligesom de dårlige jomfruer, at de ikke er rede til at møde deres Herre. De har ikke i sig selv kraft til at skaffe olien, og deres liv går til grunde. Men hvis der bedes om Guds Hellige Ånd, hvis vi bønfalder, som Moses gjorde: ‘Lad mig se din herlighed,’ da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Elera hloko gore bao ba amogelang molaetša wa Sello sa Gare ga Bošego ba swantšhitšwe ke Moshe ka legageng la Horebe, a lopa Modimo gore a mo bontšhe letago la Gagwe. Dihlopha tše pedi tšeo di be di phethile semelo sa tšona pele ga Sello sa Gare ga Bošego, nakong ya go diega.</w:t>
      </w:r>
    </w:p>
    <w:p>
      <w:pPr>
        <w:pStyle w:val="ArticleScripture"/>
        <w:jc w:val="left"/>
      </w:pPr>
      <w:r>
        <w:rPr>
          <w:rFonts w:ascii="Times New Roman" w:hAnsi="Times New Roman" w:eastAsia="Times New Roman" w:cs="Times New Roman"/>
        </w:rPr>
        <w:t>“</w:t>
      </w:r>
      <w:r>
        <w:rPr>
          <w:rFonts w:ascii="Nirmala UI" w:hAnsi="Nirmala UI" w:eastAsia="Nirmala UI" w:cs="Nirmala UI"/>
        </w:rPr>
        <w:t>ꯉꯍꯥꯛ</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ꯍꯤꯡꯂꯤ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ꯂꯥꯛꯀꯗꯕꯥꯗꯒꯤ</w:t>
      </w:r>
      <w:r>
        <w:rPr>
          <w:rFonts w:ascii="Times New Roman" w:hAnsi="Times New Roman" w:eastAsia="Times New Roman" w:cs="Times New Roman"/>
        </w:rPr>
        <w:t xml:space="preserve"> </w:t>
      </w:r>
      <w:r>
        <w:rPr>
          <w:rFonts w:ascii="Nirmala UI" w:hAnsi="Nirmala UI" w:eastAsia="Nirmala UI" w:cs="Nirmala UI"/>
        </w:rPr>
        <w:t>ꯃꯍꯥꯛꯇꯒꯤ</w:t>
      </w:r>
      <w:r>
        <w:rPr>
          <w:rFonts w:ascii="Times New Roman" w:hAnsi="Times New Roman" w:eastAsia="Times New Roman" w:cs="Times New Roman"/>
        </w:rPr>
        <w:t xml:space="preserve"> </w:t>
      </w:r>
      <w:r>
        <w:rPr>
          <w:rFonts w:ascii="Nirmala UI" w:hAnsi="Nirmala UI" w:eastAsia="Nirmala UI" w:cs="Nirmala UI"/>
        </w:rPr>
        <w:t>ꯁꯦꯝꯁꯤꯜ</w:t>
      </w:r>
      <w:r>
        <w:rPr>
          <w:rFonts w:ascii="Times New Roman" w:hAnsi="Times New Roman" w:eastAsia="Times New Roman" w:cs="Times New Roman"/>
        </w:rPr>
        <w:t xml:space="preserve"> </w:t>
      </w:r>
      <w:r>
        <w:rPr>
          <w:rFonts w:ascii="Nirmala UI" w:hAnsi="Nirmala UI" w:eastAsia="Nirmala UI" w:cs="Nirmala UI"/>
        </w:rPr>
        <w:t>ꯊꯤꯕꯗ</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ꯑꯉꯥꯡꯇꯥꯕ</w:t>
      </w:r>
      <w:r>
        <w:rPr>
          <w:rFonts w:ascii="Times New Roman" w:hAnsi="Times New Roman" w:eastAsia="Times New Roman" w:cs="Times New Roman"/>
        </w:rPr>
        <w:t xml:space="preserve"> </w:t>
      </w:r>
      <w:r>
        <w:rPr>
          <w:rFonts w:ascii="Nirmala UI" w:hAnsi="Nirmala UI" w:eastAsia="Nirmala UI" w:cs="Nirmala UI"/>
        </w:rPr>
        <w:t>ꯑꯣꯏꯒꯗꯕꯅꯤꯗꯦ꯫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ꯃꯣꯏꯔꯥꯡꯄꯥ</w:t>
      </w:r>
      <w:r>
        <w:rPr>
          <w:rFonts w:ascii="Times New Roman" w:hAnsi="Times New Roman" w:eastAsia="Times New Roman" w:cs="Times New Roman"/>
        </w:rPr>
        <w:t xml:space="preserve"> </w:t>
      </w:r>
      <w:r>
        <w:rPr>
          <w:rFonts w:ascii="Nirmala UI" w:hAnsi="Nirmala UI" w:eastAsia="Nirmala UI" w:cs="Nirmala UI"/>
        </w:rPr>
        <w:t>ꯅꯨꯄꯤꯁꯤꯡꯒꯤ</w:t>
      </w:r>
      <w:r>
        <w:rPr>
          <w:rFonts w:ascii="Times New Roman" w:hAnsi="Times New Roman" w:eastAsia="Times New Roman" w:cs="Times New Roman"/>
        </w:rPr>
        <w:t xml:space="preserve"> </w:t>
      </w:r>
      <w:r>
        <w:rPr>
          <w:rFonts w:ascii="Nirmala UI" w:hAnsi="Nirmala UI" w:eastAsia="Nirmala UI" w:cs="Nirmala UI"/>
        </w:rPr>
        <w:t>ꯃꯤꯑꯥꯏꯁꯤꯡꯒꯤ</w:t>
      </w:r>
      <w:r>
        <w:rPr>
          <w:rFonts w:ascii="Times New Roman" w:hAnsi="Times New Roman" w:eastAsia="Times New Roman" w:cs="Times New Roman"/>
        </w:rPr>
        <w:t xml:space="preserve"> </w:t>
      </w:r>
      <w:r>
        <w:rPr>
          <w:rFonts w:ascii="Nirmala UI" w:hAnsi="Nirmala UI" w:eastAsia="Nirmala UI" w:cs="Nirmala UI"/>
        </w:rPr>
        <w:t>ꯃꯁꯥꯃꯄꯨ</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ꯂꯣꯏꯁꯤꯟꯅ</w:t>
      </w:r>
      <w:r>
        <w:rPr>
          <w:rFonts w:ascii="Times New Roman" w:hAnsi="Times New Roman" w:eastAsia="Times New Roman" w:cs="Times New Roman"/>
        </w:rPr>
        <w:t xml:space="preserve"> </w:t>
      </w:r>
      <w:r>
        <w:rPr>
          <w:rFonts w:ascii="Nirmala UI" w:hAnsi="Nirmala UI" w:eastAsia="Nirmala UI" w:cs="Nirmala UI"/>
        </w:rPr>
        <w:t>ꯃꯈꯜꯁꯤ</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ꯂꯦꯟꯅꯥ</w:t>
      </w:r>
      <w:r>
        <w:rPr>
          <w:rFonts w:ascii="Times New Roman" w:hAnsi="Times New Roman" w:eastAsia="Times New Roman" w:cs="Times New Roman"/>
        </w:rPr>
        <w:t xml:space="preserve"> </w:t>
      </w:r>
      <w:r>
        <w:rPr>
          <w:rFonts w:ascii="Nirmala UI" w:hAnsi="Nirmala UI" w:eastAsia="Nirmala UI" w:cs="Nirmala UI"/>
        </w:rPr>
        <w:t>ꯂꯦꯞꯄꯒꯦ</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ꯃꯤꯅꯨꯡꯁꯤꯟꯔꯣ꯫</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ꯂꯦꯟꯅꯥ</w:t>
      </w:r>
      <w:r>
        <w:rPr>
          <w:rFonts w:ascii="Times New Roman" w:hAnsi="Times New Roman" w:eastAsia="Times New Roman" w:cs="Times New Roman"/>
        </w:rPr>
        <w:t xml:space="preserve"> </w:t>
      </w:r>
      <w:r>
        <w:rPr>
          <w:rFonts w:ascii="Nirmala UI" w:hAnsi="Nirmala UI" w:eastAsia="Nirmala UI" w:cs="Nirmala UI"/>
        </w:rPr>
        <w:t>ꯂꯦꯞꯄ</w:t>
      </w:r>
      <w:r>
        <w:rPr>
          <w:rFonts w:ascii="Times New Roman" w:hAnsi="Times New Roman" w:eastAsia="Times New Roman" w:cs="Times New Roman"/>
        </w:rPr>
        <w:t xml:space="preserve"> </w:t>
      </w:r>
      <w:r>
        <w:rPr>
          <w:rFonts w:ascii="Nirmala UI" w:hAnsi="Nirmala UI" w:eastAsia="Nirmala UI" w:cs="Nirmala UI"/>
        </w:rPr>
        <w:t>ꯄꯥꯡꯊꯣꯛꯄꯗꯝ</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w:t>
      </w:r>
      <w:r>
        <w:rPr>
          <w:rFonts w:ascii="Nirmala UI" w:hAnsi="Nirmala UI" w:eastAsia="Nirmala UI" w:cs="Nirmala UI"/>
        </w:rPr>
        <w:t>ꯔꯥꯏꯇꯦꯁꯅꯦꯁ</w:t>
      </w:r>
      <w:r>
        <w:rPr>
          <w:rFonts w:ascii="Times New Roman" w:hAnsi="Times New Roman" w:eastAsia="Times New Roman" w:cs="Times New Roman"/>
        </w:rPr>
        <w:t xml:space="preserve"> </w:t>
      </w:r>
      <w:r>
        <w:rPr>
          <w:rFonts w:ascii="Nirmala UI" w:hAnsi="Nirmala UI" w:eastAsia="Nirmala UI" w:cs="Nirmala UI"/>
        </w:rPr>
        <w:t>ꯍꯥꯞꯆꯤꯜꯕ</w:t>
      </w:r>
      <w:r>
        <w:rPr>
          <w:rFonts w:ascii="Times New Roman" w:hAnsi="Times New Roman" w:eastAsia="Times New Roman" w:cs="Times New Roman"/>
        </w:rPr>
        <w:t xml:space="preserve"> </w:t>
      </w:r>
      <w:r>
        <w:rPr>
          <w:rFonts w:ascii="Nirmala UI" w:hAnsi="Nirmala UI" w:eastAsia="Nirmala UI" w:cs="Nirmala UI"/>
        </w:rPr>
        <w:t>ꯇꯤꯟꯕ</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ꯉꯍꯥꯛꯀꯤ</w:t>
      </w:r>
      <w:r>
        <w:rPr>
          <w:rFonts w:ascii="Times New Roman" w:hAnsi="Times New Roman" w:eastAsia="Times New Roman" w:cs="Times New Roman"/>
        </w:rPr>
        <w:t xml:space="preserve"> </w:t>
      </w:r>
      <w:r>
        <w:rPr>
          <w:rFonts w:ascii="Nirmala UI" w:hAnsi="Nirmala UI" w:eastAsia="Nirmala UI" w:cs="Nirmala UI"/>
        </w:rPr>
        <w:t>ꯃꯇꯝꯅꯤ</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w:t>
      </w:r>
      <w:r>
        <w:rPr>
          <w:rFonts w:ascii="Nirmala UI" w:hAnsi="Nirmala UI" w:eastAsia="Nirmala UI" w:cs="Nirmala UI"/>
        </w:rPr>
        <w:t>ꯔꯥꯏꯇꯦꯁꯅꯦꯁ</w:t>
      </w:r>
      <w:r>
        <w:rPr>
          <w:rFonts w:ascii="Times New Roman" w:hAnsi="Times New Roman" w:eastAsia="Times New Roman" w:cs="Times New Roman"/>
        </w:rPr>
        <w:t xml:space="preserve"> </w:t>
      </w:r>
      <w:r>
        <w:rPr>
          <w:rFonts w:ascii="Nirmala UI" w:hAnsi="Nirmala UI" w:eastAsia="Nirmala UI" w:cs="Nirmala UI"/>
        </w:rPr>
        <w:t>ꯂꯩꯁꯤꯜꯂꯕꯥ</w:t>
      </w:r>
      <w:r>
        <w:rPr>
          <w:rFonts w:ascii="Times New Roman" w:hAnsi="Times New Roman" w:eastAsia="Times New Roman" w:cs="Times New Roman"/>
        </w:rPr>
        <w:t>,—</w:t>
      </w:r>
      <w:r>
        <w:rPr>
          <w:rFonts w:ascii="Nirmala UI" w:hAnsi="Nirmala UI" w:eastAsia="Nirmala UI" w:cs="Nirmala UI"/>
        </w:rPr>
        <w:t>ꯁꯥꯡꯂꯦꯟ</w:t>
      </w:r>
      <w:r>
        <w:rPr>
          <w:rFonts w:ascii="Times New Roman" w:hAnsi="Times New Roman" w:eastAsia="Times New Roman" w:cs="Times New Roman"/>
        </w:rPr>
        <w:t xml:space="preserve"> </w:t>
      </w:r>
      <w:r>
        <w:rPr>
          <w:rFonts w:ascii="Nirmala UI" w:hAnsi="Nirmala UI" w:eastAsia="Nirmala UI" w:cs="Nirmala UI"/>
        </w:rPr>
        <w:t>ꯍꯦꯞꯄꯥꯒꯤ</w:t>
      </w:r>
      <w:r>
        <w:rPr>
          <w:rFonts w:ascii="Times New Roman" w:hAnsi="Times New Roman" w:eastAsia="Times New Roman" w:cs="Times New Roman"/>
        </w:rPr>
        <w:t xml:space="preserve"> </w:t>
      </w:r>
      <w:r>
        <w:rPr>
          <w:rFonts w:ascii="Nirmala UI" w:hAnsi="Nirmala UI" w:eastAsia="Nirmala UI" w:cs="Nirmala UI"/>
        </w:rPr>
        <w:t>ꯐꯤꯖꯣꯝ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ꯂꯦꯃꯊꯣꯛꯄꯥ</w:t>
      </w:r>
      <w:r>
        <w:rPr>
          <w:rFonts w:ascii="Times New Roman" w:hAnsi="Times New Roman" w:eastAsia="Times New Roman" w:cs="Times New Roman"/>
        </w:rPr>
        <w:t xml:space="preserve">, </w:t>
      </w:r>
      <w:r>
        <w:rPr>
          <w:rFonts w:ascii="Nirmala UI" w:hAnsi="Nirmala UI" w:eastAsia="Nirmala UI" w:cs="Nirmala UI"/>
        </w:rPr>
        <w:t>ꯌꯥꯝ</w:t>
      </w:r>
      <w:r>
        <w:rPr>
          <w:rFonts w:ascii="Times New Roman" w:hAnsi="Times New Roman" w:eastAsia="Times New Roman" w:cs="Times New Roman"/>
        </w:rPr>
        <w:t xml:space="preserve"> </w:t>
      </w:r>
      <w:r>
        <w:rPr>
          <w:rFonts w:ascii="Nirmala UI" w:hAnsi="Nirmala UI" w:eastAsia="Nirmala UI" w:cs="Nirmala UI"/>
        </w:rPr>
        <w:t>ꯁꯥꯅꯝꯒꯤ</w:t>
      </w:r>
      <w:r>
        <w:rPr>
          <w:rFonts w:ascii="Times New Roman" w:hAnsi="Times New Roman" w:eastAsia="Times New Roman" w:cs="Times New Roman"/>
        </w:rPr>
        <w:t xml:space="preserve"> </w:t>
      </w:r>
      <w:r>
        <w:rPr>
          <w:rFonts w:ascii="Nirmala UI" w:hAnsi="Nirmala UI" w:eastAsia="Nirmala UI" w:cs="Nirmala UI"/>
        </w:rPr>
        <w:t>ꯆꯥꯛꯁꯨꯞꯇ</w:t>
      </w:r>
      <w:r>
        <w:rPr>
          <w:rFonts w:ascii="Times New Roman" w:hAnsi="Times New Roman" w:eastAsia="Times New Roman" w:cs="Times New Roman"/>
        </w:rPr>
        <w:t xml:space="preserve"> </w:t>
      </w:r>
      <w:r>
        <w:rPr>
          <w:rFonts w:ascii="Nirmala UI" w:hAnsi="Nirmala UI" w:eastAsia="Nirmala UI" w:cs="Nirmala UI"/>
        </w:rPr>
        <w:t>ꯆꯠꯄꯒꯤ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ꯑꯗꯨꯒꯤꯗꯃꯛ꯫</w:t>
      </w:r>
      <w:r>
        <w:rPr>
          <w:rFonts w:ascii="Times New Roman" w:hAnsi="Times New Roman" w:eastAsia="Times New Roman" w:cs="Times New Roman"/>
        </w:rPr>
        <w:t xml:space="preserve"> </w:t>
      </w:r>
      <w:r>
        <w:rPr>
          <w:rFonts w:ascii="Nirmala UI" w:hAnsi="Nirmala UI" w:eastAsia="Nirmala UI" w:cs="Nirmala UI"/>
        </w:rPr>
        <w:t>ꯄꯥꯔꯕꯜ</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ꯃꯣꯏꯔꯥꯡꯄꯥ</w:t>
      </w:r>
      <w:r>
        <w:rPr>
          <w:rFonts w:ascii="Times New Roman" w:hAnsi="Times New Roman" w:eastAsia="Times New Roman" w:cs="Times New Roman"/>
        </w:rPr>
        <w:t xml:space="preserve"> </w:t>
      </w:r>
      <w:r>
        <w:rPr>
          <w:rFonts w:ascii="Nirmala UI" w:hAnsi="Nirmala UI" w:eastAsia="Nirmala UI" w:cs="Nirmala UI"/>
        </w:rPr>
        <w:t>ꯅꯨꯄꯤꯁꯤꯡꯕꯨ</w:t>
      </w:r>
      <w:r>
        <w:rPr>
          <w:rFonts w:ascii="Times New Roman" w:hAnsi="Times New Roman" w:eastAsia="Times New Roman" w:cs="Times New Roman"/>
        </w:rPr>
        <w:t xml:space="preserve"> </w:t>
      </w:r>
      <w:r>
        <w:rPr>
          <w:rFonts w:ascii="Nirmala UI" w:hAnsi="Nirmala UI" w:eastAsia="Nirmala UI" w:cs="Nirmala UI"/>
        </w:rPr>
        <w:t>ꯊꯥꯎ</w:t>
      </w:r>
      <w:r>
        <w:rPr>
          <w:rFonts w:ascii="Times New Roman" w:hAnsi="Times New Roman" w:eastAsia="Times New Roman" w:cs="Times New Roman"/>
        </w:rPr>
        <w:t xml:space="preserve"> </w:t>
      </w:r>
      <w:r>
        <w:rPr>
          <w:rFonts w:ascii="Nirmala UI" w:hAnsi="Nirmala UI" w:eastAsia="Nirmala UI" w:cs="Nirmala UI"/>
        </w:rPr>
        <w:t>ꯍꯥꯞꯆꯤꯜꯂꯤꯕꯥꯁꯨ</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ꯍꯥꯖꯤꯜꯂꯕꯥ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ꯃꯍꯥꯛꯁꯤꯡꯒꯤ</w:t>
      </w:r>
      <w:r>
        <w:rPr>
          <w:rFonts w:ascii="Times New Roman" w:hAnsi="Times New Roman" w:eastAsia="Times New Roman" w:cs="Times New Roman"/>
        </w:rPr>
        <w:t xml:space="preserve"> </w:t>
      </w:r>
      <w:r>
        <w:rPr>
          <w:rFonts w:ascii="Nirmala UI" w:hAnsi="Nirmala UI" w:eastAsia="Nirmala UI" w:cs="Nirmala UI"/>
        </w:rPr>
        <w:t>ꯍꯥꯖꯤꯜꯂꯕꯥ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ꯐꯪꯗ꯭ꯔꯦ꯫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ꯑꯗꯨꯒꯨꯃꯕ</w:t>
      </w:r>
      <w:r>
        <w:rPr>
          <w:rFonts w:ascii="Times New Roman" w:hAnsi="Times New Roman" w:eastAsia="Times New Roman" w:cs="Times New Roman"/>
        </w:rPr>
        <w:t xml:space="preserve"> </w:t>
      </w:r>
      <w:r>
        <w:rPr>
          <w:rFonts w:ascii="Nirmala UI" w:hAnsi="Nirmala UI" w:eastAsia="Nirmala UI" w:cs="Nirmala UI"/>
        </w:rPr>
        <w:t>ꯁꯤꯝꯕꯣꯂꯤꯛ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ꯍꯧꯖꯤ</w:t>
      </w:r>
      <w:r>
        <w:rPr>
          <w:rFonts w:ascii="Times New Roman" w:hAnsi="Times New Roman" w:eastAsia="Times New Roman" w:cs="Times New Roman"/>
        </w:rPr>
        <w:t xml:space="preserve"> </w:t>
      </w:r>
      <w:r>
        <w:rPr>
          <w:rFonts w:ascii="Nirmala UI" w:hAnsi="Nirmala UI" w:eastAsia="Nirmala UI" w:cs="Nirmala UI"/>
        </w:rPr>
        <w:t>ꯃꯈꯜꯁꯤ</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ꯂꯦꯟꯅꯥ</w:t>
      </w:r>
      <w:r>
        <w:rPr>
          <w:rFonts w:ascii="Times New Roman" w:hAnsi="Times New Roman" w:eastAsia="Times New Roman" w:cs="Times New Roman"/>
        </w:rPr>
        <w:t xml:space="preserve"> </w:t>
      </w:r>
      <w:r>
        <w:rPr>
          <w:rFonts w:ascii="Nirmala UI" w:hAnsi="Nirmala UI" w:eastAsia="Nirmala UI" w:cs="Nirmala UI"/>
        </w:rPr>
        <w:t>ꯂꯦꯞꯄ</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ꯃꯤꯑꯣꯏꯕꯒꯤ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ꯁꯦꯝꯒꯠꯄꯗꯒꯤ</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ꯃꯥꯡꯍꯟꯗꯕ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The Youth’s Instructor, January 16, 1896.</w:t>
      </w:r>
    </w:p>
    <w:p>
      <w:pPr>
        <w:pStyle w:val="ArticleBody"/>
        <w:jc w:val="left"/>
      </w:pPr>
      <w:r>
        <w:rPr>
          <w:rFonts w:ascii="Times New Roman" w:hAnsi="Times New Roman" w:eastAsia="Times New Roman" w:cs="Times New Roman"/>
        </w:rPr>
        <w:t>Mung masa seruan tengah malam, satu golongan mempunyai minyak yang diperlukan, dan golongan yang lain tidak. Langkah yang kedua ialah penyataan pada penghujung masa penangguhan sama ada kebenaran atau ketidakbenaran “kerana” pengantin lelaki pergi “kepada” “Bapa”-Nya, “dan kamu tidak melihat Aku lagi.” Langkah yang kedua ialah huruf ketiga belas dalam abjad Ibrani. Langkah yang ketiga dalam sejarah yang tersembunyi ialah penghakiman dan kekecewaan besar serta huruf yang terakhir dalam abjad.</w:t>
      </w:r>
    </w:p>
    <w:p>
      <w:pPr>
        <w:pStyle w:val="ArticleBody"/>
        <w:jc w:val="left"/>
      </w:pPr>
      <w:r>
        <w:rPr>
          <w:rFonts w:ascii="Times New Roman" w:hAnsi="Times New Roman" w:eastAsia="Times New Roman" w:cs="Times New Roman"/>
        </w:rPr>
        <w:t>Historia ya chisisi iliyomo ndani ya ngurumo saba hushuhudiwa na neno “ukweli,” na kukatishwa tamaa kwa mwanzo kukitambulisha kukatishwa tamaa kwa mwisho, na malaika anayewasili akiwa na ujumbe mwanzoni na mwishoni. Historia hiyo iliyofichwa itatambuliwa tu na wale waliokubali kanuni za kujifunza Biblia walizopewa na mamlaka ya juu kabisa. Kanuni za Miller mwanzoni na Prophetic Keys mwishoni.</w:t>
      </w:r>
    </w:p>
    <w:p>
      <w:pPr>
        <w:pStyle w:val="ArticleBody"/>
        <w:jc w:val="left"/>
      </w:pPr>
      <w:r>
        <w:rPr>
          <w:rFonts w:ascii="Times New Roman" w:hAnsi="Times New Roman" w:eastAsia="Times New Roman" w:cs="Times New Roman"/>
        </w:rPr>
        <w:t>Ka histoiri blong olketa seven thunders, olsem mifala i jes talem finis, i gat wanfala emphases wea i mas talem bakegen mo tingbaot gud. Fastaem disappointment long evri reform line hem wanfala no kea long truth wea olketa bin establish finis bifor. Moses hem lusim tingting blong circumcise-im pikinini boe blong hem, nomata hem datfala stret symbol blong Covenant wea prophecy blong Abraham i bin identify-im. Uzzah hem lusim tingting se priesthood nomoa nao olketa save tajem ark. Mary and Elizabeth olketa givim testimony long stori blong Lazarus se olketa bin save finis long resurrection power blong Christ. Taem olketa produce-im 1843 chart, olketa leaders (peer pressure) olketa lean long Father Miller blong hem no follow-im samting wea hem bin talem olowe abaot year 1843. Olketa insisti se hem mas change-im established testimony blong hem wea i allow-em wiggle room go kasem date blong 1843 olsem prediction blong olketa long fulfillment blong twenty-three hundred days. Testimony blong Miller i identify-im se datfala peer pressure wea olketa nara leaders long movement olketa put-im long hem, i lead-im hem blong hem lusim vague identification blong hem long fulfillment blong datfala date bilong fulfillment blong prophecy, mo talem stret se bae hem fulfill long 1843.</w:t>
      </w:r>
    </w:p>
    <w:p>
      <w:pPr>
        <w:pStyle w:val="ArticleBody"/>
        <w:jc w:val="left"/>
      </w:pPr>
      <w:r>
        <w:rPr>
          <w:rFonts w:ascii="Times New Roman" w:hAnsi="Times New Roman" w:eastAsia="Times New Roman" w:cs="Times New Roman"/>
        </w:rPr>
        <w:t>Bersama Future for America, kami mengetahui bahawa tidak akan pernah ada lagi suatu pekabaran yang “digantungkan pada masa.” Future for America telah berulang kali mengajarkan fakta itu sepanjang sejarah pergerakan ini. Kekecewaan yang pertama sentiasa berasaskan pengabaian terhadap suatu kebenaran ujian yang telah ditetapkan. Pengabaian itu ialah pengabaian yang berdosa terhadap suatu kebenaran, tetapi yang lebih penting, itu ialah pengabaian yang berdosa terhadap kaedah utama William Miller, yang secara khusus telah dikenal pasti sebagai berakhir pada tahun 1844.</w:t>
      </w:r>
    </w:p>
    <w:p>
      <w:pPr>
        <w:pStyle w:val="ArticleScripture"/>
        <w:jc w:val="left"/>
      </w:pPr>
      <w:r>
        <w:rPr>
          <w:rFonts w:ascii="Leelawadee UI" w:hAnsi="Leelawadee UI" w:eastAsia="Leelawadee UI" w:cs="Leelawadee UI"/>
        </w:rPr>
        <w:t>ហើយទេវតាដែលខ្ញុំបានឃើញឈរនៅលើសមុទ្រ</w:t>
      </w:r>
      <w:r>
        <w:rPr>
          <w:rFonts w:ascii="Times New Roman" w:hAnsi="Times New Roman" w:eastAsia="Times New Roman" w:cs="Times New Roman"/>
        </w:rPr>
        <w:t xml:space="preserve"> </w:t>
      </w:r>
      <w:r>
        <w:rPr>
          <w:rFonts w:ascii="Leelawadee UI" w:hAnsi="Leelawadee UI" w:eastAsia="Leelawadee UI" w:cs="Leelawadee UI"/>
        </w:rPr>
        <w:t>និងលើផែនដី</w:t>
      </w:r>
      <w:r>
        <w:rPr>
          <w:rFonts w:ascii="Times New Roman" w:hAnsi="Times New Roman" w:eastAsia="Times New Roman" w:cs="Times New Roman"/>
        </w:rPr>
        <w:t xml:space="preserve"> </w:t>
      </w:r>
      <w:r>
        <w:rPr>
          <w:rFonts w:ascii="Leelawadee UI" w:hAnsi="Leelawadee UI" w:eastAsia="Leelawadee UI" w:cs="Leelawadee UI"/>
        </w:rPr>
        <w:t>ក៏លើកដៃរបស់ខ្លួនឡើងទៅស្ថានសួគ៌</w:t>
      </w:r>
      <w:r>
        <w:rPr>
          <w:rFonts w:ascii="Times New Roman" w:hAnsi="Times New Roman" w:eastAsia="Times New Roman" w:cs="Times New Roman"/>
        </w:rPr>
        <w:t xml:space="preserve"> </w:t>
      </w:r>
      <w:r>
        <w:rPr>
          <w:rFonts w:ascii="Leelawadee UI" w:hAnsi="Leelawadee UI" w:eastAsia="Leelawadee UI" w:cs="Leelawadee UI"/>
        </w:rPr>
        <w:t>ហើយបានស្បថដោយព្រះអង្គដែលមានព្រះជន្មរស់នៅអស់កល្បជានិច្ច</w:t>
      </w:r>
      <w:r>
        <w:rPr>
          <w:rFonts w:ascii="Times New Roman" w:hAnsi="Times New Roman" w:eastAsia="Times New Roman" w:cs="Times New Roman"/>
        </w:rPr>
        <w:t xml:space="preserve"> </w:t>
      </w:r>
      <w:r>
        <w:rPr>
          <w:rFonts w:ascii="Leelawadee UI" w:hAnsi="Leelawadee UI" w:eastAsia="Leelawadee UI" w:cs="Leelawadee UI"/>
        </w:rPr>
        <w:t>ជាព្រះអង្គដែលបានបង្កើតស្ថានសួគ៌</w:t>
      </w:r>
      <w:r>
        <w:rPr>
          <w:rFonts w:ascii="Times New Roman" w:hAnsi="Times New Roman" w:eastAsia="Times New Roman" w:cs="Times New Roman"/>
        </w:rPr>
        <w:t xml:space="preserve"> </w:t>
      </w:r>
      <w:r>
        <w:rPr>
          <w:rFonts w:ascii="Leelawadee UI" w:hAnsi="Leelawadee UI" w:eastAsia="Leelawadee UI" w:cs="Leelawadee UI"/>
        </w:rPr>
        <w:t>និងអ្វីៗទាំងអស់ដែលនៅក្នុងស្ថានសួគ៌នោះ</w:t>
      </w:r>
      <w:r>
        <w:rPr>
          <w:rFonts w:ascii="Times New Roman" w:hAnsi="Times New Roman" w:eastAsia="Times New Roman" w:cs="Times New Roman"/>
        </w:rPr>
        <w:t xml:space="preserve"> </w:t>
      </w:r>
      <w:r>
        <w:rPr>
          <w:rFonts w:ascii="Leelawadee UI" w:hAnsi="Leelawadee UI" w:eastAsia="Leelawadee UI" w:cs="Leelawadee UI"/>
        </w:rPr>
        <w:t>ហើយផែនដី</w:t>
      </w:r>
      <w:r>
        <w:rPr>
          <w:rFonts w:ascii="Times New Roman" w:hAnsi="Times New Roman" w:eastAsia="Times New Roman" w:cs="Times New Roman"/>
        </w:rPr>
        <w:t xml:space="preserve"> </w:t>
      </w:r>
      <w:r>
        <w:rPr>
          <w:rFonts w:ascii="Leelawadee UI" w:hAnsi="Leelawadee UI" w:eastAsia="Leelawadee UI" w:cs="Leelawadee UI"/>
        </w:rPr>
        <w:t>និងអ្វីៗទាំងអស់ដែលនៅក្នុងផែនដីនោះ</w:t>
      </w:r>
      <w:r>
        <w:rPr>
          <w:rFonts w:ascii="Times New Roman" w:hAnsi="Times New Roman" w:eastAsia="Times New Roman" w:cs="Times New Roman"/>
        </w:rPr>
        <w:t xml:space="preserve"> </w:t>
      </w:r>
      <w:r>
        <w:rPr>
          <w:rFonts w:ascii="Leelawadee UI" w:hAnsi="Leelawadee UI" w:eastAsia="Leelawadee UI" w:cs="Leelawadee UI"/>
        </w:rPr>
        <w:t>ហើយសមុទ្រ</w:t>
      </w:r>
      <w:r>
        <w:rPr>
          <w:rFonts w:ascii="Times New Roman" w:hAnsi="Times New Roman" w:eastAsia="Times New Roman" w:cs="Times New Roman"/>
        </w:rPr>
        <w:t xml:space="preserve"> </w:t>
      </w:r>
      <w:r>
        <w:rPr>
          <w:rFonts w:ascii="Leelawadee UI" w:hAnsi="Leelawadee UI" w:eastAsia="Leelawadee UI" w:cs="Leelawadee UI"/>
        </w:rPr>
        <w:t>និងអ្វីៗទាំងអស់ដែលនៅក្នុងសមុទ្រនោះ</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នឹងមិនមានពេលវេលាទៀតឡើយ។</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10:5, 6</w:t>
      </w:r>
      <w:r>
        <w:rPr>
          <w:rFonts w:ascii="Leelawadee UI" w:hAnsi="Leelawadee UI" w:eastAsia="Leelawadee UI" w:cs="Leelawadee UI"/>
        </w:rPr>
        <w:t>។</w:t>
      </w:r>
    </w:p>
    <w:p>
      <w:pPr>
        <w:pStyle w:val="ArticleBody"/>
        <w:jc w:val="left"/>
      </w:pPr>
      <w:r>
        <w:rPr>
          <w:rFonts w:ascii="Times New Roman" w:hAnsi="Times New Roman" w:eastAsia="Times New Roman" w:cs="Times New Roman"/>
        </w:rPr>
        <w:t>Mngelo yo imire ku butaka no ku nyanja, nk’uko Sister White yabivuze, yari “atari undi muntu usanzwe uretse Yesu Kristo ubwe.” Future for America yirengagije itegeko ritaziguye ryatanzwe na Yesu Kristo! Ku giti cyanjye, nakomeje kugirana imikoranire n’abantu bake cyane gusa mu bo twari dufitanye isano mbere ya tariki ya 18 Nyakanga 2020. Muri abo bantu bake, ni babiri gusa, kandi umwe muri abo bombi ubu aryamye muri Yesu, twigeze kwigana no kugerageza ibivuye mu Ijambo ry’Imana birebana n’ibyabaye ku wa 18 Nyakanga 2020. Ariko, dushingiye ku mateka y’Abamillerite, ari yo ntangiriro y’icyo twe turi iherezo ryacyo, nzi neza ko hakiriho bamwe bari muri uwo murimo icyo gihe, bagikora imikoreshereze y’ubuhanuzi “imanitswe ku gihe.” Nta gishya kiri munsi y’izuba.</w:t>
      </w:r>
    </w:p>
    <w:p>
      <w:pPr>
        <w:pStyle w:val="ArticleBody"/>
        <w:jc w:val="left"/>
      </w:pPr>
      <w:r>
        <w:rPr>
          <w:rFonts w:ascii="Times New Roman" w:hAnsi="Times New Roman" w:eastAsia="Times New Roman" w:cs="Times New Roman"/>
        </w:rPr>
        <w:t>Nako e khutšoane haholo hore re ka tsoela pele ka mofuta oo oa thabo ea boprofeta, empa e mong le e mong a kholisehe ka botlalo kelellong ea hae. ’Me e mong le e mong oa banna ba nkang boemo ka lehlakoreng le ntseng le bapala ka nako, Future for America e hana ka ho felletseng litšebeliso tseo tsohle, hobane ha se letho haese dithetsa tsa Satane.</w:t>
      </w:r>
    </w:p>
    <w:p>
      <w:pPr>
        <w:pStyle w:val="ArticleBody"/>
        <w:jc w:val="left"/>
      </w:pPr>
      <w:r>
        <w:rPr>
          <w:rFonts w:ascii="Times New Roman" w:hAnsi="Times New Roman" w:eastAsia="Times New Roman" w:cs="Times New Roman"/>
        </w:rPr>
        <w:t>Garis nubuat dalaman yang tersembunyi di dalam empat penanda jalan yang membentuk tujuh guruh itulah yang kini sedang dibukakan meterainya oleh Singa dari suku Yehuda. Rencana ini hanyalah suatu tinjauan semula tentang apa yang telah kami nyatakan berkenaan dengan perkataan Ibrani “‘ĕmeṯ” yang diterjemahkan sebagai kebenaran. Ia tidak menyentuh semua yang telah kami kongsikan sebelum ini, namun tujuan tinjauan semula itu adalah untuk menunjukkan bahawa Yohanes fasal enam belas ayat lapan sama sekali sejalan dengan model nubuat yang kami kemukakan bagi garis nubuat dalaman yang tersembunyi di dalam tujuh guruh.</w:t>
      </w:r>
    </w:p>
    <w:p>
      <w:pPr>
        <w:pStyle w:val="ArticleBody"/>
        <w:jc w:val="left"/>
      </w:pPr>
      <w:r>
        <w:rPr>
          <w:rFonts w:ascii="Nirmala UI" w:hAnsi="Nirmala UI" w:eastAsia="Nirmala UI" w:cs="Nirmala UI"/>
        </w:rPr>
        <w:t>වෙනත්</w:t>
      </w:r>
      <w:r>
        <w:rPr>
          <w:rFonts w:ascii="Times New Roman" w:hAnsi="Times New Roman" w:eastAsia="Times New Roman" w:cs="Times New Roman"/>
        </w:rPr>
        <w:t xml:space="preserve"> </w:t>
      </w:r>
      <w:r>
        <w:rPr>
          <w:rFonts w:ascii="Nirmala UI" w:hAnsi="Nirmala UI" w:eastAsia="Nirmala UI" w:cs="Nirmala UI"/>
        </w:rPr>
        <w:t>ලිපියක</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බලන</w:t>
      </w:r>
      <w:r>
        <w:rPr>
          <w:rFonts w:ascii="Times New Roman" w:hAnsi="Times New Roman" w:eastAsia="Times New Roman" w:cs="Times New Roman"/>
        </w:rPr>
        <w:t xml:space="preserve"> </w:t>
      </w:r>
      <w:r>
        <w:rPr>
          <w:rFonts w:ascii="Nirmala UI" w:hAnsi="Nirmala UI" w:eastAsia="Nirmala UI" w:cs="Nirmala UI"/>
        </w:rPr>
        <w:t>නිගමනයකට</w:t>
      </w:r>
      <w:r>
        <w:rPr>
          <w:rFonts w:ascii="Times New Roman" w:hAnsi="Times New Roman" w:eastAsia="Times New Roman" w:cs="Times New Roman"/>
        </w:rPr>
        <w:t xml:space="preserve"> </w:t>
      </w:r>
      <w:r>
        <w:rPr>
          <w:rFonts w:ascii="Nirmala UI" w:hAnsi="Nirmala UI" w:eastAsia="Nirmala UI" w:cs="Nirmala UI"/>
        </w:rPr>
        <w:t>පැමිණීමට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තව</w:t>
      </w:r>
      <w:r>
        <w:rPr>
          <w:rFonts w:ascii="Times New Roman" w:hAnsi="Times New Roman" w:eastAsia="Times New Roman" w:cs="Times New Roman"/>
        </w:rPr>
        <w:t xml:space="preserve"> </w:t>
      </w:r>
      <w:r>
        <w:rPr>
          <w:rFonts w:ascii="Nirmala UI" w:hAnsi="Nirmala UI" w:eastAsia="Nirmala UI" w:cs="Nirmala UI"/>
        </w:rPr>
        <w:t>ස්වල්ප</w:t>
      </w:r>
      <w:r>
        <w:rPr>
          <w:rFonts w:ascii="Times New Roman" w:hAnsi="Times New Roman" w:eastAsia="Times New Roman" w:cs="Times New Roman"/>
        </w:rPr>
        <w:t xml:space="preserve"> </w:t>
      </w:r>
      <w:r>
        <w:rPr>
          <w:rFonts w:ascii="Nirmala UI" w:hAnsi="Nirmala UI" w:eastAsia="Nirmala UI" w:cs="Nirmala UI"/>
        </w:rPr>
        <w:t>පරීක්ෂණයක්</w:t>
      </w:r>
      <w:r>
        <w:rPr>
          <w:rFonts w:ascii="Times New Roman" w:hAnsi="Times New Roman" w:eastAsia="Times New Roman" w:cs="Times New Roman"/>
        </w:rPr>
        <w:t xml:space="preserve"> </w:t>
      </w:r>
      <w:r>
        <w:rPr>
          <w:rFonts w:ascii="Nirmala UI" w:hAnsi="Nirmala UI" w:eastAsia="Nirmala UI" w:cs="Nirmala UI"/>
        </w:rPr>
        <w:t>අවශ්</w:t>
      </w:r>
      <w:r>
        <w:rPr>
          <w:rFonts w:ascii="Times New Roman" w:hAnsi="Times New Roman" w:eastAsia="Times New Roman" w:cs="Times New Roman"/>
        </w:rPr>
        <w:t>‍</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Usitiweke muhuri maneno ya unabii wa kitabu hiki, kwa maana wakati umekaribia; asiye haki, na aendelee kuwa asiye haki bado; naye aliye mchafu, na aendelee kuwa mchafu bado; naye aliye mwenye haki, na aendelee kuwa mwenye haki bado; naye aliye mtakatifu, na aendelee kuwa mtakatifu bado. Na tazama, naja upesi; na thawabu yangu i pamoja nami, kumpa kila mtu kadiri ya kazi yake itakavyokuwa. Mimi ni Alfa na Omega, mwanzo na mwisho, wa kwanza na wa mwisho. Ufunuo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Kayaon Soʼot? - Bilang Duha</dc:title>
  <dc:subject>Jangan meterai perkataan-perkataan nubuat kitab ini.</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